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CC6E1" w14:textId="77777777" w:rsidR="00CC1FBF" w:rsidRDefault="00000000">
      <w:pPr>
        <w:spacing w:line="500" w:lineRule="exact"/>
        <w:jc w:val="left"/>
        <w:rPr>
          <w:rFonts w:ascii="仿宋_GB2312" w:eastAsia="仿宋_GB2312" w:hAnsi="仿宋_GB2312" w:cs="黑体"/>
          <w:sz w:val="32"/>
          <w:szCs w:val="32"/>
        </w:rPr>
      </w:pPr>
      <w:r>
        <w:rPr>
          <w:rFonts w:ascii="仿宋_GB2312" w:eastAsia="仿宋_GB2312" w:hAnsi="仿宋_GB2312" w:cs="黑体"/>
          <w:sz w:val="32"/>
          <w:szCs w:val="32"/>
        </w:rPr>
        <w:t>附件3-1：</w:t>
      </w:r>
    </w:p>
    <w:p w14:paraId="5BC663A1" w14:textId="77777777" w:rsidR="00CC1FBF" w:rsidRDefault="00000000">
      <w:pPr>
        <w:spacing w:line="500" w:lineRule="exact"/>
        <w:jc w:val="center"/>
        <w:rPr>
          <w:rFonts w:ascii="方正小标宋_GBK" w:eastAsia="方正小标宋_GBK" w:hAnsi="方正小标宋_GBK" w:cs="方正小标宋_GBK"/>
          <w:sz w:val="40"/>
          <w:szCs w:val="40"/>
        </w:rPr>
      </w:pPr>
      <w:r>
        <w:rPr>
          <w:rFonts w:ascii="方正小标宋_GBK" w:eastAsia="方正小标宋_GBK" w:hAnsi="方正小标宋_GBK" w:cs="方正小标宋_GBK"/>
          <w:sz w:val="40"/>
          <w:szCs w:val="40"/>
        </w:rPr>
        <w:t>南方电网公司2026年度人力资源</w:t>
      </w:r>
    </w:p>
    <w:p w14:paraId="64E8F2AD" w14:textId="77777777" w:rsidR="00CC1FBF" w:rsidRDefault="00000000">
      <w:pPr>
        <w:spacing w:line="500" w:lineRule="exact"/>
        <w:jc w:val="center"/>
        <w:rPr>
          <w:rFonts w:ascii="方正小标宋_GBK" w:eastAsia="方正小标宋_GBK" w:hAnsi="方正小标宋_GBK" w:cs="方正小标宋_GBK"/>
          <w:sz w:val="40"/>
          <w:szCs w:val="40"/>
        </w:rPr>
      </w:pPr>
      <w:r>
        <w:rPr>
          <w:rFonts w:ascii="方正小标宋_GBK" w:eastAsia="方正小标宋_GBK" w:hAnsi="方正小标宋_GBK" w:cs="方正小标宋_GBK"/>
          <w:sz w:val="40"/>
          <w:szCs w:val="40"/>
        </w:rPr>
        <w:t>数智化创新产品评优活动申报书</w:t>
      </w:r>
    </w:p>
    <w:p w14:paraId="57B2B2DC" w14:textId="77777777" w:rsidR="00CC1FBF" w:rsidRDefault="00CC1FBF">
      <w:pPr>
        <w:spacing w:line="500" w:lineRule="exact"/>
        <w:rPr>
          <w:rFonts w:ascii="黑体" w:eastAsia="黑体" w:hAnsi="黑体" w:cs="黑体"/>
          <w:sz w:val="32"/>
          <w:szCs w:val="32"/>
        </w:rPr>
      </w:pPr>
    </w:p>
    <w:p w14:paraId="7D847DDB" w14:textId="77777777" w:rsidR="00CC1FBF" w:rsidRDefault="00000000">
      <w:pPr>
        <w:spacing w:line="500" w:lineRule="exact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/>
          <w:sz w:val="32"/>
          <w:szCs w:val="32"/>
        </w:rPr>
        <w:t>【第一部分】基本信息</w:t>
      </w:r>
    </w:p>
    <w:tbl>
      <w:tblPr>
        <w:tblW w:w="9431" w:type="dxa"/>
        <w:jc w:val="center"/>
        <w:tblLayout w:type="fixed"/>
        <w:tblLook w:val="04A0" w:firstRow="1" w:lastRow="0" w:firstColumn="1" w:lastColumn="0" w:noHBand="0" w:noVBand="1"/>
      </w:tblPr>
      <w:tblGrid>
        <w:gridCol w:w="811"/>
        <w:gridCol w:w="1094"/>
        <w:gridCol w:w="2049"/>
        <w:gridCol w:w="1103"/>
        <w:gridCol w:w="456"/>
        <w:gridCol w:w="1763"/>
        <w:gridCol w:w="2155"/>
      </w:tblGrid>
      <w:tr w:rsidR="00CC1FBF" w14:paraId="4C85C416" w14:textId="77777777">
        <w:trPr>
          <w:trHeight w:val="541"/>
          <w:jc w:val="center"/>
        </w:trPr>
        <w:tc>
          <w:tcPr>
            <w:tcW w:w="19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D35E4" w14:textId="77777777" w:rsidR="00CC1FBF" w:rsidRDefault="00000000">
            <w:pPr>
              <w:spacing w:line="500" w:lineRule="exact"/>
              <w:jc w:val="center"/>
              <w:rPr>
                <w:rFonts w:ascii="仿宋_GB2312" w:eastAsia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/>
                <w:kern w:val="0"/>
                <w:sz w:val="28"/>
                <w:szCs w:val="28"/>
              </w:rPr>
              <w:t>申报单位</w:t>
            </w:r>
          </w:p>
        </w:tc>
        <w:tc>
          <w:tcPr>
            <w:tcW w:w="7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944EA" w14:textId="77777777" w:rsidR="00CC1FBF" w:rsidRDefault="00000000">
            <w:pPr>
              <w:spacing w:line="500" w:lineRule="exact"/>
              <w:jc w:val="center"/>
              <w:rPr>
                <w:rFonts w:ascii="仿宋_GB2312" w:eastAsia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楷体_GB2312" w:eastAsia="楷体_GB2312" w:hAnsi="楷体_GB2312" w:cs="楷体_GB2312"/>
                <w:kern w:val="0"/>
                <w:sz w:val="28"/>
                <w:szCs w:val="28"/>
              </w:rPr>
              <w:t>深圳供电局有限公司</w:t>
            </w:r>
          </w:p>
        </w:tc>
      </w:tr>
      <w:tr w:rsidR="00CC1FBF" w14:paraId="38E5929D" w14:textId="77777777">
        <w:trPr>
          <w:trHeight w:val="541"/>
          <w:jc w:val="center"/>
        </w:trPr>
        <w:tc>
          <w:tcPr>
            <w:tcW w:w="19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05C3B" w14:textId="77777777" w:rsidR="00CC1FBF" w:rsidRDefault="00000000">
            <w:pPr>
              <w:spacing w:line="500" w:lineRule="exact"/>
              <w:jc w:val="center"/>
              <w:rPr>
                <w:rFonts w:ascii="仿宋_GB2312" w:eastAsia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/>
                <w:sz w:val="28"/>
                <w:szCs w:val="28"/>
              </w:rPr>
              <w:t>申报题目</w:t>
            </w:r>
          </w:p>
        </w:tc>
        <w:tc>
          <w:tcPr>
            <w:tcW w:w="7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F0DE9" w14:textId="77777777" w:rsidR="00CC1FBF" w:rsidRDefault="00000000">
            <w:pPr>
              <w:snapToGrid w:val="0"/>
              <w:spacing w:line="500" w:lineRule="exact"/>
              <w:jc w:val="left"/>
              <w:rPr>
                <w:rFonts w:ascii="仿宋_GB2312" w:eastAsia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/>
                <w:sz w:val="28"/>
                <w:szCs w:val="28"/>
              </w:rPr>
              <w:t>「高效班组管理助手」班组数字画像与班组长AI助手</w:t>
            </w:r>
          </w:p>
        </w:tc>
      </w:tr>
      <w:tr w:rsidR="00CC1FBF" w14:paraId="1BF5E834" w14:textId="77777777">
        <w:trPr>
          <w:trHeight w:val="541"/>
          <w:jc w:val="center"/>
        </w:trPr>
        <w:tc>
          <w:tcPr>
            <w:tcW w:w="19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66B3F" w14:textId="77777777" w:rsidR="00CC1FBF" w:rsidRDefault="00000000">
            <w:pPr>
              <w:spacing w:line="500" w:lineRule="exact"/>
              <w:jc w:val="center"/>
              <w:rPr>
                <w:rFonts w:ascii="仿宋_GB2312" w:eastAsia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/>
                <w:sz w:val="28"/>
                <w:szCs w:val="28"/>
              </w:rPr>
              <w:t>申报赛道</w:t>
            </w:r>
          </w:p>
        </w:tc>
        <w:tc>
          <w:tcPr>
            <w:tcW w:w="7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D4466" w14:textId="77777777" w:rsidR="00CC1FBF" w:rsidRDefault="00000000">
            <w:pPr>
              <w:spacing w:line="500" w:lineRule="exact"/>
              <w:jc w:val="left"/>
              <w:rPr>
                <w:rFonts w:ascii="仿宋_GB2312" w:eastAsia="仿宋_GB2312" w:hAnsi="仿宋_GB2312" w:cs="仿宋_GB2312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kern w:val="0"/>
                <w:sz w:val="28"/>
                <w:szCs w:val="28"/>
              </w:rPr>
              <w:t>■“智赋能”创新产品</w:t>
            </w:r>
            <w:r>
              <w:rPr>
                <w:rFonts w:ascii="仿宋_GB2312" w:eastAsia="仿宋_GB2312" w:hAnsi="仿宋_GB2312" w:cs="仿宋_GB2312"/>
                <w:sz w:val="28"/>
                <w:szCs w:val="28"/>
              </w:rPr>
              <w:t xml:space="preserve">    </w:t>
            </w:r>
            <w:r>
              <w:rPr>
                <w:rFonts w:ascii="仿宋_GB2312" w:eastAsia="仿宋_GB2312" w:hAnsi="仿宋_GB2312" w:cs="仿宋_GB2312"/>
                <w:kern w:val="0"/>
                <w:sz w:val="28"/>
                <w:szCs w:val="28"/>
              </w:rPr>
              <w:t>□“小而美”创新产品</w:t>
            </w:r>
            <w:r>
              <w:rPr>
                <w:rFonts w:ascii="仿宋_GB2312" w:eastAsia="仿宋_GB2312" w:hAnsi="仿宋_GB2312" w:cs="仿宋_GB2312"/>
                <w:sz w:val="28"/>
                <w:szCs w:val="28"/>
              </w:rPr>
              <w:t xml:space="preserve">  </w:t>
            </w:r>
          </w:p>
        </w:tc>
      </w:tr>
      <w:tr w:rsidR="00CC1FBF" w14:paraId="4678B4E9" w14:textId="77777777">
        <w:trPr>
          <w:trHeight w:val="541"/>
          <w:jc w:val="center"/>
        </w:trPr>
        <w:tc>
          <w:tcPr>
            <w:tcW w:w="19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9E2FD" w14:textId="77777777" w:rsidR="00CC1FBF" w:rsidRDefault="00000000">
            <w:pPr>
              <w:spacing w:line="500" w:lineRule="exact"/>
              <w:jc w:val="center"/>
              <w:rPr>
                <w:rFonts w:ascii="仿宋_GB2312" w:eastAsia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/>
                <w:sz w:val="28"/>
                <w:szCs w:val="28"/>
              </w:rPr>
              <w:t>命题方式</w:t>
            </w:r>
          </w:p>
        </w:tc>
        <w:tc>
          <w:tcPr>
            <w:tcW w:w="7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5E46C" w14:textId="77777777" w:rsidR="00CC1FBF" w:rsidRDefault="00000000">
            <w:pPr>
              <w:spacing w:line="500" w:lineRule="exact"/>
              <w:jc w:val="left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kern w:val="0"/>
                <w:sz w:val="28"/>
                <w:szCs w:val="28"/>
              </w:rPr>
              <w:t>□指定创新方向</w:t>
            </w:r>
            <w:r>
              <w:rPr>
                <w:rFonts w:ascii="仿宋_GB2312" w:eastAsia="仿宋_GB2312" w:hAnsi="仿宋_GB2312" w:cs="仿宋_GB2312"/>
                <w:sz w:val="28"/>
                <w:szCs w:val="28"/>
              </w:rPr>
              <w:t xml:space="preserve">         </w:t>
            </w:r>
            <w:r>
              <w:rPr>
                <w:rFonts w:ascii="仿宋_GB2312" w:eastAsia="仿宋_GB2312" w:hAnsi="仿宋_GB2312" w:cs="仿宋_GB2312"/>
                <w:kern w:val="0"/>
                <w:sz w:val="28"/>
                <w:szCs w:val="28"/>
              </w:rPr>
              <w:t>□自选创新方向</w:t>
            </w:r>
            <w:r>
              <w:rPr>
                <w:rFonts w:ascii="仿宋_GB2312" w:eastAsia="仿宋_GB2312" w:hAnsi="仿宋_GB2312" w:cs="仿宋_GB2312"/>
                <w:sz w:val="28"/>
                <w:szCs w:val="28"/>
              </w:rPr>
              <w:t xml:space="preserve"> </w:t>
            </w:r>
          </w:p>
        </w:tc>
      </w:tr>
      <w:tr w:rsidR="00CC1FBF" w14:paraId="5621784A" w14:textId="77777777">
        <w:trPr>
          <w:trHeight w:val="541"/>
          <w:jc w:val="center"/>
        </w:trPr>
        <w:tc>
          <w:tcPr>
            <w:tcW w:w="19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138E5" w14:textId="77777777" w:rsidR="00CC1FBF" w:rsidRDefault="00000000">
            <w:pPr>
              <w:spacing w:line="500" w:lineRule="exact"/>
              <w:jc w:val="center"/>
              <w:rPr>
                <w:rFonts w:ascii="仿宋_GB2312" w:eastAsia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/>
                <w:sz w:val="28"/>
                <w:szCs w:val="28"/>
              </w:rPr>
              <w:t>涉及业务领域</w:t>
            </w:r>
          </w:p>
        </w:tc>
        <w:tc>
          <w:tcPr>
            <w:tcW w:w="7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07265" w14:textId="77777777" w:rsidR="00CC1FBF" w:rsidRDefault="00000000">
            <w:pPr>
              <w:spacing w:line="500" w:lineRule="exact"/>
              <w:jc w:val="left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kern w:val="0"/>
                <w:sz w:val="28"/>
                <w:szCs w:val="28"/>
              </w:rPr>
              <w:t xml:space="preserve">□规划计划   □干部管理   ■人才管理   ■组织管理  □招聘配置   ■培训开发   ■绩效管理   □薪酬福利   ■员工关系   □持续改进 </w:t>
            </w:r>
            <w:r>
              <w:rPr>
                <w:rFonts w:ascii="仿宋_GB2312" w:eastAsia="仿宋_GB2312" w:hAnsi="仿宋_GB2312" w:cs="仿宋_GB2312"/>
                <w:sz w:val="28"/>
                <w:szCs w:val="28"/>
              </w:rPr>
              <w:t xml:space="preserve"> </w:t>
            </w:r>
          </w:p>
        </w:tc>
      </w:tr>
      <w:tr w:rsidR="00CC1FBF" w14:paraId="60AFB1BC" w14:textId="77777777">
        <w:trPr>
          <w:trHeight w:val="659"/>
          <w:jc w:val="center"/>
        </w:trPr>
        <w:tc>
          <w:tcPr>
            <w:tcW w:w="19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0826D" w14:textId="77777777" w:rsidR="00CC1FBF" w:rsidRDefault="00000000">
            <w:pPr>
              <w:spacing w:line="500" w:lineRule="exact"/>
              <w:jc w:val="center"/>
              <w:rPr>
                <w:rFonts w:ascii="仿宋_GB2312" w:eastAsia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/>
                <w:kern w:val="0"/>
                <w:sz w:val="28"/>
                <w:szCs w:val="28"/>
              </w:rPr>
              <w:t>第一完成人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87DBE" w14:textId="77777777" w:rsidR="00CC1FBF" w:rsidRDefault="00CC1FBF">
            <w:pPr>
              <w:snapToGrid w:val="0"/>
              <w:spacing w:line="500" w:lineRule="exact"/>
              <w:jc w:val="center"/>
              <w:rPr>
                <w:rFonts w:ascii="仿宋_GB2312" w:eastAsia="仿宋_GB2312" w:hAnsi="仿宋_GB2312" w:cs="仿宋_GB2312"/>
                <w:b/>
                <w:kern w:val="0"/>
                <w:sz w:val="28"/>
                <w:szCs w:val="28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CBC51" w14:textId="77777777" w:rsidR="00CC1FBF" w:rsidRDefault="00000000">
            <w:pPr>
              <w:spacing w:line="500" w:lineRule="exact"/>
              <w:jc w:val="center"/>
              <w:rPr>
                <w:rFonts w:ascii="仿宋_GB2312" w:eastAsia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/>
                <w:kern w:val="0"/>
                <w:sz w:val="28"/>
                <w:szCs w:val="28"/>
              </w:rPr>
              <w:t>单位/部门</w:t>
            </w:r>
          </w:p>
        </w:tc>
        <w:tc>
          <w:tcPr>
            <w:tcW w:w="39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11E2E" w14:textId="77777777" w:rsidR="00CC1FBF" w:rsidRDefault="00CC1FBF">
            <w:pPr>
              <w:snapToGrid w:val="0"/>
              <w:spacing w:line="500" w:lineRule="exact"/>
              <w:jc w:val="center"/>
              <w:rPr>
                <w:rFonts w:ascii="仿宋_GB2312" w:eastAsia="仿宋_GB2312" w:hAnsi="仿宋_GB2312" w:cs="仿宋_GB2312"/>
                <w:b/>
                <w:kern w:val="0"/>
                <w:sz w:val="28"/>
                <w:szCs w:val="28"/>
              </w:rPr>
            </w:pPr>
          </w:p>
        </w:tc>
      </w:tr>
      <w:tr w:rsidR="00CC1FBF" w14:paraId="47F2D726" w14:textId="77777777">
        <w:trPr>
          <w:trHeight w:val="659"/>
          <w:jc w:val="center"/>
        </w:trPr>
        <w:tc>
          <w:tcPr>
            <w:tcW w:w="19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27022" w14:textId="77777777" w:rsidR="00CC1FBF" w:rsidRDefault="00000000">
            <w:pPr>
              <w:spacing w:line="500" w:lineRule="exact"/>
              <w:jc w:val="center"/>
              <w:rPr>
                <w:rFonts w:ascii="仿宋_GB2312" w:eastAsia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/>
                <w:kern w:val="0"/>
                <w:sz w:val="28"/>
                <w:szCs w:val="28"/>
              </w:rPr>
              <w:t>岗位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4A556" w14:textId="77777777" w:rsidR="00CC1FBF" w:rsidRDefault="00CC1FBF">
            <w:pPr>
              <w:snapToGrid w:val="0"/>
              <w:spacing w:line="500" w:lineRule="exact"/>
              <w:jc w:val="center"/>
              <w:rPr>
                <w:rFonts w:ascii="仿宋_GB2312" w:eastAsia="仿宋_GB2312" w:hAnsi="仿宋_GB2312" w:cs="仿宋_GB2312"/>
                <w:b/>
                <w:sz w:val="28"/>
                <w:szCs w:val="28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7BE0A" w14:textId="77777777" w:rsidR="00CC1FBF" w:rsidRDefault="00000000">
            <w:pPr>
              <w:spacing w:line="500" w:lineRule="exact"/>
              <w:jc w:val="center"/>
              <w:rPr>
                <w:rFonts w:ascii="仿宋_GB2312" w:eastAsia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/>
                <w:sz w:val="28"/>
                <w:szCs w:val="28"/>
              </w:rPr>
              <w:t>联系方式</w:t>
            </w:r>
          </w:p>
        </w:tc>
        <w:tc>
          <w:tcPr>
            <w:tcW w:w="39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271C1" w14:textId="77777777" w:rsidR="00CC1FBF" w:rsidRDefault="00CC1FBF">
            <w:pPr>
              <w:snapToGrid w:val="0"/>
              <w:spacing w:line="500" w:lineRule="exact"/>
              <w:jc w:val="center"/>
              <w:rPr>
                <w:rFonts w:ascii="仿宋_GB2312" w:eastAsia="仿宋_GB2312" w:hAnsi="仿宋_GB2312" w:cs="仿宋_GB2312"/>
                <w:b/>
                <w:kern w:val="0"/>
                <w:sz w:val="28"/>
                <w:szCs w:val="28"/>
              </w:rPr>
            </w:pPr>
          </w:p>
        </w:tc>
      </w:tr>
      <w:tr w:rsidR="00CC1FBF" w14:paraId="7A8785B8" w14:textId="77777777">
        <w:trPr>
          <w:trHeight w:val="798"/>
          <w:jc w:val="center"/>
        </w:trPr>
        <w:tc>
          <w:tcPr>
            <w:tcW w:w="19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4A512" w14:textId="77777777" w:rsidR="00CC1FBF" w:rsidRDefault="00000000">
            <w:pPr>
              <w:spacing w:line="500" w:lineRule="exact"/>
              <w:jc w:val="center"/>
              <w:rPr>
                <w:rFonts w:ascii="仿宋_GB2312" w:eastAsia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/>
                <w:kern w:val="0"/>
                <w:sz w:val="28"/>
                <w:szCs w:val="28"/>
              </w:rPr>
              <w:t>成果公开性</w:t>
            </w:r>
          </w:p>
        </w:tc>
        <w:tc>
          <w:tcPr>
            <w:tcW w:w="7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D7C54" w14:textId="77777777" w:rsidR="00CC1FBF" w:rsidRDefault="00000000">
            <w:pPr>
              <w:spacing w:line="500" w:lineRule="exact"/>
              <w:ind w:firstLine="140"/>
              <w:rPr>
                <w:rFonts w:ascii="仿宋_GB2312" w:eastAsia="仿宋_GB2312" w:hAnsi="仿宋_GB2312" w:cs="仿宋_GB2312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kern w:val="0"/>
                <w:sz w:val="28"/>
                <w:szCs w:val="28"/>
              </w:rPr>
              <w:t xml:space="preserve">□是 / □否 </w:t>
            </w:r>
            <w:r>
              <w:rPr>
                <w:rFonts w:ascii="楷体_GB2312" w:eastAsia="楷体_GB2312" w:hAnsi="楷体_GB2312" w:cs="楷体_GB2312"/>
                <w:kern w:val="0"/>
                <w:sz w:val="28"/>
                <w:szCs w:val="28"/>
              </w:rPr>
              <w:t>（成果获奖后，相关材料是否可公开）</w:t>
            </w:r>
          </w:p>
        </w:tc>
      </w:tr>
      <w:tr w:rsidR="00CC1FBF" w14:paraId="7340CA97" w14:textId="77777777">
        <w:trPr>
          <w:trHeight w:val="578"/>
          <w:jc w:val="center"/>
        </w:trPr>
        <w:tc>
          <w:tcPr>
            <w:tcW w:w="19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1D091" w14:textId="77777777" w:rsidR="00CC1FBF" w:rsidRDefault="00000000">
            <w:pPr>
              <w:spacing w:line="500" w:lineRule="exact"/>
              <w:jc w:val="center"/>
              <w:rPr>
                <w:rFonts w:ascii="仿宋_GB2312" w:eastAsia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/>
                <w:sz w:val="28"/>
                <w:szCs w:val="28"/>
              </w:rPr>
              <w:t>应用年限</w:t>
            </w:r>
          </w:p>
        </w:tc>
        <w:tc>
          <w:tcPr>
            <w:tcW w:w="7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B13BA" w14:textId="77777777" w:rsidR="00CC1FBF" w:rsidRDefault="00000000">
            <w:pPr>
              <w:widowControl/>
              <w:overflowPunct w:val="0"/>
              <w:autoSpaceDE w:val="0"/>
              <w:snapToGrid w:val="0"/>
              <w:spacing w:line="500" w:lineRule="exact"/>
              <w:jc w:val="left"/>
              <w:outlineLvl w:val="0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kern w:val="0"/>
                <w:sz w:val="28"/>
                <w:szCs w:val="28"/>
              </w:rPr>
              <w:t>□</w:t>
            </w:r>
            <w:r>
              <w:rPr>
                <w:rFonts w:ascii="仿宋_GB2312" w:eastAsia="仿宋_GB2312" w:hAnsi="仿宋_GB2312" w:cs="仿宋_GB2312"/>
                <w:sz w:val="28"/>
                <w:szCs w:val="28"/>
              </w:rPr>
              <w:t xml:space="preserve">1年内     </w:t>
            </w:r>
            <w:r>
              <w:rPr>
                <w:rFonts w:ascii="仿宋_GB2312" w:eastAsia="仿宋_GB2312" w:hAnsi="仿宋_GB2312" w:cs="仿宋_GB2312"/>
                <w:kern w:val="0"/>
                <w:sz w:val="28"/>
                <w:szCs w:val="28"/>
              </w:rPr>
              <w:t>□</w:t>
            </w:r>
            <w:r>
              <w:rPr>
                <w:rFonts w:ascii="仿宋_GB2312" w:eastAsia="仿宋_GB2312" w:hAnsi="仿宋_GB2312" w:cs="仿宋_GB2312"/>
                <w:sz w:val="28"/>
                <w:szCs w:val="28"/>
              </w:rPr>
              <w:t xml:space="preserve">1-2年     </w:t>
            </w:r>
            <w:r>
              <w:rPr>
                <w:rFonts w:ascii="仿宋_GB2312" w:eastAsia="仿宋_GB2312" w:hAnsi="仿宋_GB2312" w:cs="仿宋_GB2312"/>
                <w:kern w:val="0"/>
                <w:sz w:val="28"/>
                <w:szCs w:val="28"/>
              </w:rPr>
              <w:t>□</w:t>
            </w:r>
            <w:r>
              <w:rPr>
                <w:rFonts w:ascii="仿宋_GB2312" w:eastAsia="仿宋_GB2312" w:hAnsi="仿宋_GB2312" w:cs="仿宋_GB2312"/>
                <w:sz w:val="28"/>
                <w:szCs w:val="28"/>
              </w:rPr>
              <w:t>2年及以上</w:t>
            </w:r>
          </w:p>
        </w:tc>
      </w:tr>
      <w:tr w:rsidR="00CC1FBF" w14:paraId="4A31E4D5" w14:textId="77777777">
        <w:trPr>
          <w:trHeight w:val="712"/>
          <w:jc w:val="center"/>
        </w:trPr>
        <w:tc>
          <w:tcPr>
            <w:tcW w:w="943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90502" w14:textId="77777777" w:rsidR="00CC1FBF" w:rsidRDefault="00000000">
            <w:pPr>
              <w:pStyle w:val="ab"/>
              <w:spacing w:line="500" w:lineRule="exact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/>
                <w:sz w:val="28"/>
                <w:szCs w:val="28"/>
              </w:rPr>
              <w:t>其他完成人</w:t>
            </w:r>
          </w:p>
        </w:tc>
      </w:tr>
      <w:tr w:rsidR="00CC1FBF" w14:paraId="7F37AEFE" w14:textId="77777777">
        <w:trPr>
          <w:trHeight w:val="712"/>
          <w:jc w:val="center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4A7AD" w14:textId="77777777" w:rsidR="00CC1FBF" w:rsidRDefault="00000000">
            <w:pPr>
              <w:pStyle w:val="ab"/>
              <w:spacing w:line="500" w:lineRule="exact"/>
              <w:rPr>
                <w:rFonts w:ascii="仿宋_GB2312" w:eastAsia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/>
                <w:sz w:val="28"/>
                <w:szCs w:val="28"/>
              </w:rPr>
              <w:t>序号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1920E" w14:textId="77777777" w:rsidR="00CC1FBF" w:rsidRDefault="00000000">
            <w:pPr>
              <w:pStyle w:val="ab"/>
              <w:spacing w:line="500" w:lineRule="exact"/>
              <w:jc w:val="center"/>
              <w:rPr>
                <w:rFonts w:ascii="仿宋_GB2312" w:eastAsia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/>
                <w:sz w:val="28"/>
                <w:szCs w:val="28"/>
              </w:rPr>
              <w:t>姓名</w:t>
            </w:r>
          </w:p>
        </w:tc>
        <w:tc>
          <w:tcPr>
            <w:tcW w:w="31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D06D0" w14:textId="77777777" w:rsidR="00CC1FBF" w:rsidRDefault="00000000">
            <w:pPr>
              <w:pStyle w:val="ab"/>
              <w:spacing w:line="500" w:lineRule="exact"/>
              <w:jc w:val="center"/>
              <w:rPr>
                <w:rFonts w:ascii="仿宋_GB2312" w:eastAsia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/>
                <w:sz w:val="28"/>
                <w:szCs w:val="28"/>
              </w:rPr>
              <w:t>单位/部门</w:t>
            </w:r>
          </w:p>
        </w:tc>
        <w:tc>
          <w:tcPr>
            <w:tcW w:w="22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B50B3" w14:textId="77777777" w:rsidR="00CC1FBF" w:rsidRDefault="00000000">
            <w:pPr>
              <w:pStyle w:val="ab"/>
              <w:spacing w:line="500" w:lineRule="exact"/>
              <w:jc w:val="center"/>
              <w:rPr>
                <w:rFonts w:ascii="仿宋_GB2312" w:eastAsia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/>
                <w:sz w:val="28"/>
                <w:szCs w:val="28"/>
              </w:rPr>
              <w:t>岗位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3B587" w14:textId="77777777" w:rsidR="00CC1FBF" w:rsidRDefault="00000000">
            <w:pPr>
              <w:pStyle w:val="ab"/>
              <w:spacing w:line="500" w:lineRule="exact"/>
              <w:jc w:val="center"/>
              <w:rPr>
                <w:rFonts w:ascii="仿宋_GB2312" w:eastAsia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/>
                <w:sz w:val="28"/>
                <w:szCs w:val="28"/>
              </w:rPr>
              <w:t>联系方式</w:t>
            </w:r>
          </w:p>
        </w:tc>
      </w:tr>
      <w:tr w:rsidR="00CC1FBF" w14:paraId="2C07D286" w14:textId="77777777">
        <w:trPr>
          <w:trHeight w:val="712"/>
          <w:jc w:val="center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133E5" w14:textId="77777777" w:rsidR="00CC1FBF" w:rsidRDefault="00000000">
            <w:pPr>
              <w:pStyle w:val="ab"/>
              <w:spacing w:line="500" w:lineRule="exact"/>
              <w:jc w:val="center"/>
              <w:rPr>
                <w:rFonts w:ascii="仿宋_GB2312" w:eastAsia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/>
                <w:sz w:val="28"/>
                <w:szCs w:val="28"/>
              </w:rPr>
              <w:t>1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0A823" w14:textId="77777777" w:rsidR="00CC1FBF" w:rsidRDefault="00000000">
            <w:pPr>
              <w:pStyle w:val="ab"/>
              <w:spacing w:line="500" w:lineRule="exact"/>
              <w:jc w:val="center"/>
              <w:rPr>
                <w:rFonts w:ascii="仿宋_GB2312" w:eastAsia="仿宋_GB2312" w:hAnsi="仿宋_GB2312" w:cs="仿宋_GB2312"/>
                <w:bCs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Cs/>
                <w:sz w:val="28"/>
                <w:szCs w:val="28"/>
              </w:rPr>
              <w:t>XXX</w:t>
            </w:r>
          </w:p>
        </w:tc>
        <w:tc>
          <w:tcPr>
            <w:tcW w:w="31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F3FA7" w14:textId="77777777" w:rsidR="00CC1FBF" w:rsidRDefault="00CC1FBF">
            <w:pPr>
              <w:pStyle w:val="ab"/>
              <w:snapToGrid w:val="0"/>
              <w:spacing w:line="500" w:lineRule="exact"/>
              <w:jc w:val="center"/>
              <w:rPr>
                <w:rFonts w:ascii="仿宋_GB2312" w:eastAsia="仿宋_GB2312" w:hAnsi="仿宋_GB2312" w:cs="仿宋_GB2312"/>
                <w:bCs/>
                <w:sz w:val="28"/>
                <w:szCs w:val="28"/>
              </w:rPr>
            </w:pPr>
          </w:p>
        </w:tc>
        <w:tc>
          <w:tcPr>
            <w:tcW w:w="22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9A396" w14:textId="77777777" w:rsidR="00CC1FBF" w:rsidRDefault="00CC1FBF">
            <w:pPr>
              <w:pStyle w:val="ab"/>
              <w:snapToGrid w:val="0"/>
              <w:spacing w:line="500" w:lineRule="exact"/>
              <w:jc w:val="center"/>
              <w:rPr>
                <w:rFonts w:ascii="仿宋_GB2312" w:eastAsia="仿宋_GB2312" w:hAnsi="仿宋_GB2312" w:cs="仿宋_GB2312"/>
                <w:bCs/>
                <w:sz w:val="28"/>
                <w:szCs w:val="28"/>
              </w:rPr>
            </w:pP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59AFE" w14:textId="77777777" w:rsidR="00CC1FBF" w:rsidRDefault="00CC1FBF">
            <w:pPr>
              <w:pStyle w:val="ab"/>
              <w:snapToGrid w:val="0"/>
              <w:spacing w:line="500" w:lineRule="exact"/>
              <w:jc w:val="center"/>
              <w:rPr>
                <w:rFonts w:ascii="仿宋_GB2312" w:eastAsia="仿宋_GB2312" w:hAnsi="仿宋_GB2312" w:cs="仿宋_GB2312"/>
                <w:b/>
                <w:bCs/>
                <w:sz w:val="28"/>
                <w:szCs w:val="28"/>
              </w:rPr>
            </w:pPr>
          </w:p>
        </w:tc>
      </w:tr>
      <w:tr w:rsidR="00CC1FBF" w14:paraId="4822E32D" w14:textId="77777777">
        <w:trPr>
          <w:trHeight w:val="712"/>
          <w:jc w:val="center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426C3" w14:textId="77777777" w:rsidR="00CC1FBF" w:rsidRDefault="00000000">
            <w:pPr>
              <w:pStyle w:val="ab"/>
              <w:spacing w:line="500" w:lineRule="exact"/>
              <w:jc w:val="center"/>
              <w:rPr>
                <w:rFonts w:ascii="仿宋_GB2312" w:eastAsia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/>
                <w:sz w:val="28"/>
                <w:szCs w:val="28"/>
              </w:rPr>
              <w:t>2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FD6A3" w14:textId="77777777" w:rsidR="00CC1FBF" w:rsidRDefault="00000000">
            <w:pPr>
              <w:pStyle w:val="ab"/>
              <w:spacing w:line="500" w:lineRule="exact"/>
              <w:jc w:val="center"/>
              <w:rPr>
                <w:rFonts w:ascii="仿宋_GB2312" w:eastAsia="仿宋_GB2312" w:hAnsi="仿宋_GB2312" w:cs="仿宋_GB2312"/>
                <w:bCs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Cs/>
                <w:sz w:val="28"/>
                <w:szCs w:val="28"/>
              </w:rPr>
              <w:t>XXX</w:t>
            </w:r>
          </w:p>
        </w:tc>
        <w:tc>
          <w:tcPr>
            <w:tcW w:w="31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A1636" w14:textId="77777777" w:rsidR="00CC1FBF" w:rsidRDefault="00CC1FBF">
            <w:pPr>
              <w:pStyle w:val="ab"/>
              <w:snapToGrid w:val="0"/>
              <w:spacing w:line="500" w:lineRule="exact"/>
              <w:jc w:val="center"/>
              <w:rPr>
                <w:rFonts w:ascii="仿宋_GB2312" w:eastAsia="仿宋_GB2312" w:hAnsi="仿宋_GB2312" w:cs="仿宋_GB2312"/>
                <w:bCs/>
                <w:sz w:val="28"/>
                <w:szCs w:val="28"/>
              </w:rPr>
            </w:pPr>
          </w:p>
        </w:tc>
        <w:tc>
          <w:tcPr>
            <w:tcW w:w="22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2FE25" w14:textId="77777777" w:rsidR="00CC1FBF" w:rsidRDefault="00CC1FBF">
            <w:pPr>
              <w:pStyle w:val="ab"/>
              <w:snapToGrid w:val="0"/>
              <w:spacing w:line="500" w:lineRule="exact"/>
              <w:jc w:val="center"/>
              <w:rPr>
                <w:rFonts w:ascii="仿宋_GB2312" w:eastAsia="仿宋_GB2312" w:hAnsi="仿宋_GB2312" w:cs="仿宋_GB2312"/>
                <w:bCs/>
                <w:sz w:val="28"/>
                <w:szCs w:val="28"/>
              </w:rPr>
            </w:pP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C93E8" w14:textId="77777777" w:rsidR="00CC1FBF" w:rsidRDefault="00CC1FBF">
            <w:pPr>
              <w:pStyle w:val="ab"/>
              <w:snapToGrid w:val="0"/>
              <w:spacing w:line="500" w:lineRule="exact"/>
              <w:jc w:val="center"/>
              <w:rPr>
                <w:rFonts w:ascii="仿宋_GB2312" w:eastAsia="仿宋_GB2312" w:hAnsi="仿宋_GB2312" w:cs="仿宋_GB2312"/>
                <w:bCs/>
                <w:sz w:val="28"/>
                <w:szCs w:val="28"/>
              </w:rPr>
            </w:pPr>
          </w:p>
        </w:tc>
      </w:tr>
      <w:tr w:rsidR="00CC1FBF" w14:paraId="3CCAB261" w14:textId="77777777">
        <w:trPr>
          <w:trHeight w:val="712"/>
          <w:jc w:val="center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22284" w14:textId="77777777" w:rsidR="00CC1FBF" w:rsidRDefault="00000000">
            <w:pPr>
              <w:pStyle w:val="ab"/>
              <w:spacing w:line="500" w:lineRule="exact"/>
              <w:jc w:val="center"/>
              <w:rPr>
                <w:rFonts w:ascii="仿宋_GB2312" w:eastAsia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/>
                <w:sz w:val="28"/>
                <w:szCs w:val="28"/>
              </w:rPr>
              <w:t>3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314BF" w14:textId="77777777" w:rsidR="00CC1FBF" w:rsidRDefault="00000000">
            <w:pPr>
              <w:pStyle w:val="ab"/>
              <w:spacing w:line="500" w:lineRule="exact"/>
              <w:jc w:val="center"/>
              <w:rPr>
                <w:rFonts w:ascii="仿宋_GB2312" w:eastAsia="仿宋_GB2312" w:hAnsi="仿宋_GB2312" w:cs="仿宋_GB2312"/>
                <w:bCs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Cs/>
                <w:sz w:val="28"/>
                <w:szCs w:val="28"/>
              </w:rPr>
              <w:t>XXX</w:t>
            </w:r>
          </w:p>
        </w:tc>
        <w:tc>
          <w:tcPr>
            <w:tcW w:w="31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FA15A" w14:textId="77777777" w:rsidR="00CC1FBF" w:rsidRDefault="00CC1FBF">
            <w:pPr>
              <w:pStyle w:val="ab"/>
              <w:snapToGrid w:val="0"/>
              <w:spacing w:line="500" w:lineRule="exact"/>
              <w:jc w:val="center"/>
              <w:rPr>
                <w:rFonts w:ascii="仿宋_GB2312" w:eastAsia="仿宋_GB2312" w:hAnsi="仿宋_GB2312" w:cs="仿宋_GB2312"/>
                <w:bCs/>
                <w:sz w:val="28"/>
                <w:szCs w:val="28"/>
              </w:rPr>
            </w:pPr>
          </w:p>
        </w:tc>
        <w:tc>
          <w:tcPr>
            <w:tcW w:w="22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DDBD9" w14:textId="77777777" w:rsidR="00CC1FBF" w:rsidRDefault="00CC1FBF">
            <w:pPr>
              <w:pStyle w:val="ab"/>
              <w:snapToGrid w:val="0"/>
              <w:spacing w:line="500" w:lineRule="exact"/>
              <w:jc w:val="center"/>
              <w:rPr>
                <w:rFonts w:ascii="仿宋_GB2312" w:eastAsia="仿宋_GB2312" w:hAnsi="仿宋_GB2312" w:cs="仿宋_GB2312"/>
                <w:bCs/>
                <w:sz w:val="28"/>
                <w:szCs w:val="28"/>
              </w:rPr>
            </w:pP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81217" w14:textId="77777777" w:rsidR="00CC1FBF" w:rsidRDefault="00CC1FBF">
            <w:pPr>
              <w:pStyle w:val="ab"/>
              <w:snapToGrid w:val="0"/>
              <w:spacing w:line="500" w:lineRule="exact"/>
              <w:jc w:val="center"/>
              <w:rPr>
                <w:rFonts w:ascii="仿宋_GB2312" w:eastAsia="仿宋_GB2312" w:hAnsi="仿宋_GB2312" w:cs="仿宋_GB2312"/>
                <w:bCs/>
                <w:sz w:val="28"/>
                <w:szCs w:val="28"/>
              </w:rPr>
            </w:pPr>
          </w:p>
        </w:tc>
      </w:tr>
      <w:tr w:rsidR="00CC1FBF" w14:paraId="56429682" w14:textId="77777777">
        <w:trPr>
          <w:trHeight w:val="2434"/>
          <w:jc w:val="center"/>
        </w:trPr>
        <w:tc>
          <w:tcPr>
            <w:tcW w:w="19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A0BA7" w14:textId="77777777" w:rsidR="00CC1FBF" w:rsidRDefault="00000000">
            <w:pPr>
              <w:spacing w:line="500" w:lineRule="exact"/>
              <w:jc w:val="center"/>
              <w:rPr>
                <w:rFonts w:ascii="仿宋_GB2312" w:eastAsia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/>
                <w:sz w:val="28"/>
                <w:szCs w:val="28"/>
              </w:rPr>
              <w:lastRenderedPageBreak/>
              <w:t>声明</w:t>
            </w:r>
          </w:p>
        </w:tc>
        <w:tc>
          <w:tcPr>
            <w:tcW w:w="7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DEC65" w14:textId="77777777" w:rsidR="00CC1FBF" w:rsidRDefault="00CC1FBF">
            <w:pPr>
              <w:pStyle w:val="ab"/>
              <w:snapToGrid w:val="0"/>
              <w:spacing w:line="500" w:lineRule="exact"/>
              <w:ind w:firstLine="560"/>
              <w:jc w:val="both"/>
              <w:rPr>
                <w:rFonts w:ascii="仿宋_GB2312" w:eastAsia="仿宋_GB2312" w:hAnsi="仿宋_GB2312" w:cs="仿宋_GB2312"/>
                <w:b/>
                <w:sz w:val="28"/>
                <w:szCs w:val="28"/>
              </w:rPr>
            </w:pPr>
          </w:p>
          <w:p w14:paraId="3832B9A8" w14:textId="77777777" w:rsidR="00CC1FBF" w:rsidRDefault="00000000">
            <w:pPr>
              <w:pStyle w:val="ab"/>
              <w:spacing w:line="500" w:lineRule="exact"/>
              <w:ind w:firstLine="560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sz w:val="28"/>
                <w:szCs w:val="28"/>
              </w:rPr>
              <w:t>本人按照南方电网公司对推荐工作的具体要求，如实提供了本申报书及相关材料，所提供材料不存在任何违反《中华人民共和国保守国家秘密法》《科学技术保密规定》和南方电网公司保密管理规定及侵犯他人知识产权的情形，并对其真实性负责。如有不符，本人愿意承担相关后果。</w:t>
            </w:r>
          </w:p>
          <w:p w14:paraId="0D092924" w14:textId="77777777" w:rsidR="00CC1FBF" w:rsidRDefault="00CC1FBF">
            <w:pPr>
              <w:pStyle w:val="ab"/>
              <w:spacing w:line="500" w:lineRule="exact"/>
              <w:ind w:firstLine="560"/>
              <w:jc w:val="right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14:paraId="337C0C04" w14:textId="77777777" w:rsidR="00CC1FBF" w:rsidRDefault="00000000">
            <w:pPr>
              <w:pStyle w:val="ab"/>
              <w:spacing w:line="500" w:lineRule="exact"/>
              <w:ind w:firstLine="560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sz w:val="28"/>
                <w:szCs w:val="28"/>
              </w:rPr>
              <w:t xml:space="preserve">    第一完成人签名：</w:t>
            </w:r>
          </w:p>
          <w:p w14:paraId="38E5C94C" w14:textId="77777777" w:rsidR="00CC1FBF" w:rsidRDefault="00000000">
            <w:pPr>
              <w:pStyle w:val="ab"/>
              <w:spacing w:line="500" w:lineRule="exact"/>
              <w:ind w:firstLine="560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sz w:val="28"/>
                <w:szCs w:val="28"/>
              </w:rPr>
              <w:t xml:space="preserve">                        </w:t>
            </w:r>
          </w:p>
          <w:p w14:paraId="62684C43" w14:textId="77777777" w:rsidR="00CC1FBF" w:rsidRDefault="00000000">
            <w:pPr>
              <w:pStyle w:val="ab"/>
              <w:spacing w:line="500" w:lineRule="exact"/>
              <w:ind w:firstLine="560"/>
              <w:jc w:val="center"/>
              <w:rPr>
                <w:rFonts w:ascii="仿宋_GB2312" w:eastAsia="仿宋_GB2312" w:hAnsi="仿宋_GB2312" w:cs="仿宋_GB2312"/>
                <w:i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sz w:val="28"/>
                <w:szCs w:val="28"/>
              </w:rPr>
              <w:t xml:space="preserve">     年   月   日</w:t>
            </w:r>
          </w:p>
        </w:tc>
      </w:tr>
      <w:tr w:rsidR="00CC1FBF" w14:paraId="4825B11B" w14:textId="77777777">
        <w:trPr>
          <w:trHeight w:val="2434"/>
          <w:jc w:val="center"/>
        </w:trPr>
        <w:tc>
          <w:tcPr>
            <w:tcW w:w="19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4CFD8" w14:textId="77777777" w:rsidR="00CC1FBF" w:rsidRDefault="00000000">
            <w:pPr>
              <w:spacing w:line="500" w:lineRule="exact"/>
              <w:jc w:val="center"/>
              <w:rPr>
                <w:rFonts w:ascii="仿宋_GB2312" w:eastAsia="仿宋_GB2312" w:hAnsi="仿宋_GB2312" w:cs="仿宋_GB2312"/>
                <w:b/>
                <w:sz w:val="28"/>
                <w:szCs w:val="28"/>
              </w:rPr>
            </w:pPr>
            <w:bookmarkStart w:id="0" w:name="_Hlk143091197"/>
            <w:bookmarkEnd w:id="0"/>
            <w:r>
              <w:rPr>
                <w:rFonts w:ascii="仿宋_GB2312" w:eastAsia="仿宋_GB2312" w:hAnsi="仿宋_GB2312" w:cs="仿宋_GB2312"/>
                <w:b/>
                <w:sz w:val="28"/>
                <w:szCs w:val="28"/>
              </w:rPr>
              <w:t>单位意见</w:t>
            </w:r>
          </w:p>
        </w:tc>
        <w:tc>
          <w:tcPr>
            <w:tcW w:w="7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66A69" w14:textId="77777777" w:rsidR="00CC1FBF" w:rsidRDefault="00CC1FBF">
            <w:pPr>
              <w:pStyle w:val="ab"/>
              <w:snapToGrid w:val="0"/>
              <w:spacing w:line="500" w:lineRule="exact"/>
              <w:ind w:firstLine="560"/>
              <w:rPr>
                <w:rFonts w:ascii="仿宋_GB2312" w:eastAsia="仿宋_GB2312" w:hAnsi="仿宋_GB2312" w:cs="仿宋_GB2312"/>
                <w:b/>
                <w:sz w:val="28"/>
                <w:szCs w:val="28"/>
              </w:rPr>
            </w:pPr>
          </w:p>
          <w:p w14:paraId="1E5D08ED" w14:textId="77777777" w:rsidR="00CC1FBF" w:rsidRDefault="00000000">
            <w:pPr>
              <w:pStyle w:val="ab"/>
              <w:spacing w:line="500" w:lineRule="exact"/>
              <w:ind w:firstLine="560"/>
              <w:jc w:val="both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sz w:val="28"/>
                <w:szCs w:val="28"/>
              </w:rPr>
              <w:t>我单位提交的所有材料，均真实、完整，如有不实，愿承担相应责任。</w:t>
            </w:r>
          </w:p>
          <w:p w14:paraId="722C2A36" w14:textId="77777777" w:rsidR="00CC1FBF" w:rsidRDefault="00000000">
            <w:pPr>
              <w:pStyle w:val="ab"/>
              <w:spacing w:line="500" w:lineRule="exact"/>
              <w:ind w:right="615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sz w:val="28"/>
                <w:szCs w:val="28"/>
              </w:rPr>
              <w:t xml:space="preserve">                  人资部门章： </w:t>
            </w:r>
          </w:p>
          <w:p w14:paraId="235C49B6" w14:textId="77777777" w:rsidR="00CC1FBF" w:rsidRDefault="00CC1FBF">
            <w:pPr>
              <w:pStyle w:val="ab"/>
              <w:spacing w:line="500" w:lineRule="exact"/>
              <w:ind w:right="615" w:firstLine="5600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  <w:p w14:paraId="26849AC5" w14:textId="77777777" w:rsidR="00CC1FBF" w:rsidRDefault="00000000">
            <w:pPr>
              <w:pStyle w:val="ab"/>
              <w:spacing w:line="500" w:lineRule="exact"/>
              <w:ind w:firstLine="3360"/>
              <w:jc w:val="both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sz w:val="28"/>
                <w:szCs w:val="28"/>
              </w:rPr>
              <w:t>年    月    日</w:t>
            </w:r>
          </w:p>
          <w:p w14:paraId="48322E44" w14:textId="77777777" w:rsidR="00CC1FBF" w:rsidRDefault="00CC1FBF">
            <w:pPr>
              <w:pStyle w:val="ab"/>
              <w:spacing w:line="500" w:lineRule="exact"/>
              <w:ind w:firstLine="560"/>
              <w:jc w:val="both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</w:tc>
      </w:tr>
    </w:tbl>
    <w:p w14:paraId="690840CF" w14:textId="77777777" w:rsidR="00CC1FBF" w:rsidRDefault="00000000">
      <w:pPr>
        <w:pStyle w:val="20"/>
        <w:spacing w:line="500" w:lineRule="exact"/>
        <w:ind w:left="420"/>
        <w:rPr>
          <w:rFonts w:ascii="仿宋_GB2312" w:eastAsia="仿宋_GB2312" w:hAnsi="仿宋_GB2312"/>
        </w:rPr>
      </w:pPr>
      <w:r>
        <w:br w:type="page"/>
      </w:r>
    </w:p>
    <w:p w14:paraId="7CAB2388" w14:textId="77777777" w:rsidR="00CC1FBF" w:rsidRDefault="00000000">
      <w:pPr>
        <w:widowControl/>
        <w:spacing w:line="500" w:lineRule="exact"/>
        <w:rPr>
          <w:rFonts w:ascii="仿宋_GB2312" w:eastAsia="仿宋_GB2312" w:hAnsi="仿宋_GB2312" w:cs="仿宋_GB2312"/>
          <w:sz w:val="28"/>
          <w:szCs w:val="28"/>
        </w:rPr>
      </w:pPr>
      <w:bookmarkStart w:id="1" w:name="_Hlk143095372"/>
      <w:r>
        <w:rPr>
          <w:rFonts w:ascii="仿宋_GB2312" w:eastAsia="仿宋_GB2312" w:hAnsi="仿宋_GB2312" w:cs="仿宋_GB2312"/>
          <w:sz w:val="28"/>
          <w:szCs w:val="28"/>
        </w:rPr>
        <w:lastRenderedPageBreak/>
        <w:t>【第二部分】成果简介</w:t>
      </w:r>
      <w:bookmarkEnd w:id="1"/>
    </w:p>
    <w:tbl>
      <w:tblPr>
        <w:tblW w:w="9498" w:type="dxa"/>
        <w:jc w:val="center"/>
        <w:tblLayout w:type="fixed"/>
        <w:tblLook w:val="04A0" w:firstRow="1" w:lastRow="0" w:firstColumn="1" w:lastColumn="0" w:noHBand="0" w:noVBand="1"/>
      </w:tblPr>
      <w:tblGrid>
        <w:gridCol w:w="9498"/>
      </w:tblGrid>
      <w:tr w:rsidR="00CC1FBF" w14:paraId="3E033E2D" w14:textId="77777777">
        <w:trPr>
          <w:trHeight w:val="2434"/>
          <w:jc w:val="center"/>
        </w:trPr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98D0E" w14:textId="77777777" w:rsidR="00CC1FBF" w:rsidRDefault="00000000">
            <w:pPr>
              <w:pStyle w:val="ab"/>
              <w:spacing w:line="500" w:lineRule="exact"/>
              <w:rPr>
                <w:rFonts w:ascii="仿宋_GB2312" w:eastAsia="仿宋_GB2312" w:hAnsi="仿宋_GB2312" w:cs="仿宋_GB2312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/>
                <w:bCs/>
                <w:sz w:val="28"/>
                <w:szCs w:val="28"/>
              </w:rPr>
              <w:t xml:space="preserve">1.成果介绍</w:t>
            </w:r>
          </w:p>
          <w:p w14:paraId="16EE7496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班组是电网企业最基层的生产组织，也是公司各项管理要求最终落地的地方。南方电网公司持续推进数字化转型与数字电网建设，人资系统、工分制考核、OMS、OCS、电网管理平台、党建系统已经各自数字化，但在班组这一级，这些数据仍然是分散的：班组长派工要看证书、作业授权、工时与冲突，带人要看技能断层与师带徒，考评要看履职证据与工作量，对照星级班组评价标准找差距、定措施，全部靠逐个系统、逐本台账查看后手工汇编，决策依据难以留痕；部门对所辖班组的队伍状态也缺少统一视图。数字化转型落到基层的标志，是班组长不再抄数，而是在一屏画像上做判断。</w:t>
            </w:r>
          </w:p>
          <w:p w14:paraId="7095D173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成果面向这一问题，以光明供电局配网资产部为应用场景，覆盖配电自动化班、试验班、配电运维一班三个班组31人，面向班组长与部门管理者两类用户，把公司已有的数据在班组这一级变成管理能力。</w:t>
            </w:r>
          </w:p>
          <w:p w14:paraId="36C1630B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「高效班组管理助手」以十七张班组台账为数据底座，构建班组整体画像、人员画像（综合画像与专业画像）、作业授权认证与星级班组评价初评模型，配置有形象、可对话的班组长AI助手“小瓦特”，形成“能力识别—精准培养—实践锻炼—评价反馈—激励应用—再提升”的队伍建设闭环：派工按证书、作业授权、本周工时、当日冲突四条规则逐人给出推荐与排除理由；绩效系数由五类履职证据与工作量推导；管理者端按年度业绩责任书提供考核指标红黄绿跟踪与督办、班长绩效初评、班组横向对比与跨班组调配、团队风险画像与人力配置参谋。涉及人员评价的结论均由班组长或部门确认后使用。</w:t>
            </w:r>
          </w:p>
          <w:p w14:paraId="4248EA67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成果贴合公司推进技能人才队伍建设与作业授权管理、星级班组建设、基层减负的要求：《星级班组评价标准》、员工年度业绩责任书、《技能类岗位胜任能力评价作业授权认证表》在班组一级有了数字化的执行与反馈，班组长的时间从找数、抄数、排版回到判断与确认，班组数据成为公司人力资源数智化的基础单元。</w:t>
            </w:r>
          </w:p>
          <w:p w14:paraId="332055D0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 w:val="28"/>
                <w:szCs w:val="28"/>
              </w:rPr>
              <w:t xml:space="preserve">对南方电网集团要求的响应</w:t>
            </w:r>
          </w:p>
          <w:p w14:paraId="52F68DA3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集团数字化转型与数字电网建设部署：</w:t>
            </w: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成果建成后，班组层每一次派工、审票、授权确认、绩效确认、督办、调配都形成结构化记录，按统一口径接入公司人资系统与数据平台，班组数据一次产生、局级公司级复用。</w:t>
            </w:r>
          </w:p>
          <w:p w14:paraId="28697037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集团人才强企战略与技能人才队伍建设要求（技能类岗位胜任能力评价与作业授权管理）：</w:t>
            </w: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作业授权认证表数字化后，授权状态、核心业务自主实施能力、断层风险按月形成报表报主管，师带徒、骨干培养、后备梯队纳入台账，支撑作业授权复审与技能人才评聘。</w:t>
            </w:r>
          </w:p>
          <w:p w14:paraId="79F7DDD6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集团星级班组建设要求（《星级班组评价标准》）：</w:t>
            </w: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20个评价维度按台账实时初评，当前等级、目标等级、差距指标与提升措施按周期自动形成，星级评定材料直接取自系统记录。</w:t>
            </w:r>
          </w:p>
          <w:p w14:paraId="6F233570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集团业绩责任书与绩效管理要求：</w:t>
            </w: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考核指标红黄绿与督办、班长绩效按责任书季度初评、班员系数由履职证据推导，考评公开、留痕、可追溯。</w:t>
            </w:r>
          </w:p>
          <w:p w14:paraId="6A53EC78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集团安全生产责任制与基层减负要求：</w:t>
            </w: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“有授权才派工、票审过才开工、完工才回写”的刚性流程把安全责任落到班组一级；文稿逐段生成使班组长每月事务性用时减少约25小时。</w:t>
            </w:r>
          </w:p>
          <w:p w14:paraId="65F12829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集团人力资源数智化创新与人工智能应用（大瓦特）要求：</w:t>
            </w: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班组长AI助手依托公司电力人工智能创新平台，人在回路、结论由人确认，形成可复制的班组级人工智能应用样板。</w:t>
            </w:r>
          </w:p>
          <w:p w14:paraId="203943A5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成果建成后对南方电网集团要求的响应是持续的、可检查的：班组层的派工、审票、授权确认、绩效确认、督办与调配全部形成结构化记录，按统一口径向上汇聚，为局级、公司级的人力资源与安全生产数据提供班组层来源；星级班组对标、作业授权盘点、班长绩效考评由一次性工作变为按周期自动形成的结果；基层减负有用时数据可证。具体响应见“3.应用成效”。</w:t>
            </w:r>
          </w:p>
          <w:p w14:paraId="4CEDC454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业务架构为两级用户共用一个数据底座：班组长端12个功能页，管理者端9个功能页，小瓦特AI助手贯穿两端（见图1）。</w:t>
            </w:r>
          </w:p>
          <w:p w14:paraId="425F27F8" w14:textId="0F1D0A06" w:rsidR="00CC1FBF" w:rsidRDefault="00000000">
            <w:pPr>
              <w:keepNext/>
              <w:snapToGrid w:val="0"/>
              <w:spacing w:before="60" w:after="40"/>
              <w:jc w:val="center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 w:rsidRPr="0036532C">
              <w:rPr>
                <w:noProof/>
              </w:rPr>
              <w:pict w14:anchorId="228AA5B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2000" type="#_x0000_t75" style="width:441.0pt;height:282.5pt;visibility:visible;mso-wrap-style:square">
                  <v:imagedata r:id="rId7" o:title=""/>
                </v:shape>
              </w:pict>
            </w:r>
          </w:p>
          <w:p w14:paraId="5C686C96" w14:textId="77777777" w:rsidR="00CC1FBF" w:rsidRDefault="00000000">
            <w:pPr>
              <w:spacing w:after="120" w:line="360" w:lineRule="exact"/>
              <w:jc w:val="center"/>
              <w:rPr>
                <w:rFonts w:ascii="楷体_GB2312" w:eastAsia="楷体_GB2312" w:hAnsi="楷体_GB2312" w:cs="楷体_GB2312"/>
                <w:color w:val="000000"/>
                <w:sz w:val="24"/>
              </w:rPr>
            </w:pPr>
            <w:r>
              <w:rPr>
                <w:rFonts w:ascii="楷体_GB2312" w:eastAsia="楷体_GB2312" w:hAnsi="楷体_GB2312" w:cs="楷体_GB2312"/>
                <w:color w:val="000000"/>
                <w:sz w:val="24"/>
              </w:rPr>
              <w:t xml:space="preserve">图1　高效班组管理助手业务架构</w:t>
            </w:r>
          </w:p>
        </w:tc>
      </w:tr>
      <w:tr w:rsidR="00CC1FBF" w14:paraId="46B65538" w14:textId="77777777">
        <w:trPr>
          <w:trHeight w:val="2434"/>
          <w:jc w:val="center"/>
        </w:trPr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504A3" w14:textId="77777777" w:rsidR="00CC1FBF" w:rsidRDefault="00000000">
            <w:pPr>
              <w:pStyle w:val="ab"/>
              <w:spacing w:line="500" w:lineRule="exact"/>
              <w:rPr>
                <w:rFonts w:ascii="仿宋_GB2312" w:eastAsia="仿宋_GB2312" w:hAnsi="仿宋_GB2312" w:cs="仿宋_GB2312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/>
                <w:bCs/>
                <w:sz w:val="28"/>
                <w:szCs w:val="28"/>
              </w:rPr>
              <w:t xml:space="preserve">2.解决方案</w:t>
            </w:r>
          </w:p>
          <w:p w14:paraId="2B67F1C6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 w:val="28"/>
                <w:szCs w:val="28"/>
              </w:rPr>
              <w:t xml:space="preserve">（一）设计思路</w:t>
            </w:r>
          </w:p>
          <w:p w14:paraId="1C1A7960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围绕班组长“派得准、带得好、评得公、管得住”和部门“看得全、督得到、配得动”的诉求，把分散在各系统的班组数据归集为统一台账，在台账之上建立三层模型：指标层把班组状态量化为星级评价维度、作业授权认证模块与综合、专业画像等级；规则层把派工、断层识别、绩效系数、考核指标红黄绿、班长绩效计分等经验判断转化为可配置、可解释的业务规则；智能层由大模型承担自然语言问答、文稿逐段生成、诊断归因和经验整理。系统给出依据与建议，班组长和管理者作出决定；页面只读状态层、按钮只写状态层，流程不预设，每一个动作都改变后面每一页的数字。</w:t>
            </w:r>
          </w:p>
          <w:p w14:paraId="2FDD44D3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 w:val="28"/>
                <w:szCs w:val="28"/>
              </w:rPr>
              <w:t xml:space="preserve">（二）实现路径</w:t>
            </w:r>
          </w:p>
          <w:p w14:paraId="26F46F1D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一是数据归集。按工时、资质证书、作业授权认证、任务、缺陷、两票、周报指标、工作量（工分）、违章、安全活动、荣誉、培训（含学时）、派工记录、跨班组调配、值班、通知、操作流水建立十七张台账，统一人员与班组主键。</w:t>
            </w:r>
          </w:p>
          <w:p w14:paraId="32324A1C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二是模型构建。依据《技能类岗位胜任能力评价作业授权认证表》（运维班7个技能单元42个模块，★按高、中、初级作业员）、岗位说明书九项二级业务与通用素质模型五项、《星级班组评价标准》分册20个评价维度、2026年度员工业绩责任书（分管副总、主管、班长三个维度）、工分制考核办法等制度口径，建立指标与评分规则，每项指标明确来源、阈值、用途和确认人。</w:t>
            </w:r>
          </w:p>
          <w:p w14:paraId="42E35C5C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三是场景落地。班组长端按“班组整体—人员情况—日常业务”的故事线组织：班组画像；班员画像、授权认证、培养与梯队、绩效与激励、关怀与文化、分析参谋（各页团体在前、个人在后）；今日工作台、用工安排、知识库、台账中心、问小瓦特。管理者端覆盖考核指标、班组横向对比、团队画像总览、班长绩效、人员总览、班组结构对比、团队风险画像、员工关怀、分析参谋。</w:t>
            </w:r>
          </w:p>
          <w:p w14:paraId="316932D2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四是结果回流。作业完工后工时、两票、缺陷、关键节点与作业授权实操量回写本人画像，考评与荣誉进入培养对象排序，帮扶活动改变星级“班组帮扶”得分，管理者的督办、提醒、调配、轮岗建议全部落到班组长的通知或确认，每一次确认写入操作流水。</w:t>
            </w:r>
          </w:p>
          <w:p w14:paraId="2845E2FD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 w:val="28"/>
                <w:szCs w:val="28"/>
              </w:rPr>
              <w:t xml:space="preserve">（三）数据来源与数据结构</w:t>
            </w:r>
          </w:p>
          <w:p w14:paraId="23D9D03D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数据来源为人资系统（人员、证书、作业授权、学时、考勤、绩效、工分制考核）、OMS（缺陷与工单）、OCS（终端在线状态）、电网管理平台（两票与作业计划）、党建管理系统与荣誉台账、配网自动化运行周报与年度业绩责任书。</w:t>
            </w:r>
          </w:p>
          <w:p w14:paraId="6217AB9D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数据结构以“人员”为核心主题，关联证书、作业授权、工时、工作量、作业、两票、绩效、荣誉等记录；以“班组”为汇总主题，承载核心指标、星级评价、考核指标与风险；以“事件流水”记录派工、审票、开工、回传、完工、验收、授权确认、调配确认等状态流转，全过程可追溯。</w:t>
            </w:r>
          </w:p>
          <w:p w14:paraId="2FB447B8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 w:val="28"/>
                <w:szCs w:val="28"/>
              </w:rPr>
              <w:t xml:space="preserve">（四）技术架构</w:t>
            </w:r>
          </w:p>
          <w:p w14:paraId="7A97748E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成果依托公司电力人工智能创新平台建设，由大瓦特大模型提供对话理解、文稿逐段生成、知识问答与诊断归因能力；班组画像与指标看板基于云景自助分析工具构建；业务规则引擎承载派工校验、断层判定、红黄绿预警、绩效系数推导与班长绩效计分；知识库收录制度政策、生产技术、行政办公三类条目及班组案例与骨干经验，问答结果标注出处。系统部署于公司内网，按角色分级授权（见图2）。</w:t>
            </w:r>
          </w:p>
          <w:p w14:paraId="22F5D552" w14:textId="0F1D0A06" w:rsidR="00CC1FBF" w:rsidRDefault="00000000">
            <w:pPr>
              <w:keepNext/>
              <w:snapToGrid w:val="0"/>
              <w:spacing w:before="60" w:after="40"/>
              <w:jc w:val="center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 w:rsidRPr="0036532C">
              <w:rPr>
                <w:noProof/>
              </w:rPr>
              <w:pict w14:anchorId="1972554B">
                <v:shape id="Picture 1" o:spid="_x0000_i2001" type="#_x0000_t75" style="width:441.0pt;height:240.6pt;visibility:visible;mso-wrap-style:square">
                  <v:imagedata r:id="rId8" o:title=""/>
                </v:shape>
              </w:pict>
            </w:r>
          </w:p>
          <w:p w14:paraId="45DD30B8" w14:textId="77777777" w:rsidR="00CC1FBF" w:rsidRDefault="00000000">
            <w:pPr>
              <w:spacing w:after="120" w:line="360" w:lineRule="exact"/>
              <w:jc w:val="center"/>
              <w:rPr>
                <w:rFonts w:ascii="楷体_GB2312" w:eastAsia="楷体_GB2312" w:hAnsi="楷体_GB2312" w:cs="楷体_GB2312"/>
                <w:color w:val="000000"/>
                <w:sz w:val="24"/>
              </w:rPr>
            </w:pPr>
            <w:r>
              <w:rPr>
                <w:rFonts w:ascii="楷体_GB2312" w:eastAsia="楷体_GB2312" w:hAnsi="楷体_GB2312" w:cs="楷体_GB2312"/>
                <w:color w:val="000000"/>
                <w:sz w:val="24"/>
              </w:rPr>
              <w:t xml:space="preserve">图2　高效班组管理助手技术与数据架构</w:t>
            </w:r>
          </w:p>
        </w:tc>
      </w:tr>
      <w:tr w:rsidR="00CC1FBF" w14:paraId="12414A32" w14:textId="77777777">
        <w:trPr>
          <w:trHeight w:val="2434"/>
          <w:jc w:val="center"/>
        </w:trPr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B2620" w14:textId="77777777" w:rsidR="00CC1FBF" w:rsidRDefault="00000000">
            <w:pPr>
              <w:pStyle w:val="ab"/>
              <w:spacing w:line="500" w:lineRule="exact"/>
              <w:rPr>
                <w:rFonts w:ascii="仿宋_GB2312" w:eastAsia="仿宋_GB2312" w:hAnsi="仿宋_GB2312" w:cs="仿宋_GB2312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/>
                <w:bCs/>
                <w:sz w:val="28"/>
                <w:szCs w:val="28"/>
              </w:rPr>
              <w:t xml:space="preserve">3.应用成效</w:t>
            </w:r>
          </w:p>
          <w:p w14:paraId="3F472F1E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以光明供电局配网资产部三个班组31人为场景开展验证，演示数据按班组真实业务框架脱敏构建。主要业务环节应用前后对比如下：</w:t>
            </w:r>
          </w:p>
          <w:p w14:paraId="17CE8A2D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（1）派工决策。原方式需分别核对证书台账、作业授权认证表、工时记录与作业计划，依经验判断；应用后一屏给出逐人判定与推荐、随队、排除理由，理由随派工单存档，工作票与班前会材料随单起草。单次派工决策时间由约30分钟降至5分钟以内。</w:t>
            </w:r>
          </w:p>
          <w:p w14:paraId="2D4DCE06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（2）月度绩效考评。原方式人工汇总工时、工作量、学时、荣誉、带徒等履职记录后评定系数；应用后系数由五类履职证据与工分制考核台账的工作量自动推导，证据逐条带出处，班组长逐人确认后一键生成激励分配表。每月考评用时由约4小时降至1小时以内，系数依据可逐条查证。</w:t>
            </w:r>
          </w:p>
          <w:p w14:paraId="33AF1F80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（3）星级班组自评。原方式对照评价标准分册逐项翻查台账；应用后20个评价维度由台账驱动实时初评并标红黄绿，当前等级、目标等级、距目标分、必备条件与差距指标一页呈现，提升方向排入班组计划。一次自评由约2个工作日降至半天以内。</w:t>
            </w:r>
          </w:p>
          <w:p w14:paraId="7C0C5199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（4）作业授权与断层识别。原方式按认证表逐人逐格人工核对；应用后42个模块逐格确认，缺证不能确认，核心业务自主实施能力与★模块断层风险实时计算，高风险模块一键排带教取证。一次全班授权盘点由约1个工作日降至1小时以内。</w:t>
            </w:r>
          </w:p>
          <w:p w14:paraId="6D0FCF1D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（5）班组文稿。班前会材料、月度总结、分配表、面谈提纲、诊断与参谋报告由手工汇编改为逐段生成，每个数字可追溯至台账。月度总结撰写由约4小时降至1小时以内。</w:t>
            </w:r>
          </w:p>
          <w:p w14:paraId="4180784D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（6）部门管理。考核指标按年度业绩责任书的目标值、评分标准与时间进度自动判定红黄绿，督办直达责任班长；三位班长按责任书“考核指标50%+重点任务10%+综合评价40%+加扣分+红线”自动取数初评，分档不排名次。季度班长绩效考评由约1个工作日降至2小时以内。</w:t>
            </w:r>
          </w:p>
          <w:p w14:paraId="688211F9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（7）风险防控。证书到期前90天预警；班长敏感岗位任职满5年自动提示轮岗；已授权不足2人的★模块自动识别为断层风险并排入带教；考勤异常、绩效持续偏低、队伍稳定性四类风险聚合呈现，每项对应一个处置动作。人员资质与技能断层风险由事后发现转为提前处置。</w:t>
            </w:r>
          </w:p>
          <w:p w14:paraId="3F3802D5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综合效益。按试点班组现行业务频次测算，班组长每月事务性工作用时减少约25小时，相当于每月释放3个工作日用于现场管理和人员培养；部门管理者每季度汇总分析用时减少约3个工作日。派工、考评、授权、调配的依据全程留痕，队伍建设由经验驱动转为数据驱动。</w:t>
            </w:r>
          </w:p>
          <w:p w14:paraId="7D390C25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对南方电网集团要求的响应。成果建成投运后，对集团各项要求的响应落到以下机制与输出（逐项对照表见第三部分“六、对南方电网集团要求的响应”）：</w:t>
            </w:r>
          </w:p>
          <w:p w14:paraId="308F459F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（1）响应数字化转型与数字电网建设要求。班组层的每一次派工、审票、授权确认、绩效确认、督办、调配都写入操作流水与台账，按人员、班组、事件三类主题以统一口径向上汇聚，接入公司人资系统与数据平台后实现“班组数据一次产生、局级公司级复用”，基层管理从“报表汇报”转为“数据同源”。</w:t>
            </w:r>
          </w:p>
          <w:p w14:paraId="79D12B60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（2）响应星级班组建设要求。《星级班组评价标准》20个评价维度的初步评分、必备条件核对、差距指标与提升措施按月自动形成，班组的当前等级、目标等级与距目标分随台账实时变化；局级星级班组评定与复核所需的自评材料直接取自系统记录，班组从“迎评时翻台账”变为“常态化对标”。</w:t>
            </w:r>
          </w:p>
          <w:p w14:paraId="33F02E97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（3）响应技能人才队伍建设与作业授权管理要求。《技能类岗位胜任能力评价作业授权认证表》数字化后，42个模块的授权状态、核心业务自主实施能力、★模块断层风险按月形成报表并报主管，为作业授权复审、技能人才评聘、培养计划编制提供班组级依据；师带徒、骨干培养、后备梯队纳入队伍建设台账，人才断层由事后发现转为提前处置。</w:t>
            </w:r>
          </w:p>
          <w:p w14:paraId="5C448C9A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（4）响应年度业绩责任书与绩效管理要求。考核指标按分管副总、主管、班长三个维度照录责任书的目标值与评分标准实时判定红黄绿，督办直达责任班长；班长绩效按责任书口径按季度自动取数初评，部门确认后下发并形成考评表；班员绩效系数由履职证据与工分制考核台账推导、逐人确认、分配表留痕，满足绩效考评公开、可追溯的要求。</w:t>
            </w:r>
          </w:p>
          <w:p w14:paraId="39F27514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（5）响应安全生产责任制要求。两票审核、作业授权、断层风险、违章与关键节点管控在派工环节前置把关，形成“有授权才派工、票审过才开工、完工才回写”的刚性流程；关键节点管控表19项逐周闭环，班组安全活动、帮扶活动记录回写星级得分，安全生产责任在班组一级有记录、有闭环。</w:t>
            </w:r>
          </w:p>
          <w:p w14:paraId="66A90DC1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（6）响应基层减负与员工关怀要求。班前会材料、月度总结、分配表、面谈提纲、诊断与参谋报告逐段生成，班组长每月事务性用时减少约25小时并有操作流水为证；入职关键年份、谈心回访、连续高强度外勤、重点关注人员主动提示，关怀从“靠记性”变为“有提醒、有记录”。</w:t>
            </w:r>
          </w:p>
          <w:p w14:paraId="12CB61EF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（7）响应数据安全与员工权益保护要求。全部数据在公司内网、数据不出域，按角色分级授权、人员信息最小必要展示；涉及人员评价、授权、绩效、调配、轮岗的结论一律由班组长或部门确认后生效并留名留痕，系统给依据、人作决定。</w:t>
            </w:r>
          </w:p>
        </w:tc>
      </w:tr>
      <w:tr w:rsidR="00CC1FBF" w14:paraId="558E1F5A" w14:textId="77777777">
        <w:trPr>
          <w:trHeight w:val="2434"/>
          <w:jc w:val="center"/>
        </w:trPr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22498" w14:textId="77777777" w:rsidR="00CC1FBF" w:rsidRDefault="00000000">
            <w:pPr>
              <w:pStyle w:val="ab"/>
              <w:spacing w:line="500" w:lineRule="exact"/>
              <w:rPr>
                <w:rFonts w:ascii="仿宋_GB2312" w:eastAsia="仿宋_GB2312" w:hAnsi="仿宋_GB2312" w:cs="仿宋_GB2312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/>
                <w:bCs/>
                <w:sz w:val="28"/>
                <w:szCs w:val="28"/>
              </w:rPr>
              <w:t xml:space="preserve">4.创新效益</w:t>
            </w:r>
          </w:p>
          <w:p w14:paraId="3AB133E3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（1）经验判断规则化、可解释。把班组长派工时的四项考量转化为逐人判定规则，班长不列入、休假不派、学员随队等班组约定一并纳入，推荐、随队与排除理由随单存档，派工依据看得见、查得到。</w:t>
            </w:r>
          </w:p>
          <w:p w14:paraId="5BAC8B2E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（2）六环闭环打通培养、使用与激励。作业完工的实操量回写作业授权与画像，画像同时驱动派工推荐、培养对象排序和绩效系数，一次作业的数据在三个环节复用，队伍能力随日常工作持续生长。</w:t>
            </w:r>
          </w:p>
          <w:p w14:paraId="27FF1FA8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（3）星级班组评价标准与作业授权认证数字化。把《星级班组评价标准》20个评价维度转化为台账驱动的实时初评模型，差距明细直接生成提升方向并排入班组计划；把《技能类岗位胜任能力评价作业授权认证表》做成逐人逐格可确认的数字表，核心业务自主实施能力与断层风险随确认实时变化。</w:t>
            </w:r>
          </w:p>
          <w:p w14:paraId="2030A699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（4）班组与部门两级同源。班组长与管理者共用一个数据底座，班组长的每一步操作即时反映到管理者视图；考核指标与班长绩效照录年度业绩责任书的指标、权重与评分标准，跨班组调配按“横向对比—影响测算—发起—双方班长确认—返岗评价”闭环运行。</w:t>
            </w:r>
          </w:p>
          <w:p w14:paraId="35327656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（5）人在回路的AI协作。人员评价、授权确认、绩效系数、班长绩效、调配与轮岗等结论一律由班组长或部门确认后生效，每次确认留名留痕；知识库把骨干经验整理为可检索、可引用的条目，经验可传承。</w:t>
            </w:r>
          </w:p>
        </w:tc>
      </w:tr>
      <w:tr w:rsidR="00CC1FBF" w14:paraId="3D9EA586" w14:textId="77777777">
        <w:trPr>
          <w:trHeight w:val="2434"/>
          <w:jc w:val="center"/>
        </w:trPr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21942" w14:textId="77777777" w:rsidR="00CC1FBF" w:rsidRDefault="00000000">
            <w:pPr>
              <w:pStyle w:val="ab"/>
              <w:spacing w:line="500" w:lineRule="exact"/>
              <w:rPr>
                <w:rFonts w:ascii="仿宋_GB2312" w:eastAsia="仿宋_GB2312" w:hAnsi="仿宋_GB2312" w:cs="仿宋_GB2312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b/>
                <w:bCs/>
                <w:sz w:val="28"/>
                <w:szCs w:val="28"/>
              </w:rPr>
              <w:t xml:space="preserve">5.推广价值</w:t>
            </w:r>
          </w:p>
          <w:p w14:paraId="5DF97C62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推广思路。以配置化方式复制。作业授权认证表、星级评价分册、业绩责任书指标、派工规则与班组约定、考评权重均为可配置口径，更换专业只需调整口径配置，数据底座、规则框架与页面框架保持不变。</w:t>
            </w:r>
          </w:p>
          <w:p w14:paraId="7E20F490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推广对象。公司各供电局配网、变电、输电等专业生产班组的班组长及所在部门管理者。</w:t>
            </w:r>
          </w:p>
          <w:p w14:paraId="4717F6E4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推广模式。按部门试点、全局复制、网省推广三级推进。</w:t>
            </w:r>
          </w:p>
          <w:p w14:paraId="1F18A97A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推广计划。2026年四季度在光明供电局配网资产部三个班组试点运行；2027年上半年推广至深圳供电局配网专业班组，完成变电、输电专业口径配置；2027年下半年起具备向网内其他单位推广的条件。</w:t>
            </w:r>
          </w:p>
          <w:p w14:paraId="2BE40465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可行性与适配性。成果依托公司电力人工智能创新平台和云景自助分析工具建设，数据取自公司现有系统，不增加班组数据采集负担；页面与模型按模块组织，人员档案、培训考评、安全管理、文稿中心等模块可按场景开关，推广中的模型与页面调整工作量小。</w:t>
            </w:r>
          </w:p>
          <w:p w14:paraId="20C86673" w14:textId="77777777" w:rsidR="00CC1FBF" w:rsidRDefault="00000000">
            <w:pPr>
              <w:spacing w:line="500" w:lineRule="exact"/>
              <w:ind w:firstLine="560"/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/>
                <w:color w:val="000000"/>
                <w:sz w:val="28"/>
                <w:szCs w:val="28"/>
              </w:rPr>
              <w:t xml:space="preserve">价值定位。班组强则公司强。成果把公司已有的数据在班组这一级变成了派工的理由、考评的证据、建设的差距清单和带队伍的参谋，让班组长回到判断与确认，让管理者的每一个决定落到班组长的确认，让数字化转型在公司最基层的生产组织里持续运转；投运后班组数据按统一口径向上汇聚、星级对标与授权盘点按周期自动形成、班长绩效按责任书自动取数，公司对班组建设、人才队伍、绩效管理、安全生产与基层减负的要求在班组一级有了持续响应的机制，为公司提供可复制的班组级数字化样板。</w:t>
            </w:r>
          </w:p>
        </w:tc>
      </w:tr>
    </w:tbl>
    <w:p w14:paraId="1A987457" w14:textId="77777777" w:rsidR="00CC1FBF" w:rsidRDefault="00000000">
      <w:pPr>
        <w:pStyle w:val="a0"/>
        <w:spacing w:after="0" w:line="560" w:lineRule="exact"/>
        <w:ind w:firstLine="640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/>
          <w:sz w:val="32"/>
          <w:szCs w:val="32"/>
        </w:rPr>
        <w:t>【第三部分】产品详细说明</w:t>
      </w:r>
    </w:p>
    <w:p w14:paraId="6238E25E" w14:textId="77777777" w:rsidR="00CC1FBF" w:rsidRDefault="00000000">
      <w:pPr>
        <w:keepNext/>
        <w:spacing w:line="560" w:lineRule="exact"/>
        <w:ind w:firstLine="640"/>
        <w:rPr>
          <w:rFonts w:ascii="黑体" w:eastAsia="黑体" w:hAnsi="黑体" w:cs="黑体"/>
          <w:color w:val="000000"/>
          <w:sz w:val="32"/>
          <w:szCs w:val="32"/>
        </w:rPr>
      </w:pPr>
      <w:r>
        <w:rPr>
          <w:rFonts w:ascii="黑体" w:eastAsia="黑体" w:hAnsi="黑体" w:cs="黑体"/>
          <w:color w:val="000000"/>
          <w:sz w:val="32"/>
          <w:szCs w:val="32"/>
        </w:rPr>
        <w:t xml:space="preserve">一、建设模型</w:t>
      </w:r>
    </w:p>
    <w:p w14:paraId="3527F4BE" w14:textId="77777777" w:rsidR="00CC1FBF" w:rsidRDefault="00000000">
      <w:pPr>
        <w:keepNext/>
        <w:spacing w:line="560" w:lineRule="exact"/>
        <w:ind w:firstLine="640"/>
        <w:rPr>
          <w:rFonts w:ascii="楷体_GB2312" w:eastAsia="楷体_GB2312" w:hAnsi="楷体_GB2312" w:cs="楷体_GB2312"/>
          <w:color w:val="000000"/>
          <w:sz w:val="32"/>
          <w:szCs w:val="32"/>
        </w:rPr>
      </w:pPr>
      <w:r>
        <w:rPr>
          <w:rFonts w:ascii="楷体_GB2312" w:eastAsia="楷体_GB2312" w:hAnsi="楷体_GB2312" w:cs="楷体_GB2312"/>
          <w:color w:val="000000"/>
          <w:sz w:val="32"/>
          <w:szCs w:val="32"/>
        </w:rPr>
        <w:t xml:space="preserve">（一）业务模型</w:t>
      </w:r>
    </w:p>
    <w:p w14:paraId="48EBC6CE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产品面向班组长和部门管理者两级用户，共用十七张班组台账构成的数据底座。班组长端按“班组整体—人员情况—日常业务”的故事线展开，管理者端按“业务指标—队伍管理”两条主线展开，小瓦特AI助手贯穿两端。队伍建设按“能力识别—精准培养—实践锻炼—评价反馈—激励应用—再提升”六环闭环运行，一次作业产生的数据在培养、使用、激励三个环节复用；页面只读状态层、按钮只写状态层，流程不预设。</w:t>
      </w:r>
    </w:p>
    <w:p w14:paraId="56D0D528" w14:textId="0F1D0A06" w:rsidR="00CC1FBF" w:rsidRDefault="00000000">
      <w:pPr>
        <w:keepNext/>
        <w:snapToGrid w:val="0"/>
        <w:spacing w:before="60" w:after="40"/>
        <w:jc w:val="center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36532C">
        <w:rPr>
          <w:noProof/>
        </w:rPr>
        <w:pict w14:anchorId="68EACAD1">
          <v:shape id="Picture 1" o:spid="_x0000_i2002" type="#_x0000_t75" style="width:441.0pt;height:145.5pt;visibility:visible;mso-wrap-style:square">
            <v:imagedata r:id="rId9" o:title=""/>
          </v:shape>
        </w:pict>
      </w:r>
    </w:p>
    <w:p w14:paraId="6B30F77F" w14:textId="77777777" w:rsidR="00CC1FBF" w:rsidRDefault="00000000">
      <w:pPr>
        <w:spacing w:after="120" w:line="360" w:lineRule="exact"/>
        <w:jc w:val="center"/>
        <w:rPr>
          <w:rFonts w:ascii="楷体_GB2312" w:eastAsia="楷体_GB2312" w:hAnsi="楷体_GB2312" w:cs="楷体_GB2312"/>
          <w:color w:val="000000"/>
          <w:sz w:val="24"/>
        </w:rPr>
      </w:pPr>
      <w:r>
        <w:rPr>
          <w:rFonts w:ascii="楷体_GB2312" w:eastAsia="楷体_GB2312" w:hAnsi="楷体_GB2312" w:cs="楷体_GB2312"/>
          <w:color w:val="000000"/>
          <w:sz w:val="24"/>
        </w:rPr>
        <w:t xml:space="preserve">图3　队伍建设六环闭环</w:t>
      </w:r>
    </w:p>
    <w:p w14:paraId="3FF57DB0" w14:textId="77777777" w:rsidR="00CC1FBF" w:rsidRDefault="00000000">
      <w:pPr>
        <w:keepNext/>
        <w:spacing w:line="560" w:lineRule="exact"/>
        <w:ind w:firstLine="640"/>
        <w:rPr>
          <w:rFonts w:ascii="楷体_GB2312" w:eastAsia="楷体_GB2312" w:hAnsi="楷体_GB2312" w:cs="楷体_GB2312"/>
          <w:color w:val="000000"/>
          <w:sz w:val="32"/>
          <w:szCs w:val="32"/>
        </w:rPr>
      </w:pPr>
      <w:r>
        <w:rPr>
          <w:rFonts w:ascii="楷体_GB2312" w:eastAsia="楷体_GB2312" w:hAnsi="楷体_GB2312" w:cs="楷体_GB2312"/>
          <w:color w:val="000000"/>
          <w:sz w:val="32"/>
          <w:szCs w:val="32"/>
        </w:rPr>
        <w:t xml:space="preserve">（二）指标与规则模型</w:t>
      </w:r>
    </w:p>
    <w:p w14:paraId="77643AC9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每项指标与规则均明确计算口径、数据来源和确认人，口径有版本、可追溯。主要模型如下：</w:t>
      </w:r>
    </w:p>
    <w:p w14:paraId="72935D67" w14:textId="77777777" w:rsidR="00CC1FBF" w:rsidRDefault="00000000">
      <w:pPr>
        <w:keepNext/>
        <w:spacing w:before="120" w:after="60" w:line="360" w:lineRule="exact"/>
        <w:jc w:val="center"/>
        <w:rPr>
          <w:rFonts w:ascii="黑体" w:eastAsia="黑体" w:hAnsi="黑体" w:cs="黑体"/>
          <w:color w:val="000000"/>
          <w:sz w:val="24"/>
        </w:rPr>
      </w:pPr>
      <w:r>
        <w:rPr>
          <w:rFonts w:ascii="黑体" w:eastAsia="黑体" w:hAnsi="黑体" w:cs="黑体"/>
          <w:color w:val="000000"/>
          <w:sz w:val="24"/>
        </w:rPr>
        <w:t xml:space="preserve">表1　主要指标与规则模型</w:t>
      </w:r>
    </w:p>
    <w:tbl>
      <w:tblPr>
        <w:tblW w:w="8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500"/>
        <w:gridCol w:w="4451"/>
        <w:gridCol w:w="2349"/>
      </w:tblGrid>
      <w:tr w:rsidR="00CC1FBF" w14:paraId="2B5882D8" w14:textId="77777777" w:rsidTr="005D54B4">
        <w:trPr>
          <w:tblHeader/>
          <w:jc w:val="center"/>
        </w:trPr>
        <w:tc>
          <w:tcPr>
            <w:tcW w:w="1500" w:type="dxa"/>
            <w:shd w:val="clear" w:color="auto" w:fill="E7EEF7"/>
            <w:vAlign w:val="center"/>
          </w:tcPr>
          <w:p w14:paraId="67DF91DF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>模型</w:t>
            </w:r>
          </w:p>
        </w:tc>
        <w:tc>
          <w:tcPr>
            <w:tcW w:w="4451" w:type="dxa"/>
            <w:shd w:val="clear" w:color="auto" w:fill="E7EEF7"/>
            <w:vAlign w:val="center"/>
          </w:tcPr>
          <w:p w14:paraId="06EC02A4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>计算口径</w:t>
            </w:r>
          </w:p>
        </w:tc>
        <w:tc>
          <w:tcPr>
            <w:tcW w:w="2349" w:type="dxa"/>
            <w:shd w:val="clear" w:color="auto" w:fill="E7EEF7"/>
            <w:vAlign w:val="center"/>
          </w:tcPr>
          <w:p w14:paraId="272E03E7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>依据与来源</w:t>
            </w:r>
          </w:p>
        </w:tc>
      </w:tr>
      <w:tr w:rsidR="00CC1FBF" w14:paraId="5E261056" w14:textId="77777777" w:rsidTr="005D54B4">
        <w:trPr>
          <w:cantSplit/>
          <w:jc w:val="center"/>
        </w:trPr>
        <w:tc>
          <w:tcPr>
            <w:tcW w:w="1500" w:type="dxa"/>
            <w:vAlign w:val="center"/>
          </w:tcPr>
          <w:p w14:paraId="6B0A8C10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星级班组</w:t>
            </w:r>
          </w:p>
          <w:p w14:paraId="13E13F30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评价初评</w:t>
            </w:r>
          </w:p>
        </w:tc>
        <w:tc>
          <w:tcPr>
            <w:tcW w:w="4451" w:type="dxa"/>
            <w:vAlign w:val="center"/>
          </w:tcPr>
          <w:p w14:paraId="2AC9EEDB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20个评价维度按《星级班组评价标准》分册二级目录建模，标准分取分册；安全、培训、台账、绩效、帮扶、关怀、作业实施等台账驱动的维度实时计算，非台账维度为预设初步得分；必备条件逐项核对，当前等级、目标等级、距目标分、差距指标与提升方向一页呈现</w:t>
            </w:r>
          </w:p>
        </w:tc>
        <w:tc>
          <w:tcPr>
            <w:tcW w:w="2349" w:type="dxa"/>
            <w:vAlign w:val="center"/>
          </w:tcPr>
          <w:p w14:paraId="17370E3A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《星级班组评价标准》分册；班组台账与班务记录；班组长确认</w:t>
            </w:r>
          </w:p>
        </w:tc>
      </w:tr>
      <w:tr w:rsidR="00CC1FBF" w14:paraId="5A9B4726" w14:textId="77777777" w:rsidTr="005D54B4">
        <w:trPr>
          <w:cantSplit/>
          <w:jc w:val="center"/>
        </w:trPr>
        <w:tc>
          <w:tcPr>
            <w:tcW w:w="1500" w:type="dxa"/>
            <w:vAlign w:val="center"/>
          </w:tcPr>
          <w:p w14:paraId="69503B36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作业授权认证</w:t>
            </w:r>
          </w:p>
        </w:tc>
        <w:tc>
          <w:tcPr>
            <w:tcW w:w="4451" w:type="dxa"/>
            <w:vAlign w:val="center"/>
          </w:tcPr>
          <w:p w14:paraId="7510E4D5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《技能类岗位胜任能力评价作业授权认证表》7个技能单元42个模块，★按高、中、初级作业员；逐人逐格确认授权、培训中、撤销，缺证不能确认；核心业务自主实施能力＝已授权★模块÷本岗级应授权★模块</w:t>
            </w:r>
          </w:p>
        </w:tc>
        <w:tc>
          <w:tcPr>
            <w:tcW w:w="2349" w:type="dxa"/>
            <w:vAlign w:val="center"/>
          </w:tcPr>
          <w:p w14:paraId="5BFB8E69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认证表、证书台账、实操记录；班组长确认后报主管</w:t>
            </w:r>
          </w:p>
        </w:tc>
      </w:tr>
      <w:tr w:rsidR="00CC1FBF" w14:paraId="68C6757F" w14:textId="77777777" w:rsidTr="005D54B4">
        <w:trPr>
          <w:cantSplit/>
          <w:jc w:val="center"/>
        </w:trPr>
        <w:tc>
          <w:tcPr>
            <w:tcW w:w="1500" w:type="dxa"/>
            <w:vAlign w:val="center"/>
          </w:tcPr>
          <w:p w14:paraId="38A18E0A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员工画像</w:t>
            </w:r>
          </w:p>
        </w:tc>
        <w:tc>
          <w:tcPr>
            <w:tcW w:w="4451" w:type="dxa"/>
            <w:vAlign w:val="center"/>
          </w:tcPr>
          <w:p w14:paraId="79784688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综合画像：通用素质模型5项，L1—L4；专业画像：岗位说明书9项二级业务，对照本岗级要求判到位或未到位；等级依据违章、两票、工作负责人次数、学时、协同、抢修与缺陷台账</w:t>
            </w:r>
          </w:p>
        </w:tc>
        <w:tc>
          <w:tcPr>
            <w:tcW w:w="2349" w:type="dxa"/>
            <w:vAlign w:val="center"/>
          </w:tcPr>
          <w:p w14:paraId="53A001F6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岗位说明书、通用素质模型；各类台账；初始等级为预设</w:t>
            </w:r>
          </w:p>
        </w:tc>
      </w:tr>
      <w:tr w:rsidR="00CC1FBF" w14:paraId="3AC26850" w14:textId="77777777" w:rsidTr="005D54B4">
        <w:trPr>
          <w:cantSplit/>
          <w:jc w:val="center"/>
        </w:trPr>
        <w:tc>
          <w:tcPr>
            <w:tcW w:w="1500" w:type="dxa"/>
            <w:vAlign w:val="center"/>
          </w:tcPr>
          <w:p w14:paraId="373D35D3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★模块断层风险</w:t>
            </w:r>
          </w:p>
        </w:tc>
        <w:tc>
          <w:tcPr>
            <w:tcW w:w="4451" w:type="dxa"/>
            <w:vAlign w:val="center"/>
          </w:tcPr>
          <w:p w14:paraId="50229199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某★模块已授权人数≤2人为高风险；≤4人且全部35岁以上为高风险；高风险模块排带教取证</w:t>
            </w:r>
          </w:p>
        </w:tc>
        <w:tc>
          <w:tcPr>
            <w:tcW w:w="2349" w:type="dxa"/>
            <w:vAlign w:val="center"/>
          </w:tcPr>
          <w:p w14:paraId="7FE1182E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作业授权认证台账、人员年龄</w:t>
            </w:r>
          </w:p>
        </w:tc>
      </w:tr>
      <w:tr w:rsidR="00CC1FBF" w14:paraId="4C1D0F77" w14:textId="77777777" w:rsidTr="005D54B4">
        <w:trPr>
          <w:cantSplit/>
          <w:jc w:val="center"/>
        </w:trPr>
        <w:tc>
          <w:tcPr>
            <w:tcW w:w="1500" w:type="dxa"/>
            <w:vAlign w:val="center"/>
          </w:tcPr>
          <w:p w14:paraId="58FB8A8C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派工规则</w:t>
            </w:r>
          </w:p>
        </w:tc>
        <w:tc>
          <w:tcPr>
            <w:tcW w:w="4451" w:type="dxa"/>
            <w:vAlign w:val="center"/>
          </w:tcPr>
          <w:p w14:paraId="433FF009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持有作业所需证书；对应★模块已授权；本周外勤不超过24小时（班组约定，超出需班长确认）；当日无冲突作业。班长不列入派工，休假不派，学员随队学习；按本周工时由少到多排序</w:t>
            </w:r>
          </w:p>
        </w:tc>
        <w:tc>
          <w:tcPr>
            <w:tcW w:w="2349" w:type="dxa"/>
            <w:vAlign w:val="center"/>
          </w:tcPr>
          <w:p w14:paraId="48B7871F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证书、作业授权、工时、作业计划台账；班组约定</w:t>
            </w:r>
          </w:p>
        </w:tc>
      </w:tr>
      <w:tr w:rsidR="00CC1FBF" w14:paraId="6FFBBD6F" w14:textId="77777777" w:rsidTr="005D54B4">
        <w:trPr>
          <w:cantSplit/>
          <w:jc w:val="center"/>
        </w:trPr>
        <w:tc>
          <w:tcPr>
            <w:tcW w:w="1500" w:type="dxa"/>
            <w:vAlign w:val="center"/>
          </w:tcPr>
          <w:p w14:paraId="552F7142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绩效系数</w:t>
            </w:r>
          </w:p>
        </w:tc>
        <w:tc>
          <w:tcPr>
            <w:tcW w:w="4451" w:type="dxa"/>
            <w:vAlign w:val="center"/>
          </w:tcPr>
          <w:p w14:paraId="537B6641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基准1.00；五类履职证据逐条推导（出勤与工时、两票与作业、学时与带徒、荣誉与违章、协同）；工作量取工分制考核台账，达班组人均+0.05、低于人均70%−0.05，学员与休假人员不参与比较；班组长±调整后逐人确认</w:t>
            </w:r>
          </w:p>
        </w:tc>
        <w:tc>
          <w:tcPr>
            <w:tcW w:w="2349" w:type="dxa"/>
            <w:vAlign w:val="center"/>
          </w:tcPr>
          <w:p w14:paraId="35D6F7A6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履职证据台账、工分制考核台账；班组长确认</w:t>
            </w:r>
          </w:p>
        </w:tc>
      </w:tr>
      <w:tr w:rsidR="00CC1FBF" w14:paraId="5842FB3B" w14:textId="77777777" w:rsidTr="005D54B4">
        <w:trPr>
          <w:cantSplit/>
          <w:jc w:val="center"/>
        </w:trPr>
        <w:tc>
          <w:tcPr>
            <w:tcW w:w="1500" w:type="dxa"/>
            <w:vAlign w:val="center"/>
          </w:tcPr>
          <w:p w14:paraId="427D08FF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考核指标</w:t>
            </w:r>
          </w:p>
        </w:tc>
        <w:tc>
          <w:tcPr>
            <w:tcW w:w="4451" w:type="dxa"/>
            <w:vAlign w:val="center"/>
          </w:tcPr>
          <w:p w14:paraId="6AE4A503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按2026年度员工业绩责任书分分管副总、主管、班长三个维度；权重、基础值、满分值、挑战值与评分标准照录责任书；预计得分实时计算；绿＝达到满分值，黄＝达到基础值，红＝未达基础值；累计类指标按时间进度推算全年</w:t>
            </w:r>
          </w:p>
        </w:tc>
        <w:tc>
          <w:tcPr>
            <w:tcW w:w="2349" w:type="dxa"/>
            <w:vAlign w:val="center"/>
          </w:tcPr>
          <w:p w14:paraId="2A393CBB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年度业绩责任书；周报与本机台账；部分当前值为预设</w:t>
            </w:r>
          </w:p>
        </w:tc>
      </w:tr>
      <w:tr w:rsidR="00CC1FBF" w14:paraId="51A21D65" w14:textId="77777777" w:rsidTr="005D54B4">
        <w:trPr>
          <w:cantSplit/>
          <w:jc w:val="center"/>
        </w:trPr>
        <w:tc>
          <w:tcPr>
            <w:tcW w:w="1500" w:type="dxa"/>
            <w:vAlign w:val="center"/>
          </w:tcPr>
          <w:p w14:paraId="385369DC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班长绩效</w:t>
            </w:r>
          </w:p>
        </w:tc>
        <w:tc>
          <w:tcPr>
            <w:tcW w:w="4451" w:type="dxa"/>
            <w:vAlign w:val="center"/>
          </w:tcPr>
          <w:p w14:paraId="46720D80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考核指标50%＋重点任务10%＋综合评价40%＋加扣分（≤2分）＋红线事项；单项上限120分按÷1.2折为百分制；优秀≥90、良好≥80、合格≥70；分档不排名次，确认后才下发</w:t>
            </w:r>
          </w:p>
        </w:tc>
        <w:tc>
          <w:tcPr>
            <w:tcW w:w="2349" w:type="dxa"/>
            <w:vAlign w:val="center"/>
          </w:tcPr>
          <w:p w14:paraId="16913F64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班长责任书；违章、两票、派工、待审票、断层技能等台账实时值；部门确认</w:t>
            </w:r>
          </w:p>
        </w:tc>
      </w:tr>
      <w:tr w:rsidR="00CC1FBF" w14:paraId="4706CD6B" w14:textId="77777777" w:rsidTr="005D54B4">
        <w:trPr>
          <w:cantSplit/>
          <w:jc w:val="center"/>
        </w:trPr>
        <w:tc>
          <w:tcPr>
            <w:tcW w:w="1500" w:type="dxa"/>
            <w:vAlign w:val="center"/>
          </w:tcPr>
          <w:p w14:paraId="17AF2ED8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团队风险</w:t>
            </w:r>
          </w:p>
        </w:tc>
        <w:tc>
          <w:tcPr>
            <w:tcW w:w="4451" w:type="dxa"/>
            <w:vAlign w:val="center"/>
          </w:tcPr>
          <w:p w14:paraId="645C73C8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班长敏感岗位轮岗提醒（任职满5年，只针对班长）、考勤异常、绩效持续偏低、队伍稳定性（借调、转岗意向、离职）四类，每项对应一个处置动作</w:t>
            </w:r>
          </w:p>
        </w:tc>
        <w:tc>
          <w:tcPr>
            <w:tcW w:w="2349" w:type="dxa"/>
            <w:vAlign w:val="center"/>
          </w:tcPr>
          <w:p w14:paraId="63CCDD22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人资考勤与绩效台账、任职记录、借调记录；轮岗期限为预设待确认</w:t>
            </w:r>
          </w:p>
        </w:tc>
      </w:tr>
      <w:tr w:rsidR="00CC1FBF" w14:paraId="76BD0282" w14:textId="77777777" w:rsidTr="005D54B4">
        <w:trPr>
          <w:cantSplit/>
          <w:jc w:val="center"/>
        </w:trPr>
        <w:tc>
          <w:tcPr>
            <w:tcW w:w="1500" w:type="dxa"/>
            <w:vAlign w:val="center"/>
          </w:tcPr>
          <w:p w14:paraId="51B2DB0A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培养对象排序</w:t>
            </w:r>
          </w:p>
        </w:tc>
        <w:tc>
          <w:tcPr>
            <w:tcW w:w="4451" w:type="dxa"/>
            <w:vAlign w:val="center"/>
          </w:tcPr>
          <w:p w14:paraId="357F8E36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综合分＝带教中的断层★模块×2＋成绩＋学时＋年龄＋员工画像优势，给出推荐理由、潜在短板、培养方案与风险提示</w:t>
            </w:r>
          </w:p>
        </w:tc>
        <w:tc>
          <w:tcPr>
            <w:tcW w:w="2349" w:type="dxa"/>
            <w:vAlign w:val="center"/>
          </w:tcPr>
          <w:p w14:paraId="4B2C6EB0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作业授权、培训、成绩台账；班组长确认后排进计划</w:t>
            </w:r>
          </w:p>
        </w:tc>
      </w:tr>
    </w:tbl>
    <w:p w14:paraId="2DB2873E" w14:textId="77777777" w:rsidR="00CC1FBF" w:rsidRDefault="00CC1FBF">
      <w:pPr>
        <w:spacing w:line="200" w:lineRule="exact"/>
        <w:rPr>
          <w:rFonts w:ascii="仿宋_GB2312" w:eastAsia="仿宋_GB2312" w:hAnsi="仿宋_GB2312" w:cs="仿宋_GB2312"/>
          <w:color w:val="000000"/>
          <w:sz w:val="16"/>
          <w:szCs w:val="16"/>
        </w:rPr>
      </w:pPr>
    </w:p>
    <w:p w14:paraId="3683E5F8" w14:textId="77777777" w:rsidR="00CC1FBF" w:rsidRDefault="00000000">
      <w:pPr>
        <w:keepNext/>
        <w:spacing w:line="560" w:lineRule="exact"/>
        <w:ind w:firstLine="640"/>
        <w:rPr>
          <w:rFonts w:ascii="楷体_GB2312" w:eastAsia="楷体_GB2312" w:hAnsi="楷体_GB2312" w:cs="楷体_GB2312"/>
          <w:color w:val="000000"/>
          <w:sz w:val="32"/>
          <w:szCs w:val="32"/>
        </w:rPr>
      </w:pPr>
      <w:r>
        <w:rPr>
          <w:rFonts w:ascii="楷体_GB2312" w:eastAsia="楷体_GB2312" w:hAnsi="楷体_GB2312" w:cs="楷体_GB2312"/>
          <w:color w:val="000000"/>
          <w:sz w:val="32"/>
          <w:szCs w:val="32"/>
        </w:rPr>
        <w:t xml:space="preserve">（三）数据模型</w:t>
      </w:r>
    </w:p>
    <w:p w14:paraId="6DAC64FC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数据底座由十七张台账组成，画像、看板和文稿中的每一个数字均可点开回溯至台账原始行。</w:t>
      </w:r>
    </w:p>
    <w:p w14:paraId="56D240E8" w14:textId="77777777" w:rsidR="00CC1FBF" w:rsidRDefault="00000000">
      <w:pPr>
        <w:keepNext/>
        <w:spacing w:before="120" w:after="60" w:line="360" w:lineRule="exact"/>
        <w:jc w:val="center"/>
        <w:rPr>
          <w:rFonts w:ascii="黑体" w:eastAsia="黑体" w:hAnsi="黑体" w:cs="黑体"/>
          <w:color w:val="000000"/>
          <w:sz w:val="24"/>
        </w:rPr>
      </w:pPr>
      <w:r>
        <w:rPr>
          <w:rFonts w:ascii="黑体" w:eastAsia="黑体" w:hAnsi="黑体" w:cs="黑体"/>
          <w:color w:val="000000"/>
          <w:sz w:val="24"/>
        </w:rPr>
        <w:t xml:space="preserve">表2　十七张班组台账</w:t>
      </w:r>
    </w:p>
    <w:tbl>
      <w:tblPr>
        <w:tblW w:w="8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273"/>
        <w:gridCol w:w="4394"/>
        <w:gridCol w:w="2633"/>
      </w:tblGrid>
      <w:tr w:rsidR="00CC1FBF" w14:paraId="5B144A74" w14:textId="77777777" w:rsidTr="005D54B4">
        <w:trPr>
          <w:tblHeader/>
          <w:jc w:val="center"/>
        </w:trPr>
        <w:tc>
          <w:tcPr>
            <w:tcW w:w="1273" w:type="dxa"/>
            <w:shd w:val="clear" w:color="auto" w:fill="E7EEF7"/>
            <w:vAlign w:val="center"/>
          </w:tcPr>
          <w:p w14:paraId="2E33C432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>台账</w:t>
            </w:r>
          </w:p>
        </w:tc>
        <w:tc>
          <w:tcPr>
            <w:tcW w:w="4394" w:type="dxa"/>
            <w:shd w:val="clear" w:color="auto" w:fill="E7EEF7"/>
            <w:vAlign w:val="center"/>
          </w:tcPr>
          <w:p w14:paraId="12FA8809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>主要内容</w:t>
            </w:r>
          </w:p>
        </w:tc>
        <w:tc>
          <w:tcPr>
            <w:tcW w:w="2633" w:type="dxa"/>
            <w:shd w:val="clear" w:color="auto" w:fill="E7EEF7"/>
            <w:vAlign w:val="center"/>
          </w:tcPr>
          <w:p w14:paraId="30417AE4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>数据来源</w:t>
            </w:r>
          </w:p>
        </w:tc>
      </w:tr>
      <w:tr w:rsidR="00CC1FBF" w14:paraId="59D368E1" w14:textId="77777777" w:rsidTr="005D54B4">
        <w:trPr>
          <w:cantSplit/>
          <w:jc w:val="center"/>
        </w:trPr>
        <w:tc>
          <w:tcPr>
            <w:tcW w:w="1273" w:type="dxa"/>
            <w:vAlign w:val="center"/>
          </w:tcPr>
          <w:p w14:paraId="11995E7D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工时</w:t>
            </w:r>
          </w:p>
        </w:tc>
        <w:tc>
          <w:tcPr>
            <w:tcW w:w="4394" w:type="dxa"/>
            <w:vAlign w:val="center"/>
          </w:tcPr>
          <w:p w14:paraId="24DE11A4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人员、日期、作业内容、外勤小时</w:t>
            </w:r>
          </w:p>
        </w:tc>
        <w:tc>
          <w:tcPr>
            <w:tcW w:w="2633" w:type="dxa"/>
            <w:vAlign w:val="center"/>
          </w:tcPr>
          <w:p w14:paraId="229F29BA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OMS工时＋班组记录</w:t>
            </w:r>
          </w:p>
        </w:tc>
      </w:tr>
      <w:tr w:rsidR="00CC1FBF" w14:paraId="60D534A3" w14:textId="77777777" w:rsidTr="005D54B4">
        <w:trPr>
          <w:cantSplit/>
          <w:jc w:val="center"/>
        </w:trPr>
        <w:tc>
          <w:tcPr>
            <w:tcW w:w="1273" w:type="dxa"/>
            <w:vAlign w:val="center"/>
          </w:tcPr>
          <w:p w14:paraId="5F5FAF01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资质证书</w:t>
            </w:r>
          </w:p>
        </w:tc>
        <w:tc>
          <w:tcPr>
            <w:tcW w:w="4394" w:type="dxa"/>
            <w:vAlign w:val="center"/>
          </w:tcPr>
          <w:p w14:paraId="68EA3360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证书名称、取得日期、复审期限、复审状态</w:t>
            </w:r>
          </w:p>
        </w:tc>
        <w:tc>
          <w:tcPr>
            <w:tcW w:w="2633" w:type="dxa"/>
            <w:vAlign w:val="center"/>
          </w:tcPr>
          <w:p w14:paraId="3B9584A6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证书台账（局）</w:t>
            </w:r>
          </w:p>
        </w:tc>
      </w:tr>
      <w:tr w:rsidR="00CC1FBF" w14:paraId="51EEACE1" w14:textId="77777777" w:rsidTr="005D54B4">
        <w:trPr>
          <w:cantSplit/>
          <w:jc w:val="center"/>
        </w:trPr>
        <w:tc>
          <w:tcPr>
            <w:tcW w:w="1273" w:type="dxa"/>
            <w:vAlign w:val="center"/>
          </w:tcPr>
          <w:p w14:paraId="5C9BBFB6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作业授权认证</w:t>
            </w:r>
          </w:p>
        </w:tc>
        <w:tc>
          <w:tcPr>
            <w:tcW w:w="4394" w:type="dxa"/>
            <w:vAlign w:val="center"/>
          </w:tcPr>
          <w:p w14:paraId="50C16F55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42个模块逐人授权状态（已授权、培训中、撤销）、本年实操次数</w:t>
            </w:r>
          </w:p>
        </w:tc>
        <w:tc>
          <w:tcPr>
            <w:tcW w:w="2633" w:type="dxa"/>
            <w:vAlign w:val="center"/>
          </w:tcPr>
          <w:p w14:paraId="741EB5BD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认证表＋工作票记录＋班组长确认</w:t>
            </w:r>
          </w:p>
        </w:tc>
      </w:tr>
      <w:tr w:rsidR="00CC1FBF" w14:paraId="4668E04B" w14:textId="77777777" w:rsidTr="005D54B4">
        <w:trPr>
          <w:cantSplit/>
          <w:jc w:val="center"/>
        </w:trPr>
        <w:tc>
          <w:tcPr>
            <w:tcW w:w="1273" w:type="dxa"/>
            <w:vAlign w:val="center"/>
          </w:tcPr>
          <w:p w14:paraId="36B75B1B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任务</w:t>
            </w:r>
          </w:p>
        </w:tc>
        <w:tc>
          <w:tcPr>
            <w:tcW w:w="4394" w:type="dxa"/>
            <w:vAlign w:val="center"/>
          </w:tcPr>
          <w:p w14:paraId="39BD8720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任务名称、类型、票种、所需资质与授权、状态</w:t>
            </w:r>
          </w:p>
        </w:tc>
        <w:tc>
          <w:tcPr>
            <w:tcW w:w="2633" w:type="dxa"/>
            <w:vAlign w:val="center"/>
          </w:tcPr>
          <w:p w14:paraId="3DE6FB4D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OMS任务＋关键节点管控表</w:t>
            </w:r>
          </w:p>
        </w:tc>
      </w:tr>
      <w:tr w:rsidR="00CC1FBF" w14:paraId="6F4CA0A0" w14:textId="77777777" w:rsidTr="005D54B4">
        <w:trPr>
          <w:cantSplit/>
          <w:jc w:val="center"/>
        </w:trPr>
        <w:tc>
          <w:tcPr>
            <w:tcW w:w="1273" w:type="dxa"/>
            <w:vAlign w:val="center"/>
          </w:tcPr>
          <w:p w14:paraId="628DB44F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缺陷</w:t>
            </w:r>
          </w:p>
        </w:tc>
        <w:tc>
          <w:tcPr>
            <w:tcW w:w="4394" w:type="dxa"/>
            <w:vAlign w:val="center"/>
          </w:tcPr>
          <w:p w14:paraId="653573B6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缺陷设备、等级、登记时间、时限、处理状态</w:t>
            </w:r>
          </w:p>
        </w:tc>
        <w:tc>
          <w:tcPr>
            <w:tcW w:w="2633" w:type="dxa"/>
            <w:vAlign w:val="center"/>
          </w:tcPr>
          <w:p w14:paraId="331228EB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OMS缺陷表＋周报应用失败清单</w:t>
            </w:r>
          </w:p>
        </w:tc>
      </w:tr>
      <w:tr w:rsidR="00CC1FBF" w14:paraId="65308EB1" w14:textId="77777777" w:rsidTr="005D54B4">
        <w:trPr>
          <w:cantSplit/>
          <w:jc w:val="center"/>
        </w:trPr>
        <w:tc>
          <w:tcPr>
            <w:tcW w:w="1273" w:type="dxa"/>
            <w:vAlign w:val="center"/>
          </w:tcPr>
          <w:p w14:paraId="2B91F591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两票</w:t>
            </w:r>
          </w:p>
        </w:tc>
        <w:tc>
          <w:tcPr>
            <w:tcW w:w="4394" w:type="dxa"/>
            <w:vAlign w:val="center"/>
          </w:tcPr>
          <w:p w14:paraId="7A3D100A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票种、票号、工作负责人、审核状态</w:t>
            </w:r>
          </w:p>
        </w:tc>
        <w:tc>
          <w:tcPr>
            <w:tcW w:w="2633" w:type="dxa"/>
            <w:vAlign w:val="center"/>
          </w:tcPr>
          <w:p w14:paraId="2B96FCFA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电网管理平台两票</w:t>
            </w:r>
          </w:p>
        </w:tc>
      </w:tr>
      <w:tr w:rsidR="00CC1FBF" w14:paraId="461F016F" w14:textId="77777777" w:rsidTr="005D54B4">
        <w:trPr>
          <w:cantSplit/>
          <w:jc w:val="center"/>
        </w:trPr>
        <w:tc>
          <w:tcPr>
            <w:tcW w:w="1273" w:type="dxa"/>
            <w:vAlign w:val="center"/>
          </w:tcPr>
          <w:p w14:paraId="369B8F8E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周报指标</w:t>
            </w:r>
          </w:p>
        </w:tc>
        <w:tc>
          <w:tcPr>
            <w:tcW w:w="4394" w:type="dxa"/>
            <w:vAlign w:val="center"/>
          </w:tcPr>
          <w:p w14:paraId="6568E94A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各项运行指标、区局排名、光明局明细</w:t>
            </w:r>
          </w:p>
        </w:tc>
        <w:tc>
          <w:tcPr>
            <w:tcW w:w="2633" w:type="dxa"/>
            <w:vAlign w:val="center"/>
          </w:tcPr>
          <w:p w14:paraId="4DF92095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配网自动化运行周报</w:t>
            </w:r>
          </w:p>
        </w:tc>
      </w:tr>
      <w:tr w:rsidR="00CC1FBF" w14:paraId="231D5B39" w14:textId="77777777" w:rsidTr="005D54B4">
        <w:trPr>
          <w:cantSplit/>
          <w:jc w:val="center"/>
        </w:trPr>
        <w:tc>
          <w:tcPr>
            <w:tcW w:w="1273" w:type="dxa"/>
            <w:vAlign w:val="center"/>
          </w:tcPr>
          <w:p w14:paraId="4EC1B566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工作量（工分）</w:t>
            </w:r>
          </w:p>
        </w:tc>
        <w:tc>
          <w:tcPr>
            <w:tcW w:w="4394" w:type="dxa"/>
            <w:vAlign w:val="center"/>
          </w:tcPr>
          <w:p w14:paraId="5F9D0099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人员、月份、工分、班组人均</w:t>
            </w:r>
          </w:p>
        </w:tc>
        <w:tc>
          <w:tcPr>
            <w:tcW w:w="2633" w:type="dxa"/>
            <w:vAlign w:val="center"/>
          </w:tcPr>
          <w:p w14:paraId="73BF8835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工分制考核台账</w:t>
            </w:r>
          </w:p>
        </w:tc>
      </w:tr>
      <w:tr w:rsidR="00CC1FBF" w14:paraId="7AD08617" w14:textId="77777777" w:rsidTr="005D54B4">
        <w:trPr>
          <w:cantSplit/>
          <w:jc w:val="center"/>
        </w:trPr>
        <w:tc>
          <w:tcPr>
            <w:tcW w:w="1273" w:type="dxa"/>
            <w:vAlign w:val="center"/>
          </w:tcPr>
          <w:p w14:paraId="28ED7248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违章</w:t>
            </w:r>
          </w:p>
        </w:tc>
        <w:tc>
          <w:tcPr>
            <w:tcW w:w="4394" w:type="dxa"/>
            <w:vAlign w:val="center"/>
          </w:tcPr>
          <w:p w14:paraId="1EB7285D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违章时间、人员、类别、整改情况</w:t>
            </w:r>
          </w:p>
        </w:tc>
        <w:tc>
          <w:tcPr>
            <w:tcW w:w="2633" w:type="dxa"/>
            <w:vAlign w:val="center"/>
          </w:tcPr>
          <w:p w14:paraId="6050039A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电网管理平台违章记录</w:t>
            </w:r>
          </w:p>
        </w:tc>
      </w:tr>
      <w:tr w:rsidR="00CC1FBF" w14:paraId="768EF305" w14:textId="77777777" w:rsidTr="005D54B4">
        <w:trPr>
          <w:cantSplit/>
          <w:jc w:val="center"/>
        </w:trPr>
        <w:tc>
          <w:tcPr>
            <w:tcW w:w="1273" w:type="dxa"/>
            <w:vAlign w:val="center"/>
          </w:tcPr>
          <w:p w14:paraId="7E5EB93C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安全活动</w:t>
            </w:r>
          </w:p>
        </w:tc>
        <w:tc>
          <w:tcPr>
            <w:tcW w:w="4394" w:type="dxa"/>
            <w:vAlign w:val="center"/>
          </w:tcPr>
          <w:p w14:paraId="45614CDB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活动日期、主题、参加人数、主持人</w:t>
            </w:r>
          </w:p>
        </w:tc>
        <w:tc>
          <w:tcPr>
            <w:tcW w:w="2633" w:type="dxa"/>
            <w:vAlign w:val="center"/>
          </w:tcPr>
          <w:p w14:paraId="2BC3F2B2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安全活动台账</w:t>
            </w:r>
          </w:p>
        </w:tc>
      </w:tr>
      <w:tr w:rsidR="00CC1FBF" w14:paraId="13C9AF4B" w14:textId="77777777" w:rsidTr="005D54B4">
        <w:trPr>
          <w:cantSplit/>
          <w:jc w:val="center"/>
        </w:trPr>
        <w:tc>
          <w:tcPr>
            <w:tcW w:w="1273" w:type="dxa"/>
            <w:vAlign w:val="center"/>
          </w:tcPr>
          <w:p w14:paraId="1D89CD46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荣誉</w:t>
            </w:r>
          </w:p>
        </w:tc>
        <w:tc>
          <w:tcPr>
            <w:tcW w:w="4394" w:type="dxa"/>
            <w:vAlign w:val="center"/>
          </w:tcPr>
          <w:p w14:paraId="20DEF401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荣誉名称、级别、授予时间</w:t>
            </w:r>
          </w:p>
        </w:tc>
        <w:tc>
          <w:tcPr>
            <w:tcW w:w="2633" w:type="dxa"/>
            <w:vAlign w:val="center"/>
          </w:tcPr>
          <w:p w14:paraId="6F00DD04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局表彰文件</w:t>
            </w:r>
          </w:p>
        </w:tc>
      </w:tr>
      <w:tr w:rsidR="00CC1FBF" w14:paraId="79EFE919" w14:textId="77777777" w:rsidTr="005D54B4">
        <w:trPr>
          <w:cantSplit/>
          <w:jc w:val="center"/>
        </w:trPr>
        <w:tc>
          <w:tcPr>
            <w:tcW w:w="1273" w:type="dxa"/>
            <w:vAlign w:val="center"/>
          </w:tcPr>
          <w:p w14:paraId="56F884C5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培训</w:t>
            </w:r>
          </w:p>
        </w:tc>
        <w:tc>
          <w:tcPr>
            <w:tcW w:w="4394" w:type="dxa"/>
            <w:vAlign w:val="center"/>
          </w:tcPr>
          <w:p w14:paraId="671B35E6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课程、参加人员、成绩、学时（年度要求、已完成、本月）</w:t>
            </w:r>
          </w:p>
        </w:tc>
        <w:tc>
          <w:tcPr>
            <w:tcW w:w="2633" w:type="dxa"/>
            <w:vAlign w:val="center"/>
          </w:tcPr>
          <w:p w14:paraId="2C4C017C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培训学时表</w:t>
            </w:r>
          </w:p>
        </w:tc>
      </w:tr>
      <w:tr w:rsidR="00CC1FBF" w14:paraId="1645E06C" w14:textId="77777777" w:rsidTr="005D54B4">
        <w:trPr>
          <w:cantSplit/>
          <w:jc w:val="center"/>
        </w:trPr>
        <w:tc>
          <w:tcPr>
            <w:tcW w:w="1273" w:type="dxa"/>
            <w:vAlign w:val="center"/>
          </w:tcPr>
          <w:p w14:paraId="6CB50826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派工记录</w:t>
            </w:r>
          </w:p>
        </w:tc>
        <w:tc>
          <w:tcPr>
            <w:tcW w:w="4394" w:type="dxa"/>
            <w:vAlign w:val="center"/>
          </w:tcPr>
          <w:p w14:paraId="616A40AD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任务、负责人、班员、随队、推荐与排除理由</w:t>
            </w:r>
          </w:p>
        </w:tc>
        <w:tc>
          <w:tcPr>
            <w:tcW w:w="2633" w:type="dxa"/>
            <w:vAlign w:val="center"/>
          </w:tcPr>
          <w:p w14:paraId="32FA3C06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系统内生成</w:t>
            </w:r>
          </w:p>
        </w:tc>
      </w:tr>
      <w:tr w:rsidR="00CC1FBF" w14:paraId="3ED27A49" w14:textId="77777777" w:rsidTr="005D54B4">
        <w:trPr>
          <w:cantSplit/>
          <w:jc w:val="center"/>
        </w:trPr>
        <w:tc>
          <w:tcPr>
            <w:tcW w:w="1273" w:type="dxa"/>
            <w:vAlign w:val="center"/>
          </w:tcPr>
          <w:p w14:paraId="2CED161B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跨班组调配</w:t>
            </w:r>
          </w:p>
        </w:tc>
        <w:tc>
          <w:tcPr>
            <w:tcW w:w="4394" w:type="dxa"/>
            <w:vAlign w:val="center"/>
          </w:tcPr>
          <w:p w14:paraId="65F576BF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人员、借出与借入班组、期间、确认状态、返岗评价</w:t>
            </w:r>
          </w:p>
        </w:tc>
        <w:tc>
          <w:tcPr>
            <w:tcW w:w="2633" w:type="dxa"/>
            <w:vAlign w:val="center"/>
          </w:tcPr>
          <w:p w14:paraId="1772DB01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系统内生成（管理者发起、班长确认）</w:t>
            </w:r>
          </w:p>
        </w:tc>
      </w:tr>
      <w:tr w:rsidR="00CC1FBF" w14:paraId="6181245D" w14:textId="77777777" w:rsidTr="005D54B4">
        <w:trPr>
          <w:cantSplit/>
          <w:jc w:val="center"/>
        </w:trPr>
        <w:tc>
          <w:tcPr>
            <w:tcW w:w="1273" w:type="dxa"/>
            <w:vAlign w:val="center"/>
          </w:tcPr>
          <w:p w14:paraId="205AA7B8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值班</w:t>
            </w:r>
          </w:p>
        </w:tc>
        <w:tc>
          <w:tcPr>
            <w:tcW w:w="4394" w:type="dxa"/>
            <w:vAlign w:val="center"/>
          </w:tcPr>
          <w:p w14:paraId="167CF1C3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日期、值班人员、A/B岗</w:t>
            </w:r>
          </w:p>
        </w:tc>
        <w:tc>
          <w:tcPr>
            <w:tcW w:w="2633" w:type="dxa"/>
            <w:vAlign w:val="center"/>
          </w:tcPr>
          <w:p w14:paraId="3088A8C0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系统内生成</w:t>
            </w:r>
          </w:p>
        </w:tc>
      </w:tr>
      <w:tr w:rsidR="00CC1FBF" w14:paraId="6EB8CF87" w14:textId="77777777" w:rsidTr="005D54B4">
        <w:trPr>
          <w:cantSplit/>
          <w:jc w:val="center"/>
        </w:trPr>
        <w:tc>
          <w:tcPr>
            <w:tcW w:w="1273" w:type="dxa"/>
            <w:vAlign w:val="center"/>
          </w:tcPr>
          <w:p w14:paraId="40D31F61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通知</w:t>
            </w:r>
          </w:p>
        </w:tc>
        <w:tc>
          <w:tcPr>
            <w:tcW w:w="4394" w:type="dxa"/>
            <w:vAlign w:val="center"/>
          </w:tcPr>
          <w:p w14:paraId="4E63D042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督办、提醒、面谈、轮岗建议、后备培养等发送记录</w:t>
            </w:r>
          </w:p>
        </w:tc>
        <w:tc>
          <w:tcPr>
            <w:tcW w:w="2633" w:type="dxa"/>
            <w:vAlign w:val="center"/>
          </w:tcPr>
          <w:p w14:paraId="22292BF2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系统内生成</w:t>
            </w:r>
          </w:p>
        </w:tc>
      </w:tr>
      <w:tr w:rsidR="00CC1FBF" w14:paraId="5D7A6A51" w14:textId="77777777" w:rsidTr="005D54B4">
        <w:trPr>
          <w:cantSplit/>
          <w:jc w:val="center"/>
        </w:trPr>
        <w:tc>
          <w:tcPr>
            <w:tcW w:w="1273" w:type="dxa"/>
            <w:vAlign w:val="center"/>
          </w:tcPr>
          <w:p w14:paraId="21BB72C5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操作流水</w:t>
            </w:r>
          </w:p>
        </w:tc>
        <w:tc>
          <w:tcPr>
            <w:tcW w:w="4394" w:type="dxa"/>
            <w:vAlign w:val="center"/>
          </w:tcPr>
          <w:p w14:paraId="35B34B00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操作人、时间、操作内容、确认结果</w:t>
            </w:r>
          </w:p>
        </w:tc>
        <w:tc>
          <w:tcPr>
            <w:tcW w:w="2633" w:type="dxa"/>
            <w:vAlign w:val="center"/>
          </w:tcPr>
          <w:p w14:paraId="33143125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系统内生成</w:t>
            </w:r>
          </w:p>
        </w:tc>
      </w:tr>
    </w:tbl>
    <w:p w14:paraId="2DB2873E" w14:textId="77777777" w:rsidR="00CC1FBF" w:rsidRDefault="00CC1FBF">
      <w:pPr>
        <w:spacing w:line="200" w:lineRule="exact"/>
        <w:rPr>
          <w:rFonts w:ascii="仿宋_GB2312" w:eastAsia="仿宋_GB2312" w:hAnsi="仿宋_GB2312" w:cs="仿宋_GB2312"/>
          <w:color w:val="000000"/>
          <w:sz w:val="16"/>
          <w:szCs w:val="16"/>
        </w:rPr>
      </w:pPr>
    </w:p>
    <w:p w14:paraId="7B89F97D" w14:textId="77777777" w:rsidR="00CC1FBF" w:rsidRDefault="00000000">
      <w:pPr>
        <w:keepNext/>
        <w:spacing w:line="560" w:lineRule="exact"/>
        <w:ind w:firstLine="640"/>
        <w:rPr>
          <w:rFonts w:ascii="黑体" w:eastAsia="黑体" w:hAnsi="黑体" w:cs="黑体"/>
          <w:color w:val="000000"/>
          <w:sz w:val="32"/>
          <w:szCs w:val="32"/>
        </w:rPr>
      </w:pPr>
      <w:r>
        <w:rPr>
          <w:rFonts w:ascii="黑体" w:eastAsia="黑体" w:hAnsi="黑体" w:cs="黑体"/>
          <w:color w:val="000000"/>
          <w:sz w:val="32"/>
          <w:szCs w:val="32"/>
        </w:rPr>
        <w:t xml:space="preserve">二、系统页面</w:t>
      </w:r>
    </w:p>
    <w:p w14:paraId="1F0506A2" w14:textId="77777777" w:rsidR="00CC1FBF" w:rsidRDefault="00000000">
      <w:pPr>
        <w:keepNext/>
        <w:spacing w:line="560" w:lineRule="exact"/>
        <w:ind w:firstLine="640"/>
        <w:rPr>
          <w:rFonts w:ascii="楷体_GB2312" w:eastAsia="楷体_GB2312" w:hAnsi="楷体_GB2312" w:cs="楷体_GB2312"/>
          <w:color w:val="000000"/>
          <w:sz w:val="32"/>
          <w:szCs w:val="32"/>
        </w:rPr>
      </w:pPr>
      <w:r>
        <w:rPr>
          <w:rFonts w:ascii="楷体_GB2312" w:eastAsia="楷体_GB2312" w:hAnsi="楷体_GB2312" w:cs="楷体_GB2312"/>
          <w:color w:val="000000"/>
          <w:sz w:val="32"/>
          <w:szCs w:val="32"/>
        </w:rPr>
        <w:t xml:space="preserve">（一）班组长端</w:t>
      </w:r>
    </w:p>
    <w:p w14:paraId="3B56A215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班组长进入系统后默认打开班组画像。左侧导航按故事线分“班组整体”“人员情况”“日常业务”三组，右侧为小瓦特AI助手面板，顶部为指令栏，可直接输入要办的事；每页底部有颜色说明，状态色（绿达标、黄需关注、红未达或风险）与分类色分开，三个班组固定颜色。</w:t>
      </w:r>
    </w:p>
    <w:p w14:paraId="133CF48C" w14:textId="77777777" w:rsidR="00CC1FBF" w:rsidRDefault="00000000">
      <w:pPr>
        <w:keepNext/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color w:val="000000"/>
          <w:sz w:val="32"/>
          <w:szCs w:val="32"/>
        </w:rPr>
        <w:t xml:space="preserve">1.班组画像</w:t>
      </w:r>
    </w:p>
    <w:p w14:paraId="3B1943A8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只讲班组：名片（星级、集体荣誉、班组特色、发展目标）→班组核心KPI（班长责任书四项，点看评分标准）→核心业务管控（终端在线率、遥控成功率、缺陷闭环率带全市名次，本周关键节点）→星级评价与班组发展规划（当前等级、初步评分、目标等级、距目标分、必备条件、差距指标、提升方向）→星级维度表（点明细看标准、现状、差距、措施、查评路径）→提升措施。</w:t>
      </w:r>
    </w:p>
    <w:p w14:paraId="728EC780" w14:textId="0F1D0A06" w:rsidR="00CC1FBF" w:rsidRDefault="00000000">
      <w:pPr>
        <w:keepNext/>
        <w:snapToGrid w:val="0"/>
        <w:spacing w:before="60" w:after="40"/>
        <w:jc w:val="center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36532C">
        <w:rPr>
          <w:noProof/>
        </w:rPr>
        <w:pict w14:anchorId="6BFB2C4B">
          <v:shape id="Picture 1" o:spid="_x0000_i2003" type="#_x0000_t75" style="width:441.0pt;height:275.6pt;visibility:visible;mso-wrap-style:square">
            <v:imagedata r:id="rId10" o:title=""/>
          </v:shape>
        </w:pict>
      </w:r>
    </w:p>
    <w:p w14:paraId="1AAEB7D2" w14:textId="77777777" w:rsidR="00CC1FBF" w:rsidRDefault="00000000">
      <w:pPr>
        <w:spacing w:after="120" w:line="360" w:lineRule="exact"/>
        <w:jc w:val="center"/>
        <w:rPr>
          <w:rFonts w:ascii="楷体_GB2312" w:eastAsia="楷体_GB2312" w:hAnsi="楷体_GB2312" w:cs="楷体_GB2312"/>
          <w:color w:val="000000"/>
          <w:sz w:val="24"/>
        </w:rPr>
      </w:pPr>
      <w:r>
        <w:rPr>
          <w:rFonts w:ascii="楷体_GB2312" w:eastAsia="楷体_GB2312" w:hAnsi="楷体_GB2312" w:cs="楷体_GB2312"/>
          <w:color w:val="000000"/>
          <w:sz w:val="24"/>
        </w:rPr>
        <w:t xml:space="preserve">图4　班组画像</w:t>
      </w:r>
    </w:p>
    <w:p w14:paraId="6578F86E" w14:textId="77777777" w:rsidR="00CC1FBF" w:rsidRDefault="00000000">
      <w:pPr>
        <w:keepNext/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color w:val="000000"/>
          <w:sz w:val="32"/>
          <w:szCs w:val="32"/>
        </w:rPr>
        <w:t xml:space="preserve">2.班员画像</w:t>
      </w:r>
    </w:p>
    <w:p w14:paraId="5FDC0AFE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班组人员的团体画像：人员情况指标总览（五组十五项）→队伍结构（年龄、政治面貌、学历、岗位）→技能等级结构→员工素质与能力（综合画像五项与专业画像九项的全班均值雷达）→核心业务自主实施能力（七个技能单元、断层风险、高风险排带教）→证书与资质→成员明细，点一行弹出个人员工画像。</w:t>
      </w:r>
    </w:p>
    <w:p w14:paraId="6AEE6F66" w14:textId="0F1D0A06" w:rsidR="00CC1FBF" w:rsidRDefault="00000000">
      <w:pPr>
        <w:keepNext/>
        <w:snapToGrid w:val="0"/>
        <w:spacing w:before="60" w:after="40"/>
        <w:jc w:val="center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36532C">
        <w:rPr>
          <w:noProof/>
        </w:rPr>
        <w:pict w14:anchorId="5E2CD1CE">
          <v:shape id="Picture 1" o:spid="_x0000_i2004" type="#_x0000_t75" style="width:441.0pt;height:275.6pt;visibility:visible;mso-wrap-style:square">
            <v:imagedata r:id="rId11" o:title=""/>
          </v:shape>
        </w:pict>
      </w:r>
    </w:p>
    <w:p w14:paraId="510BC54F" w14:textId="77777777" w:rsidR="00CC1FBF" w:rsidRDefault="00000000">
      <w:pPr>
        <w:spacing w:after="120" w:line="360" w:lineRule="exact"/>
        <w:jc w:val="center"/>
        <w:rPr>
          <w:rFonts w:ascii="楷体_GB2312" w:eastAsia="楷体_GB2312" w:hAnsi="楷体_GB2312" w:cs="楷体_GB2312"/>
          <w:color w:val="000000"/>
          <w:sz w:val="24"/>
        </w:rPr>
      </w:pPr>
      <w:r>
        <w:rPr>
          <w:rFonts w:ascii="楷体_GB2312" w:eastAsia="楷体_GB2312" w:hAnsi="楷体_GB2312" w:cs="楷体_GB2312"/>
          <w:color w:val="000000"/>
          <w:sz w:val="24"/>
        </w:rPr>
        <w:t xml:space="preserve">图5　班员画像</w:t>
      </w:r>
    </w:p>
    <w:p w14:paraId="2AC9F6EF" w14:textId="77777777" w:rsidR="00CC1FBF" w:rsidRDefault="00000000">
      <w:pPr>
        <w:keepNext/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color w:val="000000"/>
          <w:sz w:val="32"/>
          <w:szCs w:val="32"/>
        </w:rPr>
        <w:t xml:space="preserve">3.授权认证</w:t>
      </w:r>
    </w:p>
    <w:p w14:paraId="5EBDC24E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《技能类岗位胜任能力评价作业授权认证表》汇总表与高、中、初级三张分表照原表版式；点格确认授权、标为培训中或撤销，缺证不能确认，点姓名看缺口；七个技能单元自主实施率、★模块断层风险与排带教取证；确认本期授权报主管，可导出。</w:t>
      </w:r>
    </w:p>
    <w:p w14:paraId="26A4EF7B" w14:textId="0F1D0A06" w:rsidR="00CC1FBF" w:rsidRDefault="00000000">
      <w:pPr>
        <w:keepNext/>
        <w:snapToGrid w:val="0"/>
        <w:spacing w:before="60" w:after="40"/>
        <w:jc w:val="center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36532C">
        <w:rPr>
          <w:noProof/>
        </w:rPr>
        <w:pict w14:anchorId="76C9FAA7">
          <v:shape id="Picture 1" o:spid="_x0000_i2005" type="#_x0000_t75" style="width:441.0pt;height:275.6pt;visibility:visible;mso-wrap-style:square">
            <v:imagedata r:id="rId12" o:title=""/>
          </v:shape>
        </w:pict>
      </w:r>
    </w:p>
    <w:p w14:paraId="1F126AAB" w14:textId="77777777" w:rsidR="00CC1FBF" w:rsidRDefault="00000000">
      <w:pPr>
        <w:spacing w:after="120" w:line="360" w:lineRule="exact"/>
        <w:jc w:val="center"/>
        <w:rPr>
          <w:rFonts w:ascii="楷体_GB2312" w:eastAsia="楷体_GB2312" w:hAnsi="楷体_GB2312" w:cs="楷体_GB2312"/>
          <w:color w:val="000000"/>
          <w:sz w:val="24"/>
        </w:rPr>
      </w:pPr>
      <w:r>
        <w:rPr>
          <w:rFonts w:ascii="楷体_GB2312" w:eastAsia="楷体_GB2312" w:hAnsi="楷体_GB2312" w:cs="楷体_GB2312"/>
          <w:color w:val="000000"/>
          <w:sz w:val="24"/>
        </w:rPr>
        <w:t xml:space="preserve">图6　授权认证</w:t>
      </w:r>
    </w:p>
    <w:p w14:paraId="40472CAC" w14:textId="77777777" w:rsidR="00CC1FBF" w:rsidRDefault="00000000">
      <w:pPr>
        <w:keepNext/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color w:val="000000"/>
          <w:sz w:val="32"/>
          <w:szCs w:val="32"/>
        </w:rPr>
        <w:t xml:space="preserve">4.培养与梯队</w:t>
      </w:r>
    </w:p>
    <w:p w14:paraId="1D3E9469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师带徒卡跟踪新员工与次新员工的培训学时、项目参与、竞赛、理论成绩、资质与带教重点；骨干培养计划按星级工程师、专家评聘条件逐项打勾；台阶式梯队；徒弟近四季度模块等级趋势。</w:t>
      </w:r>
    </w:p>
    <w:p w14:paraId="6B751611" w14:textId="0F1D0A06" w:rsidR="00CC1FBF" w:rsidRDefault="00000000">
      <w:pPr>
        <w:keepNext/>
        <w:snapToGrid w:val="0"/>
        <w:spacing w:before="60" w:after="40"/>
        <w:jc w:val="center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36532C">
        <w:rPr>
          <w:noProof/>
        </w:rPr>
        <w:pict w14:anchorId="1D2DE5C8">
          <v:shape id="Picture 1" o:spid="_x0000_i2006" type="#_x0000_t75" style="width:441.0pt;height:275.6pt;visibility:visible;mso-wrap-style:square">
            <v:imagedata r:id="rId13" o:title=""/>
          </v:shape>
        </w:pict>
      </w:r>
    </w:p>
    <w:p w14:paraId="4E14B608" w14:textId="77777777" w:rsidR="00CC1FBF" w:rsidRDefault="00000000">
      <w:pPr>
        <w:spacing w:after="120" w:line="360" w:lineRule="exact"/>
        <w:jc w:val="center"/>
        <w:rPr>
          <w:rFonts w:ascii="楷体_GB2312" w:eastAsia="楷体_GB2312" w:hAnsi="楷体_GB2312" w:cs="楷体_GB2312"/>
          <w:color w:val="000000"/>
          <w:sz w:val="24"/>
        </w:rPr>
      </w:pPr>
      <w:r>
        <w:rPr>
          <w:rFonts w:ascii="楷体_GB2312" w:eastAsia="楷体_GB2312" w:hAnsi="楷体_GB2312" w:cs="楷体_GB2312"/>
          <w:color w:val="000000"/>
          <w:sz w:val="24"/>
        </w:rPr>
        <w:t xml:space="preserve">图7　培养与梯队</w:t>
      </w:r>
    </w:p>
    <w:p w14:paraId="68AAA67A" w14:textId="77777777" w:rsidR="00CC1FBF" w:rsidRDefault="00000000">
      <w:pPr>
        <w:keepNext/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color w:val="000000"/>
          <w:sz w:val="32"/>
          <w:szCs w:val="32"/>
        </w:rPr>
        <w:t xml:space="preserve">5.绩效与激励</w:t>
      </w:r>
    </w:p>
    <w:p w14:paraId="34D20D66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12人初步系数由五类履职证据与工作量（工分）推导，“履职证据”按钮打开逐条证据与出处、系数逐条推导，可在弹层内确认；±调整、逐人确认或全部确认；物质激励按系数分配，非物质激励四类名单；确认后生成分配表存文稿并报部门。</w:t>
      </w:r>
    </w:p>
    <w:p w14:paraId="68E74923" w14:textId="0F1D0A06" w:rsidR="00CC1FBF" w:rsidRDefault="00000000">
      <w:pPr>
        <w:keepNext/>
        <w:snapToGrid w:val="0"/>
        <w:spacing w:before="60" w:after="40"/>
        <w:jc w:val="center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36532C">
        <w:rPr>
          <w:noProof/>
        </w:rPr>
        <w:pict w14:anchorId="708DE0D4">
          <v:shape id="Picture 1" o:spid="_x0000_i2007" type="#_x0000_t75" style="width:441.0pt;height:275.6pt;visibility:visible;mso-wrap-style:square">
            <v:imagedata r:id="rId14" o:title=""/>
          </v:shape>
        </w:pict>
      </w:r>
    </w:p>
    <w:p w14:paraId="327D74D3" w14:textId="77777777" w:rsidR="00CC1FBF" w:rsidRDefault="00000000">
      <w:pPr>
        <w:spacing w:after="120" w:line="360" w:lineRule="exact"/>
        <w:jc w:val="center"/>
        <w:rPr>
          <w:rFonts w:ascii="楷体_GB2312" w:eastAsia="楷体_GB2312" w:hAnsi="楷体_GB2312" w:cs="楷体_GB2312"/>
          <w:color w:val="000000"/>
          <w:sz w:val="24"/>
        </w:rPr>
      </w:pPr>
      <w:r>
        <w:rPr>
          <w:rFonts w:ascii="楷体_GB2312" w:eastAsia="楷体_GB2312" w:hAnsi="楷体_GB2312" w:cs="楷体_GB2312"/>
          <w:color w:val="000000"/>
          <w:sz w:val="24"/>
        </w:rPr>
        <w:t xml:space="preserve">图8　绩效与激励</w:t>
      </w:r>
    </w:p>
    <w:p w14:paraId="501D4FC0" w14:textId="77777777" w:rsidR="00CC1FBF" w:rsidRDefault="00000000">
      <w:pPr>
        <w:keepNext/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color w:val="000000"/>
          <w:sz w:val="32"/>
          <w:szCs w:val="32"/>
        </w:rPr>
        <w:t xml:space="preserve">6.关怀与文化</w:t>
      </w:r>
    </w:p>
    <w:p w14:paraId="6C37A197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关怀提醒（入职5、10、15、20年关键年份，谈心回访到期，连续高强度外勤）；重点关注人员（长病、高绩效、低绩效、新员工）生成面谈提纲；班组学习、分享、座谈、帮扶记录，“记一次活动”即改变星级“班组帮扶”得分。</w:t>
      </w:r>
    </w:p>
    <w:p w14:paraId="5F139776" w14:textId="0F1D0A06" w:rsidR="00CC1FBF" w:rsidRDefault="00000000">
      <w:pPr>
        <w:keepNext/>
        <w:snapToGrid w:val="0"/>
        <w:spacing w:before="60" w:after="40"/>
        <w:jc w:val="center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36532C">
        <w:rPr>
          <w:noProof/>
        </w:rPr>
        <w:pict w14:anchorId="3176C315">
          <v:shape id="Picture 1" o:spid="_x0000_i2008" type="#_x0000_t75" style="width:441.0pt;height:275.6pt;visibility:visible;mso-wrap-style:square">
            <v:imagedata r:id="rId15" o:title=""/>
          </v:shape>
        </w:pict>
      </w:r>
    </w:p>
    <w:p w14:paraId="7201B7A7" w14:textId="77777777" w:rsidR="00CC1FBF" w:rsidRDefault="00000000">
      <w:pPr>
        <w:spacing w:after="120" w:line="360" w:lineRule="exact"/>
        <w:jc w:val="center"/>
        <w:rPr>
          <w:rFonts w:ascii="楷体_GB2312" w:eastAsia="楷体_GB2312" w:hAnsi="楷体_GB2312" w:cs="楷体_GB2312"/>
          <w:color w:val="000000"/>
          <w:sz w:val="24"/>
        </w:rPr>
      </w:pPr>
      <w:r>
        <w:rPr>
          <w:rFonts w:ascii="楷体_GB2312" w:eastAsia="楷体_GB2312" w:hAnsi="楷体_GB2312" w:cs="楷体_GB2312"/>
          <w:color w:val="000000"/>
          <w:sz w:val="24"/>
        </w:rPr>
        <w:t xml:space="preserve">图9　关怀与文化</w:t>
      </w:r>
    </w:p>
    <w:p w14:paraId="36A0B04B" w14:textId="77777777" w:rsidR="00CC1FBF" w:rsidRDefault="00000000">
      <w:pPr>
        <w:keepNext/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color w:val="000000"/>
          <w:sz w:val="32"/>
          <w:szCs w:val="32"/>
        </w:rPr>
        <w:t xml:space="preserve">7.分析参谋</w:t>
      </w:r>
    </w:p>
    <w:p w14:paraId="2FC29625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队伍现状诊断给出根因标签（技能断层、资质集中、实操不均、学时落后、年龄断层、带教不足）、四段结论与趋势图，诊断报告逐段生成；培养及队伍建设参谋给出推荐培养对象排序、理由、短板、培养方案与风险提示，排进计划、报部门。</w:t>
      </w:r>
    </w:p>
    <w:p w14:paraId="71387D15" w14:textId="0F1D0A06" w:rsidR="00CC1FBF" w:rsidRDefault="00000000">
      <w:pPr>
        <w:keepNext/>
        <w:snapToGrid w:val="0"/>
        <w:spacing w:before="60" w:after="40"/>
        <w:jc w:val="center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36532C">
        <w:rPr>
          <w:noProof/>
        </w:rPr>
        <w:pict w14:anchorId="3D2C849F">
          <v:shape id="Picture 1" o:spid="_x0000_i2009" type="#_x0000_t75" style="width:441.0pt;height:275.6pt;visibility:visible;mso-wrap-style:square">
            <v:imagedata r:id="rId16" o:title=""/>
          </v:shape>
        </w:pict>
      </w:r>
    </w:p>
    <w:p w14:paraId="413F408F" w14:textId="77777777" w:rsidR="00CC1FBF" w:rsidRDefault="00000000">
      <w:pPr>
        <w:spacing w:after="120" w:line="360" w:lineRule="exact"/>
        <w:jc w:val="center"/>
        <w:rPr>
          <w:rFonts w:ascii="楷体_GB2312" w:eastAsia="楷体_GB2312" w:hAnsi="楷体_GB2312" w:cs="楷体_GB2312"/>
          <w:color w:val="000000"/>
          <w:sz w:val="24"/>
        </w:rPr>
      </w:pPr>
      <w:r>
        <w:rPr>
          <w:rFonts w:ascii="楷体_GB2312" w:eastAsia="楷体_GB2312" w:hAnsi="楷体_GB2312" w:cs="楷体_GB2312"/>
          <w:color w:val="000000"/>
          <w:sz w:val="24"/>
        </w:rPr>
        <w:t xml:space="preserve">图10　分析参谋</w:t>
      </w:r>
    </w:p>
    <w:p w14:paraId="54495185" w14:textId="77777777" w:rsidR="00CC1FBF" w:rsidRDefault="00000000">
      <w:pPr>
        <w:keepNext/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color w:val="000000"/>
          <w:sz w:val="32"/>
          <w:szCs w:val="32"/>
        </w:rPr>
        <w:t xml:space="preserve">8.今日工作台</w:t>
      </w:r>
    </w:p>
    <w:p w14:paraId="4AA60995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只放工作：今日作业、已派工、待派工、待拍板；逐单给紧急程度与派工建议，一键去派工；周报驱动三张决策卡（派工四规则理由表、按周报排本周节点、超期催办）；两票与本周关键节点图表。派工卡展开后逐人显示推荐、随队、排除及理由，换人时即时说明是否可派。</w:t>
      </w:r>
    </w:p>
    <w:p w14:paraId="64D1626C" w14:textId="0F1D0A06" w:rsidR="00CC1FBF" w:rsidRDefault="00000000">
      <w:pPr>
        <w:keepNext/>
        <w:snapToGrid w:val="0"/>
        <w:spacing w:before="60" w:after="40"/>
        <w:jc w:val="center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36532C">
        <w:rPr>
          <w:noProof/>
        </w:rPr>
        <w:pict w14:anchorId="72DF9627">
          <v:shape id="Picture 1" o:spid="_x0000_i2010" type="#_x0000_t75" style="width:441.0pt;height:275.6pt;visibility:visible;mso-wrap-style:square">
            <v:imagedata r:id="rId17" o:title=""/>
          </v:shape>
        </w:pict>
      </w:r>
    </w:p>
    <w:p w14:paraId="642B925C" w14:textId="77777777" w:rsidR="00CC1FBF" w:rsidRDefault="00000000">
      <w:pPr>
        <w:spacing w:after="120" w:line="360" w:lineRule="exact"/>
        <w:jc w:val="center"/>
        <w:rPr>
          <w:rFonts w:ascii="楷体_GB2312" w:eastAsia="楷体_GB2312" w:hAnsi="楷体_GB2312" w:cs="楷体_GB2312"/>
          <w:color w:val="000000"/>
          <w:sz w:val="24"/>
        </w:rPr>
      </w:pPr>
      <w:r>
        <w:rPr>
          <w:rFonts w:ascii="楷体_GB2312" w:eastAsia="楷体_GB2312" w:hAnsi="楷体_GB2312" w:cs="楷体_GB2312"/>
          <w:color w:val="000000"/>
          <w:sz w:val="24"/>
        </w:rPr>
        <w:t xml:space="preserve">图11　今日工作台与派工推荐</w:t>
      </w:r>
    </w:p>
    <w:p w14:paraId="4B2FBEB8" w14:textId="77777777" w:rsidR="00CC1FBF" w:rsidRDefault="00000000">
      <w:pPr>
        <w:keepNext/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color w:val="000000"/>
          <w:sz w:val="32"/>
          <w:szCs w:val="32"/>
        </w:rPr>
        <w:t xml:space="preserve">9.用工安排</w:t>
      </w:r>
    </w:p>
    <w:p w14:paraId="7CB9528B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任务池（派工→审票→开工→回传→完工→验收，每步写状态层）、周关键节点19项、周计划、值班表、两票、现场进度、班前会材料、跨班组调配待确认。审票页支持上传Word、Excel、文本格式的两票文件，逐项对照规程审核，缺项圈出、补齐或退回；票没审过不放行开工。</w:t>
      </w:r>
    </w:p>
    <w:p w14:paraId="41557C01" w14:textId="0F1D0A06" w:rsidR="00CC1FBF" w:rsidRDefault="00000000">
      <w:pPr>
        <w:keepNext/>
        <w:snapToGrid w:val="0"/>
        <w:spacing w:before="60" w:after="40"/>
        <w:jc w:val="center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36532C">
        <w:rPr>
          <w:noProof/>
        </w:rPr>
        <w:pict w14:anchorId="7D0CAC76">
          <v:shape id="Picture 1" o:spid="_x0000_i2011" type="#_x0000_t75" style="width:441.0pt;height:275.6pt;visibility:visible;mso-wrap-style:square">
            <v:imagedata r:id="rId18" o:title=""/>
          </v:shape>
        </w:pict>
      </w:r>
    </w:p>
    <w:p w14:paraId="7FCAE87D" w14:textId="77777777" w:rsidR="00CC1FBF" w:rsidRDefault="00000000">
      <w:pPr>
        <w:spacing w:after="120" w:line="360" w:lineRule="exact"/>
        <w:jc w:val="center"/>
        <w:rPr>
          <w:rFonts w:ascii="楷体_GB2312" w:eastAsia="楷体_GB2312" w:hAnsi="楷体_GB2312" w:cs="楷体_GB2312"/>
          <w:color w:val="000000"/>
          <w:sz w:val="24"/>
        </w:rPr>
      </w:pPr>
      <w:r>
        <w:rPr>
          <w:rFonts w:ascii="楷体_GB2312" w:eastAsia="楷体_GB2312" w:hAnsi="楷体_GB2312" w:cs="楷体_GB2312"/>
          <w:color w:val="000000"/>
          <w:sz w:val="24"/>
        </w:rPr>
        <w:t xml:space="preserve">图12　用工安排·审票</w:t>
      </w:r>
    </w:p>
    <w:p w14:paraId="3A6074C6" w14:textId="77777777" w:rsidR="00CC1FBF" w:rsidRDefault="00000000">
      <w:pPr>
        <w:keepNext/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color w:val="000000"/>
          <w:sz w:val="32"/>
          <w:szCs w:val="32"/>
        </w:rPr>
        <w:t xml:space="preserve">10.知识库</w:t>
      </w:r>
    </w:p>
    <w:p w14:paraId="44280A92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制度政策、生产技术、行政办公三类，规程问答带出处（星级班组必备条件、附表得分比例、绩效考评办法、星级工程师与专家评聘、敏感岗位轮岗、差旅报销、劳保发放、年休假、班前会记录、关怀慰问标准等），案例沉淀与经验闭环。</w:t>
      </w:r>
    </w:p>
    <w:p w14:paraId="4F18F5CD" w14:textId="0F1D0A06" w:rsidR="00CC1FBF" w:rsidRDefault="00000000">
      <w:pPr>
        <w:keepNext/>
        <w:snapToGrid w:val="0"/>
        <w:spacing w:before="60" w:after="40"/>
        <w:jc w:val="center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36532C">
        <w:rPr>
          <w:noProof/>
        </w:rPr>
        <w:pict w14:anchorId="1E4E1D0E">
          <v:shape id="Picture 1" o:spid="_x0000_i2012" type="#_x0000_t75" style="width:441.0pt;height:275.6pt;visibility:visible;mso-wrap-style:square">
            <v:imagedata r:id="rId19" o:title=""/>
          </v:shape>
        </w:pict>
      </w:r>
    </w:p>
    <w:p w14:paraId="172005AB" w14:textId="77777777" w:rsidR="00CC1FBF" w:rsidRDefault="00000000">
      <w:pPr>
        <w:spacing w:after="120" w:line="360" w:lineRule="exact"/>
        <w:jc w:val="center"/>
        <w:rPr>
          <w:rFonts w:ascii="楷体_GB2312" w:eastAsia="楷体_GB2312" w:hAnsi="楷体_GB2312" w:cs="楷体_GB2312"/>
          <w:color w:val="000000"/>
          <w:sz w:val="24"/>
        </w:rPr>
      </w:pPr>
      <w:r>
        <w:rPr>
          <w:rFonts w:ascii="楷体_GB2312" w:eastAsia="楷体_GB2312" w:hAnsi="楷体_GB2312" w:cs="楷体_GB2312"/>
          <w:color w:val="000000"/>
          <w:sz w:val="24"/>
        </w:rPr>
        <w:t xml:space="preserve">图13　知识库</w:t>
      </w:r>
    </w:p>
    <w:p w14:paraId="4C8D7916" w14:textId="77777777" w:rsidR="00CC1FBF" w:rsidRDefault="00000000">
      <w:pPr>
        <w:keepNext/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color w:val="000000"/>
          <w:sz w:val="32"/>
          <w:szCs w:val="32"/>
        </w:rPr>
        <w:t xml:space="preserve">11.台账中心</w:t>
      </w:r>
    </w:p>
    <w:p w14:paraId="12313FB7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十七张台账统一查询，画像中的每个数字可跳转核对，可直接向助手询问任一数字的来源。</w:t>
      </w:r>
    </w:p>
    <w:p w14:paraId="60726558" w14:textId="0F1D0A06" w:rsidR="00CC1FBF" w:rsidRDefault="00000000">
      <w:pPr>
        <w:keepNext/>
        <w:snapToGrid w:val="0"/>
        <w:spacing w:before="60" w:after="40"/>
        <w:jc w:val="center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36532C">
        <w:rPr>
          <w:noProof/>
        </w:rPr>
        <w:pict w14:anchorId="2AC69583">
          <v:shape id="Picture 1" o:spid="_x0000_i2013" type="#_x0000_t75" style="width:441.0pt;height:275.6pt;visibility:visible;mso-wrap-style:square">
            <v:imagedata r:id="rId20" o:title=""/>
          </v:shape>
        </w:pict>
      </w:r>
    </w:p>
    <w:p w14:paraId="61F60F9C" w14:textId="77777777" w:rsidR="00CC1FBF" w:rsidRDefault="00000000">
      <w:pPr>
        <w:spacing w:after="120" w:line="360" w:lineRule="exact"/>
        <w:jc w:val="center"/>
        <w:rPr>
          <w:rFonts w:ascii="楷体_GB2312" w:eastAsia="楷体_GB2312" w:hAnsi="楷体_GB2312" w:cs="楷体_GB2312"/>
          <w:color w:val="000000"/>
          <w:sz w:val="24"/>
        </w:rPr>
      </w:pPr>
      <w:r>
        <w:rPr>
          <w:rFonts w:ascii="楷体_GB2312" w:eastAsia="楷体_GB2312" w:hAnsi="楷体_GB2312" w:cs="楷体_GB2312"/>
          <w:color w:val="000000"/>
          <w:sz w:val="24"/>
        </w:rPr>
        <w:t xml:space="preserve">图14　台账中心</w:t>
      </w:r>
    </w:p>
    <w:p w14:paraId="3CD3E071" w14:textId="77777777" w:rsidR="00CC1FBF" w:rsidRDefault="00000000">
      <w:pPr>
        <w:keepNext/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color w:val="000000"/>
          <w:sz w:val="32"/>
          <w:szCs w:val="32"/>
        </w:rPr>
        <w:t xml:space="preserve">12.问小瓦特</w:t>
      </w:r>
    </w:p>
    <w:p w14:paraId="29ECD3AA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查数配图、决策依据、文稿逐段生成、诊断归因、经验整理五类问法；回答数字类问题时同步给出图表，名单可下钻，涉及人员评价的结论标注由班组长确认后使用；语音为辅，所有语音路径都有等价的点击路径。</w:t>
      </w:r>
    </w:p>
    <w:p w14:paraId="7A44607E" w14:textId="0F1D0A06" w:rsidR="00CC1FBF" w:rsidRDefault="00000000">
      <w:pPr>
        <w:keepNext/>
        <w:snapToGrid w:val="0"/>
        <w:spacing w:before="60" w:after="40"/>
        <w:jc w:val="center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36532C">
        <w:rPr>
          <w:noProof/>
        </w:rPr>
        <w:pict w14:anchorId="24360D45">
          <v:shape id="Picture 1" o:spid="_x0000_i2014" type="#_x0000_t75" style="width:441.0pt;height:275.6pt;visibility:visible;mso-wrap-style:square">
            <v:imagedata r:id="rId21" o:title=""/>
          </v:shape>
        </w:pict>
      </w:r>
    </w:p>
    <w:p w14:paraId="2BD72FA6" w14:textId="77777777" w:rsidR="00CC1FBF" w:rsidRDefault="00000000">
      <w:pPr>
        <w:spacing w:after="120" w:line="360" w:lineRule="exact"/>
        <w:jc w:val="center"/>
        <w:rPr>
          <w:rFonts w:ascii="楷体_GB2312" w:eastAsia="楷体_GB2312" w:hAnsi="楷体_GB2312" w:cs="楷体_GB2312"/>
          <w:color w:val="000000"/>
          <w:sz w:val="24"/>
        </w:rPr>
      </w:pPr>
      <w:r>
        <w:rPr>
          <w:rFonts w:ascii="楷体_GB2312" w:eastAsia="楷体_GB2312" w:hAnsi="楷体_GB2312" w:cs="楷体_GB2312"/>
          <w:color w:val="000000"/>
          <w:sz w:val="24"/>
        </w:rPr>
        <w:t xml:space="preserve">图15　问小瓦特</w:t>
      </w:r>
    </w:p>
    <w:p w14:paraId="59E0B627" w14:textId="77777777" w:rsidR="00CC1FBF" w:rsidRDefault="00000000">
      <w:pPr>
        <w:keepNext/>
        <w:spacing w:line="560" w:lineRule="exact"/>
        <w:ind w:firstLine="640"/>
        <w:rPr>
          <w:rFonts w:ascii="楷体_GB2312" w:eastAsia="楷体_GB2312" w:hAnsi="楷体_GB2312" w:cs="楷体_GB2312"/>
          <w:color w:val="000000"/>
          <w:sz w:val="32"/>
          <w:szCs w:val="32"/>
        </w:rPr>
      </w:pPr>
      <w:r>
        <w:rPr>
          <w:rFonts w:ascii="楷体_GB2312" w:eastAsia="楷体_GB2312" w:hAnsi="楷体_GB2312" w:cs="楷体_GB2312"/>
          <w:color w:val="000000"/>
          <w:sz w:val="32"/>
          <w:szCs w:val="32"/>
        </w:rPr>
        <w:t xml:space="preserve">（二）管理者端</w:t>
      </w:r>
    </w:p>
    <w:p w14:paraId="207E77D5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管理者进入系统后默认打开考核指标。左侧导航分“业务”“管理”两组，另可查看台账中心并使用问小瓦特；管理者的每个动作都落到相关班组长的通知或确认。</w:t>
      </w:r>
    </w:p>
    <w:p w14:paraId="301D6DCA" w14:textId="77777777" w:rsidR="00CC1FBF" w:rsidRDefault="00000000">
      <w:pPr>
        <w:keepNext/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color w:val="000000"/>
          <w:sz w:val="32"/>
          <w:szCs w:val="32"/>
        </w:rPr>
        <w:t xml:space="preserve">1.考核指标</w:t>
      </w:r>
    </w:p>
    <w:p w14:paraId="6F4D49EE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按2026年度业绩责任书分分管副总、主管、班长三个维度：权重、基础值、满分值、挑战值与评分标准照录，预计得分实时计算，绿、黄、红按满分值与基础值判定，累计类按时间进度推算全年；点行出评分标准，下钻班组，督办写入班长通知。</w:t>
      </w:r>
    </w:p>
    <w:p w14:paraId="500C9D5D" w14:textId="0F1D0A06" w:rsidR="00CC1FBF" w:rsidRDefault="00000000">
      <w:pPr>
        <w:keepNext/>
        <w:snapToGrid w:val="0"/>
        <w:spacing w:before="60" w:after="40"/>
        <w:jc w:val="center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36532C">
        <w:rPr>
          <w:noProof/>
        </w:rPr>
        <w:pict w14:anchorId="439AE051">
          <v:shape id="Picture 1" o:spid="_x0000_i2015" type="#_x0000_t75" style="width:441.0pt;height:275.6pt;visibility:visible;mso-wrap-style:square">
            <v:imagedata r:id="rId22" o:title=""/>
          </v:shape>
        </w:pict>
      </w:r>
    </w:p>
    <w:p w14:paraId="18165532" w14:textId="77777777" w:rsidR="00CC1FBF" w:rsidRDefault="00000000">
      <w:pPr>
        <w:spacing w:after="120" w:line="360" w:lineRule="exact"/>
        <w:jc w:val="center"/>
        <w:rPr>
          <w:rFonts w:ascii="楷体_GB2312" w:eastAsia="楷体_GB2312" w:hAnsi="楷体_GB2312" w:cs="楷体_GB2312"/>
          <w:color w:val="000000"/>
          <w:sz w:val="24"/>
        </w:rPr>
      </w:pPr>
      <w:r>
        <w:rPr>
          <w:rFonts w:ascii="楷体_GB2312" w:eastAsia="楷体_GB2312" w:hAnsi="楷体_GB2312" w:cs="楷体_GB2312"/>
          <w:color w:val="000000"/>
          <w:sz w:val="24"/>
        </w:rPr>
        <w:t xml:space="preserve">图16　考核指标</w:t>
      </w:r>
    </w:p>
    <w:p w14:paraId="72B29F35" w14:textId="77777777" w:rsidR="00CC1FBF" w:rsidRDefault="00000000">
      <w:pPr>
        <w:keepNext/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color w:val="000000"/>
          <w:sz w:val="32"/>
          <w:szCs w:val="32"/>
        </w:rPr>
        <w:t xml:space="preserve">2.班组横向对比</w:t>
      </w:r>
    </w:p>
    <w:p w14:paraId="3ADBD005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三班组9维看板（任务、人均外勤工时、本周外勤超24小时人数、两票、缺陷、人均实操量、到期证书、在岗率、高级工占比），最好绿最需关注红，点格说取数；分析与参谋给出最忙与最闲班组、相差工时、建议借谁支援几天，“发起跨班组调配”进影响测算，两位班长各收待确认。</w:t>
      </w:r>
    </w:p>
    <w:p w14:paraId="76257BC1" w14:textId="0F1D0A06" w:rsidR="00CC1FBF" w:rsidRDefault="00000000">
      <w:pPr>
        <w:keepNext/>
        <w:snapToGrid w:val="0"/>
        <w:spacing w:before="60" w:after="40"/>
        <w:jc w:val="center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36532C">
        <w:rPr>
          <w:noProof/>
        </w:rPr>
        <w:pict w14:anchorId="77F52C30">
          <v:shape id="Picture 1" o:spid="_x0000_i2016" type="#_x0000_t75" style="width:441.0pt;height:275.6pt;visibility:visible;mso-wrap-style:square">
            <v:imagedata r:id="rId23" o:title=""/>
          </v:shape>
        </w:pict>
      </w:r>
    </w:p>
    <w:p w14:paraId="6A7A2983" w14:textId="77777777" w:rsidR="00CC1FBF" w:rsidRDefault="00000000">
      <w:pPr>
        <w:spacing w:after="120" w:line="360" w:lineRule="exact"/>
        <w:jc w:val="center"/>
        <w:rPr>
          <w:rFonts w:ascii="楷体_GB2312" w:eastAsia="楷体_GB2312" w:hAnsi="楷体_GB2312" w:cs="楷体_GB2312"/>
          <w:color w:val="000000"/>
          <w:sz w:val="24"/>
        </w:rPr>
      </w:pPr>
      <w:r>
        <w:rPr>
          <w:rFonts w:ascii="楷体_GB2312" w:eastAsia="楷体_GB2312" w:hAnsi="楷体_GB2312" w:cs="楷体_GB2312"/>
          <w:color w:val="000000"/>
          <w:sz w:val="24"/>
        </w:rPr>
        <w:t xml:space="preserve">图17　班组横向对比</w:t>
      </w:r>
    </w:p>
    <w:p w14:paraId="7A71FB71" w14:textId="77777777" w:rsidR="00CC1FBF" w:rsidRDefault="00000000">
      <w:pPr>
        <w:keepNext/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color w:val="000000"/>
          <w:sz w:val="32"/>
          <w:szCs w:val="32"/>
        </w:rPr>
        <w:t xml:space="preserve">3.团队画像总览</w:t>
      </w:r>
    </w:p>
    <w:p w14:paraId="12F9412D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三班组卡（星级、集体荣誉、特色标签、初步评分、技师、高级工、星级工程师、专家、平均年龄）；班长队伍管理（年龄、工龄、任班长年限、技能等级、星级工程师、党员、副班长、后备梯队、距退休），后备培养发给班长排计划。</w:t>
      </w:r>
    </w:p>
    <w:p w14:paraId="42D9F724" w14:textId="0F1D0A06" w:rsidR="00CC1FBF" w:rsidRDefault="00000000">
      <w:pPr>
        <w:keepNext/>
        <w:snapToGrid w:val="0"/>
        <w:spacing w:before="60" w:after="40"/>
        <w:jc w:val="center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36532C">
        <w:rPr>
          <w:noProof/>
        </w:rPr>
        <w:pict w14:anchorId="43249C43">
          <v:shape id="Picture 1" o:spid="_x0000_i2017" type="#_x0000_t75" style="width:441.0pt;height:275.6pt;visibility:visible;mso-wrap-style:square">
            <v:imagedata r:id="rId24" o:title=""/>
          </v:shape>
        </w:pict>
      </w:r>
    </w:p>
    <w:p w14:paraId="32071912" w14:textId="77777777" w:rsidR="00CC1FBF" w:rsidRDefault="00000000">
      <w:pPr>
        <w:spacing w:after="120" w:line="360" w:lineRule="exact"/>
        <w:jc w:val="center"/>
        <w:rPr>
          <w:rFonts w:ascii="楷体_GB2312" w:eastAsia="楷体_GB2312" w:hAnsi="楷体_GB2312" w:cs="楷体_GB2312"/>
          <w:color w:val="000000"/>
          <w:sz w:val="24"/>
        </w:rPr>
      </w:pPr>
      <w:r>
        <w:rPr>
          <w:rFonts w:ascii="楷体_GB2312" w:eastAsia="楷体_GB2312" w:hAnsi="楷体_GB2312" w:cs="楷体_GB2312"/>
          <w:color w:val="000000"/>
          <w:sz w:val="24"/>
        </w:rPr>
        <w:t xml:space="preserve">图18　团队画像总览</w:t>
      </w:r>
    </w:p>
    <w:p w14:paraId="4328E7F7" w14:textId="77777777" w:rsidR="00CC1FBF" w:rsidRDefault="00000000">
      <w:pPr>
        <w:keepNext/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color w:val="000000"/>
          <w:sz w:val="32"/>
          <w:szCs w:val="32"/>
        </w:rPr>
        <w:t xml:space="preserve">4.班长绩效</w:t>
      </w:r>
    </w:p>
    <w:p w14:paraId="25BE7D52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按员工年度业绩责任书（班长）：考核指标50%（满意度、平均停电时间、快速复电、中压线路故障跳闸次数、故障平均停电用户数降幅各10%；安全生产过程管理为风险指标）＋重点任务10%＋综合评价40%（政治过硬、勇于创新、作风优良按台账证据给初步分）＋加扣分＋红线事项；单项上限120分按÷1.2折百分制，分档不排名次；点格出逐项得分与依据，确认→下发→面谈→评价意见→考评表落文稿。</w:t>
      </w:r>
    </w:p>
    <w:p w14:paraId="70FE822F" w14:textId="0F1D0A06" w:rsidR="00CC1FBF" w:rsidRDefault="00000000">
      <w:pPr>
        <w:keepNext/>
        <w:snapToGrid w:val="0"/>
        <w:spacing w:before="60" w:after="40"/>
        <w:jc w:val="center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36532C">
        <w:rPr>
          <w:noProof/>
        </w:rPr>
        <w:pict w14:anchorId="14873B46">
          <v:shape id="Picture 1" o:spid="_x0000_i2018" type="#_x0000_t75" style="width:441.0pt;height:275.6pt;visibility:visible;mso-wrap-style:square">
            <v:imagedata r:id="rId25" o:title=""/>
          </v:shape>
        </w:pict>
      </w:r>
    </w:p>
    <w:p w14:paraId="7F03B330" w14:textId="77777777" w:rsidR="00CC1FBF" w:rsidRDefault="00000000">
      <w:pPr>
        <w:spacing w:after="120" w:line="360" w:lineRule="exact"/>
        <w:jc w:val="center"/>
        <w:rPr>
          <w:rFonts w:ascii="楷体_GB2312" w:eastAsia="楷体_GB2312" w:hAnsi="楷体_GB2312" w:cs="楷体_GB2312"/>
          <w:color w:val="000000"/>
          <w:sz w:val="24"/>
        </w:rPr>
      </w:pPr>
      <w:r>
        <w:rPr>
          <w:rFonts w:ascii="楷体_GB2312" w:eastAsia="楷体_GB2312" w:hAnsi="楷体_GB2312" w:cs="楷体_GB2312"/>
          <w:color w:val="000000"/>
          <w:sz w:val="24"/>
        </w:rPr>
        <w:t xml:space="preserve">图19　班长绩效</w:t>
      </w:r>
    </w:p>
    <w:p w14:paraId="233FCE48" w14:textId="77777777" w:rsidR="00CC1FBF" w:rsidRDefault="00000000">
      <w:pPr>
        <w:keepNext/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color w:val="000000"/>
          <w:sz w:val="32"/>
          <w:szCs w:val="32"/>
        </w:rPr>
        <w:t xml:space="preserve">5.人员总览</w:t>
      </w:r>
    </w:p>
    <w:p w14:paraId="186A96A5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三班组31人仪表盘：在岗、技能结构、班长与专责与班员、星级工程师与专家，三张结构图；点班组看人员清单，点人看员工画像（综合画像＋专业画像）。</w:t>
      </w:r>
    </w:p>
    <w:p w14:paraId="1AC07DCA" w14:textId="0F1D0A06" w:rsidR="00CC1FBF" w:rsidRDefault="00000000">
      <w:pPr>
        <w:keepNext/>
        <w:snapToGrid w:val="0"/>
        <w:spacing w:before="60" w:after="40"/>
        <w:jc w:val="center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36532C">
        <w:rPr>
          <w:noProof/>
        </w:rPr>
        <w:pict w14:anchorId="6C218C77">
          <v:shape id="Picture 1" o:spid="_x0000_i2019" type="#_x0000_t75" style="width:441.0pt;height:275.6pt;visibility:visible;mso-wrap-style:square">
            <v:imagedata r:id="rId26" o:title=""/>
          </v:shape>
        </w:pict>
      </w:r>
    </w:p>
    <w:p w14:paraId="71A79F0A" w14:textId="77777777" w:rsidR="00CC1FBF" w:rsidRDefault="00000000">
      <w:pPr>
        <w:spacing w:after="120" w:line="360" w:lineRule="exact"/>
        <w:jc w:val="center"/>
        <w:rPr>
          <w:rFonts w:ascii="楷体_GB2312" w:eastAsia="楷体_GB2312" w:hAnsi="楷体_GB2312" w:cs="楷体_GB2312"/>
          <w:color w:val="000000"/>
          <w:sz w:val="24"/>
        </w:rPr>
      </w:pPr>
      <w:r>
        <w:rPr>
          <w:rFonts w:ascii="楷体_GB2312" w:eastAsia="楷体_GB2312" w:hAnsi="楷体_GB2312" w:cs="楷体_GB2312"/>
          <w:color w:val="000000"/>
          <w:sz w:val="24"/>
        </w:rPr>
        <w:t xml:space="preserve">图20　人员总览</w:t>
      </w:r>
    </w:p>
    <w:p w14:paraId="3CD44E88" w14:textId="77777777" w:rsidR="00CC1FBF" w:rsidRDefault="00000000">
      <w:pPr>
        <w:keepNext/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color w:val="000000"/>
          <w:sz w:val="32"/>
          <w:szCs w:val="32"/>
        </w:rPr>
        <w:t xml:space="preserve">6.班组结构对比</w:t>
      </w:r>
    </w:p>
    <w:p w14:paraId="3A9D1BD6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强、中、弱综合标识；11维结构画像（人数、平均年龄、30岁以下、平均工龄、近1年与近3年入职新员工名单及带教提醒、近三年离职、借调与长病与转岗意向、高级工占比、技师、星级工程师与专家、人均实操）；年龄与技能等级分组柱；人力调配与班组轮岗建议发给相关班长待确认。</w:t>
      </w:r>
    </w:p>
    <w:p w14:paraId="15387B84" w14:textId="0F1D0A06" w:rsidR="00CC1FBF" w:rsidRDefault="00000000">
      <w:pPr>
        <w:keepNext/>
        <w:snapToGrid w:val="0"/>
        <w:spacing w:before="60" w:after="40"/>
        <w:jc w:val="center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36532C">
        <w:rPr>
          <w:noProof/>
        </w:rPr>
        <w:pict w14:anchorId="79DCBA26">
          <v:shape id="Picture 1" o:spid="_x0000_i2020" type="#_x0000_t75" style="width:441.0pt;height:275.6pt;visibility:visible;mso-wrap-style:square">
            <v:imagedata r:id="rId27" o:title=""/>
          </v:shape>
        </w:pict>
      </w:r>
    </w:p>
    <w:p w14:paraId="57556535" w14:textId="77777777" w:rsidR="00CC1FBF" w:rsidRDefault="00000000">
      <w:pPr>
        <w:spacing w:after="120" w:line="360" w:lineRule="exact"/>
        <w:jc w:val="center"/>
        <w:rPr>
          <w:rFonts w:ascii="楷体_GB2312" w:eastAsia="楷体_GB2312" w:hAnsi="楷体_GB2312" w:cs="楷体_GB2312"/>
          <w:color w:val="000000"/>
          <w:sz w:val="24"/>
        </w:rPr>
      </w:pPr>
      <w:r>
        <w:rPr>
          <w:rFonts w:ascii="楷体_GB2312" w:eastAsia="楷体_GB2312" w:hAnsi="楷体_GB2312" w:cs="楷体_GB2312"/>
          <w:color w:val="000000"/>
          <w:sz w:val="24"/>
        </w:rPr>
        <w:t xml:space="preserve">图21　班组结构对比</w:t>
      </w:r>
    </w:p>
    <w:p w14:paraId="502CD6A5" w14:textId="77777777" w:rsidR="00CC1FBF" w:rsidRDefault="00000000">
      <w:pPr>
        <w:keepNext/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color w:val="000000"/>
          <w:sz w:val="32"/>
          <w:szCs w:val="32"/>
        </w:rPr>
        <w:t xml:space="preserve">7.团队风险画像</w:t>
      </w:r>
    </w:p>
    <w:p w14:paraId="5FF64CC8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班长敏感岗位轮岗提醒（任职满5年，普通员工不涉及）、考勤异常、绩效持续偏低、队伍稳定性四类聚合，每项一个动作（发轮岗提醒、关怀提醒、提醒班长、面谈提纲、催返岗、看结构对比）。</w:t>
      </w:r>
    </w:p>
    <w:p w14:paraId="68923820" w14:textId="0F1D0A06" w:rsidR="00CC1FBF" w:rsidRDefault="00000000">
      <w:pPr>
        <w:keepNext/>
        <w:snapToGrid w:val="0"/>
        <w:spacing w:before="60" w:after="40"/>
        <w:jc w:val="center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36532C">
        <w:rPr>
          <w:noProof/>
        </w:rPr>
        <w:pict w14:anchorId="37FC5578">
          <v:shape id="Picture 1" o:spid="_x0000_i2021" type="#_x0000_t75" style="width:441.0pt;height:275.6pt;visibility:visible;mso-wrap-style:square">
            <v:imagedata r:id="rId28" o:title=""/>
          </v:shape>
        </w:pict>
      </w:r>
    </w:p>
    <w:p w14:paraId="6AB82EE9" w14:textId="77777777" w:rsidR="00CC1FBF" w:rsidRDefault="00000000">
      <w:pPr>
        <w:spacing w:after="120" w:line="360" w:lineRule="exact"/>
        <w:jc w:val="center"/>
        <w:rPr>
          <w:rFonts w:ascii="楷体_GB2312" w:eastAsia="楷体_GB2312" w:hAnsi="楷体_GB2312" w:cs="楷体_GB2312"/>
          <w:color w:val="000000"/>
          <w:sz w:val="24"/>
        </w:rPr>
      </w:pPr>
      <w:r>
        <w:rPr>
          <w:rFonts w:ascii="楷体_GB2312" w:eastAsia="楷体_GB2312" w:hAnsi="楷体_GB2312" w:cs="楷体_GB2312"/>
          <w:color w:val="000000"/>
          <w:sz w:val="24"/>
        </w:rPr>
        <w:t xml:space="preserve">图22　团队风险画像</w:t>
      </w:r>
    </w:p>
    <w:p w14:paraId="78EA2BC4" w14:textId="77777777" w:rsidR="00CC1FBF" w:rsidRDefault="00000000">
      <w:pPr>
        <w:keepNext/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color w:val="000000"/>
          <w:sz w:val="32"/>
          <w:szCs w:val="32"/>
        </w:rPr>
        <w:t xml:space="preserve">8.员工关怀</w:t>
      </w:r>
    </w:p>
    <w:p w14:paraId="39D94A93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重点关注人员（长病、高绩效、低绩效、借调、新员工）→辅导面谈提纲（绩效、关键事件、关怀三类）逐段生成、发给班长、存文稿；提醒班长；部门文化活动管理（主题党日、座谈会、团建、迎新、欢送）批准与发通知。</w:t>
      </w:r>
    </w:p>
    <w:p w14:paraId="1C528978" w14:textId="0F1D0A06" w:rsidR="00CC1FBF" w:rsidRDefault="00000000">
      <w:pPr>
        <w:keepNext/>
        <w:snapToGrid w:val="0"/>
        <w:spacing w:before="60" w:after="40"/>
        <w:jc w:val="center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36532C">
        <w:rPr>
          <w:noProof/>
        </w:rPr>
        <w:pict w14:anchorId="4EE2A426">
          <v:shape id="Picture 1" o:spid="_x0000_i2022" type="#_x0000_t75" style="width:441.0pt;height:275.6pt;visibility:visible;mso-wrap-style:square">
            <v:imagedata r:id="rId222" o:title=""/>
          </v:shape>
        </w:pict>
      </w:r>
    </w:p>
    <w:p w14:paraId="5CA17699" w14:textId="77777777" w:rsidR="00CC1FBF" w:rsidRDefault="00000000">
      <w:pPr>
        <w:spacing w:after="120" w:line="360" w:lineRule="exact"/>
        <w:jc w:val="center"/>
        <w:rPr>
          <w:rFonts w:ascii="楷体_GB2312" w:eastAsia="楷体_GB2312" w:hAnsi="楷体_GB2312" w:cs="楷体_GB2312"/>
          <w:color w:val="000000"/>
          <w:sz w:val="24"/>
        </w:rPr>
      </w:pPr>
      <w:r>
        <w:rPr>
          <w:rFonts w:ascii="楷体_GB2312" w:eastAsia="楷体_GB2312" w:hAnsi="楷体_GB2312" w:cs="楷体_GB2312"/>
          <w:color w:val="000000"/>
          <w:sz w:val="24"/>
        </w:rPr>
        <w:t xml:space="preserve">图23　员工关怀</w:t>
      </w:r>
    </w:p>
    <w:p w14:paraId="38F661BD" w14:textId="77777777" w:rsidR="00CC1FBF" w:rsidRDefault="00000000">
      <w:pPr>
        <w:keepNext/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b/>
          <w:bCs/>
          <w:color w:val="000000"/>
          <w:sz w:val="32"/>
          <w:szCs w:val="32"/>
        </w:rPr>
        <w:t xml:space="preserve">9.分析参谋</w:t>
      </w:r>
    </w:p>
    <w:p w14:paraId="50766161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综合分析报告六段（指标、横向对比、结构、风险、星级与梯队、本周部署）逐段生成、存文稿、发三位班长；近五年业务量与人力配置（工单、缺陷、终端数对人数、平均年龄、技师），人均工单趋势，人力配置参谋预警（下一年人均负荷、缺口、建议）与参谋报告，由部门确认后使用。</w:t>
      </w:r>
    </w:p>
    <w:p w14:paraId="559207D6" w14:textId="0F1D0A06" w:rsidR="00CC1FBF" w:rsidRDefault="00000000">
      <w:pPr>
        <w:keepNext/>
        <w:snapToGrid w:val="0"/>
        <w:spacing w:before="60" w:after="40"/>
        <w:jc w:val="center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36532C">
        <w:rPr>
          <w:noProof/>
        </w:rPr>
        <w:pict w14:anchorId="7CDF73F1">
          <v:shape id="Picture 1" o:spid="_x0000_i2023" type="#_x0000_t75" style="width:441.0pt;height:275.6pt;visibility:visible;mso-wrap-style:square">
            <v:imagedata r:id="rId223" o:title=""/>
          </v:shape>
        </w:pict>
      </w:r>
    </w:p>
    <w:p w14:paraId="2CDB37BA" w14:textId="77777777" w:rsidR="00CC1FBF" w:rsidRDefault="00000000">
      <w:pPr>
        <w:spacing w:after="120" w:line="360" w:lineRule="exact"/>
        <w:jc w:val="center"/>
        <w:rPr>
          <w:rFonts w:ascii="楷体_GB2312" w:eastAsia="楷体_GB2312" w:hAnsi="楷体_GB2312" w:cs="楷体_GB2312"/>
          <w:color w:val="000000"/>
          <w:sz w:val="24"/>
        </w:rPr>
      </w:pPr>
      <w:r>
        <w:rPr>
          <w:rFonts w:ascii="楷体_GB2312" w:eastAsia="楷体_GB2312" w:hAnsi="楷体_GB2312" w:cs="楷体_GB2312"/>
          <w:color w:val="000000"/>
          <w:sz w:val="24"/>
        </w:rPr>
        <w:t xml:space="preserve">图24　分析参谋·近五年业务量与人力配置</w:t>
      </w:r>
    </w:p>
    <w:p w14:paraId="710A7B1A" w14:textId="77777777" w:rsidR="00CC1FBF" w:rsidRDefault="00000000">
      <w:pPr>
        <w:keepNext/>
        <w:spacing w:line="560" w:lineRule="exact"/>
        <w:ind w:firstLine="640"/>
        <w:rPr>
          <w:rFonts w:ascii="黑体" w:eastAsia="黑体" w:hAnsi="黑体" w:cs="黑体"/>
          <w:color w:val="000000"/>
          <w:sz w:val="32"/>
          <w:szCs w:val="32"/>
        </w:rPr>
      </w:pPr>
      <w:r>
        <w:rPr>
          <w:rFonts w:ascii="黑体" w:eastAsia="黑体" w:hAnsi="黑体" w:cs="黑体"/>
          <w:color w:val="000000"/>
          <w:sz w:val="32"/>
          <w:szCs w:val="32"/>
        </w:rPr>
        <w:t xml:space="preserve">三、系统交互</w:t>
      </w:r>
    </w:p>
    <w:p w14:paraId="497175A9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系统交互遵循“助手给依据、人作决定、结果留痕”的原则。主要交互如下：</w:t>
      </w:r>
    </w:p>
    <w:p w14:paraId="359DBFAE" w14:textId="77777777" w:rsidR="00CC1FBF" w:rsidRDefault="00000000">
      <w:pPr>
        <w:keepNext/>
        <w:spacing w:before="120" w:after="60" w:line="360" w:lineRule="exact"/>
        <w:jc w:val="center"/>
        <w:rPr>
          <w:rFonts w:ascii="黑体" w:eastAsia="黑体" w:hAnsi="黑体" w:cs="黑体"/>
          <w:color w:val="000000"/>
          <w:sz w:val="24"/>
        </w:rPr>
      </w:pPr>
      <w:r>
        <w:rPr>
          <w:rFonts w:ascii="黑体" w:eastAsia="黑体" w:hAnsi="黑体" w:cs="黑体"/>
          <w:color w:val="000000"/>
          <w:sz w:val="24"/>
        </w:rPr>
        <w:t xml:space="preserve">表3　主要交互流程</w:t>
      </w:r>
    </w:p>
    <w:tbl>
      <w:tblPr>
        <w:tblW w:w="8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3600"/>
        <w:gridCol w:w="3000"/>
      </w:tblGrid>
      <w:tr w:rsidR="00CC1FBF" w14:paraId="55B39659" w14:textId="77777777">
        <w:trPr>
          <w:tblHeader/>
          <w:jc w:val="center"/>
        </w:trPr>
        <w:tc>
          <w:tcPr>
            <w:tcW w:w="1700" w:type="dxa"/>
            <w:shd w:val="clear" w:color="auto" w:fill="E7EEF7"/>
            <w:vAlign w:val="center"/>
          </w:tcPr>
          <w:p w14:paraId="0779BE17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>交互场景</w:t>
            </w:r>
          </w:p>
        </w:tc>
        <w:tc>
          <w:tcPr>
            <w:tcW w:w="3600" w:type="dxa"/>
            <w:shd w:val="clear" w:color="auto" w:fill="E7EEF7"/>
            <w:vAlign w:val="center"/>
          </w:tcPr>
          <w:p w14:paraId="647E3126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>系统响应</w:t>
            </w:r>
          </w:p>
        </w:tc>
        <w:tc>
          <w:tcPr>
            <w:tcW w:w="3000" w:type="dxa"/>
            <w:shd w:val="clear" w:color="auto" w:fill="E7EEF7"/>
            <w:vAlign w:val="center"/>
          </w:tcPr>
          <w:p w14:paraId="583072DE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>确认与留痕</w:t>
            </w:r>
          </w:p>
        </w:tc>
      </w:tr>
      <w:tr w:rsidR="00CC1FBF" w14:paraId="29A86CC4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69EA2552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晨间简报</w:t>
            </w:r>
          </w:p>
        </w:tc>
        <w:tc>
          <w:tcPr>
            <w:tcW w:w="3600" w:type="dxa"/>
            <w:vAlign w:val="center"/>
          </w:tcPr>
          <w:p w14:paraId="4D8321BF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助手开场播报当日要点，待拍板事项以卡片逐张浮出</w:t>
            </w:r>
          </w:p>
        </w:tc>
        <w:tc>
          <w:tcPr>
            <w:tcW w:w="3000" w:type="dxa"/>
            <w:vAlign w:val="center"/>
          </w:tcPr>
          <w:p w14:paraId="31FDA3A4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班组长逐卡处理，处理结果写入操作流水</w:t>
            </w:r>
          </w:p>
        </w:tc>
      </w:tr>
      <w:tr w:rsidR="00CC1FBF" w14:paraId="1A1A3020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215712FE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派工推荐</w:t>
            </w:r>
          </w:p>
        </w:tc>
        <w:tc>
          <w:tcPr>
            <w:tcW w:w="3600" w:type="dxa"/>
            <w:vAlign w:val="center"/>
          </w:tcPr>
          <w:p w14:paraId="77422511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按四条规则逐人判定，给出推荐、随队、排除及理由；换人时即时说明是否可派</w:t>
            </w:r>
          </w:p>
        </w:tc>
        <w:tc>
          <w:tcPr>
            <w:tcW w:w="3000" w:type="dxa"/>
            <w:vAlign w:val="center"/>
          </w:tcPr>
          <w:p w14:paraId="1F3EB642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班组长确认后生成派工单，理由随单存档，工作票与班前会材料随单起草</w:t>
            </w:r>
          </w:p>
        </w:tc>
      </w:tr>
      <w:tr w:rsidR="00CC1FBF" w14:paraId="7DB31BE4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4968F282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审票与开工</w:t>
            </w:r>
          </w:p>
        </w:tc>
        <w:tc>
          <w:tcPr>
            <w:tcW w:w="3600" w:type="dxa"/>
            <w:vAlign w:val="center"/>
          </w:tcPr>
          <w:p w14:paraId="46C0B5E8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读取上传的两票文件，逐项对照规程审核，缺项圈出，给出补齐或退回意见；票未审过不放行开工</w:t>
            </w:r>
          </w:p>
        </w:tc>
        <w:tc>
          <w:tcPr>
            <w:tcW w:w="3000" w:type="dxa"/>
            <w:vAlign w:val="center"/>
          </w:tcPr>
          <w:p w14:paraId="2E30FC5A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班组长确认审核结论，结果进入两票台账，开工、回传、完工逐步回写</w:t>
            </w:r>
          </w:p>
        </w:tc>
      </w:tr>
      <w:tr w:rsidR="00CC1FBF" w14:paraId="696C1846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EE829F0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作业授权确认</w:t>
            </w:r>
          </w:p>
        </w:tc>
        <w:tc>
          <w:tcPr>
            <w:tcW w:w="3600" w:type="dxa"/>
            <w:vAlign w:val="center"/>
          </w:tcPr>
          <w:p w14:paraId="4EC7B6B9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逐格确认授权、培训中或撤销，缺证不能确认，自主实施能力与断层风险实时变化</w:t>
            </w:r>
          </w:p>
        </w:tc>
        <w:tc>
          <w:tcPr>
            <w:tcW w:w="3000" w:type="dxa"/>
            <w:vAlign w:val="center"/>
          </w:tcPr>
          <w:p w14:paraId="2CE7A124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班组长确认本期授权后报主管，写入认证台账</w:t>
            </w:r>
          </w:p>
        </w:tc>
      </w:tr>
      <w:tr w:rsidR="00CC1FBF" w14:paraId="747E4AF9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1B37AA0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绩效系数</w:t>
            </w:r>
          </w:p>
        </w:tc>
        <w:tc>
          <w:tcPr>
            <w:tcW w:w="3600" w:type="dxa"/>
            <w:vAlign w:val="center"/>
          </w:tcPr>
          <w:p w14:paraId="50D31CF7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由五类履职证据与工作量推导每人初步系数及依据</w:t>
            </w:r>
          </w:p>
        </w:tc>
        <w:tc>
          <w:tcPr>
            <w:tcW w:w="3000" w:type="dxa"/>
            <w:vAlign w:val="center"/>
          </w:tcPr>
          <w:p w14:paraId="4C03E5A9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班组长逐人确认或调整，全部确认后才可生成激励分配表</w:t>
            </w:r>
          </w:p>
        </w:tc>
      </w:tr>
      <w:tr w:rsidR="00CC1FBF" w14:paraId="12BCB871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634AD5B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星级差距</w:t>
            </w:r>
          </w:p>
        </w:tc>
        <w:tc>
          <w:tcPr>
            <w:tcW w:w="3600" w:type="dxa"/>
            <w:vAlign w:val="center"/>
          </w:tcPr>
          <w:p w14:paraId="6AF7FC8C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按20个评价维度实时初评并标红黄绿，给出差距指标与提升方向</w:t>
            </w:r>
          </w:p>
        </w:tc>
        <w:tc>
          <w:tcPr>
            <w:tcW w:w="3000" w:type="dxa"/>
            <w:vAlign w:val="center"/>
          </w:tcPr>
          <w:p w14:paraId="7C6767CE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班组长确认后排进班组计划，帮扶活动回写得分</w:t>
            </w:r>
          </w:p>
        </w:tc>
      </w:tr>
      <w:tr w:rsidR="00CC1FBF" w14:paraId="4557F7C0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61218446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考核指标督办</w:t>
            </w:r>
          </w:p>
        </w:tc>
        <w:tc>
          <w:tcPr>
            <w:tcW w:w="3600" w:type="dxa"/>
            <w:vAlign w:val="center"/>
          </w:tcPr>
          <w:p w14:paraId="30D5F063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按责任书评分标准实时判定红黄绿，点击下钻到班组</w:t>
            </w:r>
          </w:p>
        </w:tc>
        <w:tc>
          <w:tcPr>
            <w:tcW w:w="3000" w:type="dxa"/>
            <w:vAlign w:val="center"/>
          </w:tcPr>
          <w:p w14:paraId="637A803A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管理者发起督办，通知发送至责任班长</w:t>
            </w:r>
          </w:p>
        </w:tc>
      </w:tr>
      <w:tr w:rsidR="00CC1FBF" w14:paraId="1A4105EF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5B0C02AA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跨班组调配</w:t>
            </w:r>
          </w:p>
        </w:tc>
        <w:tc>
          <w:tcPr>
            <w:tcW w:w="3600" w:type="dxa"/>
            <w:vAlign w:val="center"/>
          </w:tcPr>
          <w:p w14:paraId="57AA7E85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横向对比给出调配建议并测算影响</w:t>
            </w:r>
          </w:p>
        </w:tc>
        <w:tc>
          <w:tcPr>
            <w:tcW w:w="3000" w:type="dxa"/>
            <w:vAlign w:val="center"/>
          </w:tcPr>
          <w:p w14:paraId="355436BB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借出、借入两位班长分别确认或退回；执行后返岗评价，工时与实操量回写本人</w:t>
            </w:r>
          </w:p>
        </w:tc>
      </w:tr>
      <w:tr w:rsidR="00CC1FBF" w14:paraId="2FDD4CE0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6289972F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班长绩效</w:t>
            </w:r>
          </w:p>
        </w:tc>
        <w:tc>
          <w:tcPr>
            <w:tcW w:w="3600" w:type="dxa"/>
            <w:vAlign w:val="center"/>
          </w:tcPr>
          <w:p w14:paraId="3CEF4AB6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按责任书五维自动取数初评，给出逐条得分与依据</w:t>
            </w:r>
          </w:p>
        </w:tc>
        <w:tc>
          <w:tcPr>
            <w:tcW w:w="3000" w:type="dxa"/>
            <w:vAlign w:val="center"/>
          </w:tcPr>
          <w:p w14:paraId="26275413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部门确认后下发、面谈、出评价意见与考评表</w:t>
            </w:r>
          </w:p>
        </w:tc>
      </w:tr>
      <w:tr w:rsidR="00CC1FBF" w14:paraId="4DB51790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9E8E893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问小瓦特</w:t>
            </w:r>
          </w:p>
        </w:tc>
        <w:tc>
          <w:tcPr>
            <w:tcW w:w="3600" w:type="dxa"/>
            <w:vAlign w:val="center"/>
          </w:tcPr>
          <w:p w14:paraId="7EDA9C1A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识别查数、决策依据、生成、诊断、经验五类意图并作答；数字配图，结论可追溯</w:t>
            </w:r>
          </w:p>
        </w:tc>
        <w:tc>
          <w:tcPr>
            <w:tcW w:w="3000" w:type="dxa"/>
            <w:vAlign w:val="center"/>
          </w:tcPr>
          <w:p w14:paraId="5E4D8ADC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涉及人员评价的输出标注“由班组长确认后使用”；语音先复述后执行</w:t>
            </w:r>
          </w:p>
        </w:tc>
      </w:tr>
      <w:tr w:rsidR="00CC1FBF" w14:paraId="2028B3DF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7D7C6615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经验沉淀</w:t>
            </w:r>
          </w:p>
        </w:tc>
        <w:tc>
          <w:tcPr>
            <w:tcW w:w="3600" w:type="dxa"/>
            <w:vAlign w:val="center"/>
          </w:tcPr>
          <w:p w14:paraId="22480D35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助手整理案例与骨干经验形成知识库条目</w:t>
            </w:r>
          </w:p>
        </w:tc>
        <w:tc>
          <w:tcPr>
            <w:tcW w:w="3000" w:type="dxa"/>
            <w:vAlign w:val="center"/>
          </w:tcPr>
          <w:p w14:paraId="6CEDD645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本人确认后入库，问答时标注出处</w:t>
            </w:r>
          </w:p>
        </w:tc>
      </w:tr>
    </w:tbl>
    <w:p w14:paraId="2DB2873E" w14:textId="77777777" w:rsidR="00CC1FBF" w:rsidRDefault="00CC1FBF">
      <w:pPr>
        <w:spacing w:line="200" w:lineRule="exact"/>
        <w:rPr>
          <w:rFonts w:ascii="仿宋_GB2312" w:eastAsia="仿宋_GB2312" w:hAnsi="仿宋_GB2312" w:cs="仿宋_GB2312"/>
          <w:color w:val="000000"/>
          <w:sz w:val="16"/>
          <w:szCs w:val="16"/>
        </w:rPr>
      </w:pPr>
    </w:p>
    <w:p w14:paraId="60DF196F" w14:textId="77777777" w:rsidR="00CC1FBF" w:rsidRDefault="00000000">
      <w:pPr>
        <w:keepNext/>
        <w:spacing w:line="560" w:lineRule="exact"/>
        <w:ind w:firstLine="640"/>
        <w:rPr>
          <w:rFonts w:ascii="黑体" w:eastAsia="黑体" w:hAnsi="黑体" w:cs="黑体"/>
          <w:color w:val="000000"/>
          <w:sz w:val="32"/>
          <w:szCs w:val="32"/>
        </w:rPr>
      </w:pPr>
      <w:r>
        <w:rPr>
          <w:rFonts w:ascii="黑体" w:eastAsia="黑体" w:hAnsi="黑体" w:cs="黑体"/>
          <w:color w:val="000000"/>
          <w:sz w:val="32"/>
          <w:szCs w:val="32"/>
        </w:rPr>
        <w:t xml:space="preserve">四、操作手册</w:t>
      </w:r>
    </w:p>
    <w:p w14:paraId="6ADE83EA" w14:textId="77777777" w:rsidR="00CC1FBF" w:rsidRDefault="00000000">
      <w:pPr>
        <w:keepNext/>
        <w:spacing w:line="560" w:lineRule="exact"/>
        <w:ind w:firstLine="640"/>
        <w:rPr>
          <w:rFonts w:ascii="楷体_GB2312" w:eastAsia="楷体_GB2312" w:hAnsi="楷体_GB2312" w:cs="楷体_GB2312"/>
          <w:color w:val="000000"/>
          <w:sz w:val="32"/>
          <w:szCs w:val="32"/>
        </w:rPr>
      </w:pPr>
      <w:r>
        <w:rPr>
          <w:rFonts w:ascii="楷体_GB2312" w:eastAsia="楷体_GB2312" w:hAnsi="楷体_GB2312" w:cs="楷体_GB2312"/>
          <w:color w:val="000000"/>
          <w:sz w:val="32"/>
          <w:szCs w:val="32"/>
        </w:rPr>
        <w:t xml:space="preserve">（一）通用操作</w:t>
      </w:r>
    </w:p>
    <w:p w14:paraId="5D923E0D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系统按登录账号识别角色，班组长默认进入班组画像，管理者默认进入考核指标。页面顶部指令栏可输入要办的事后回车，右侧小瓦特面板可随时提问；页面中的图表与数字均可点击查看明细和台账来源；每页底部有颜色说明；结论类输出需点击“确认”后生效。</w:t>
      </w:r>
    </w:p>
    <w:p w14:paraId="13857271" w14:textId="77777777" w:rsidR="00CC1FBF" w:rsidRDefault="00000000">
      <w:pPr>
        <w:keepNext/>
        <w:spacing w:line="560" w:lineRule="exact"/>
        <w:ind w:firstLine="640"/>
        <w:rPr>
          <w:rFonts w:ascii="楷体_GB2312" w:eastAsia="楷体_GB2312" w:hAnsi="楷体_GB2312" w:cs="楷体_GB2312"/>
          <w:color w:val="000000"/>
          <w:sz w:val="32"/>
          <w:szCs w:val="32"/>
        </w:rPr>
      </w:pPr>
      <w:r>
        <w:rPr>
          <w:rFonts w:ascii="楷体_GB2312" w:eastAsia="楷体_GB2312" w:hAnsi="楷体_GB2312" w:cs="楷体_GB2312"/>
          <w:color w:val="000000"/>
          <w:sz w:val="32"/>
          <w:szCs w:val="32"/>
        </w:rPr>
        <w:t xml:space="preserve">（二）班组长常用操作</w:t>
      </w:r>
    </w:p>
    <w:p w14:paraId="1FB7C666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1.查看星级差距：进入“班组画像”，查看初步评分、距目标分与差距指标，点击维度表“明细”看标准、现状与措施，将提升方向排进班组计划。</w:t>
      </w:r>
    </w:p>
    <w:p w14:paraId="7AE4D040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2.识别断层与短板：进入“班员画像”看核心业务自主实施能力与断层风险；进入“授权认证”逐格确认授权，点击“高风险全部排带教”。</w:t>
      </w:r>
    </w:p>
    <w:p w14:paraId="22647749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3.处理当日事项：进入“今日工作台”，逐单处理派工建议；派工卡点击“看理由/换人”查看逐人判定，确认后生成派工单。</w:t>
      </w:r>
    </w:p>
    <w:p w14:paraId="1156A3BB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4.审核两票：进入“用工安排—两票”，上传两票文件，查看逐项审核结论，补齐或退回后确认，再在任务池点开工。</w:t>
      </w:r>
    </w:p>
    <w:p w14:paraId="486EA721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5.月度绩效：进入“绩效与激励”，点“履职证据”核对每人系数与依据，逐人确认或“全部确认”，再“生成激励分配表”。</w:t>
      </w:r>
    </w:p>
    <w:p w14:paraId="189B2A87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6.员工关怀：进入“关怀与文化”，处理关怀提醒，为重点关注人员生成面谈提纲，记录班组学习与座谈活动。</w:t>
      </w:r>
    </w:p>
    <w:p w14:paraId="5D13A089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7.培养与诊断：进入“培养与梯队”排带教任务；进入“分析参谋”生成诊断报告与培养参谋报告，报部门。</w:t>
      </w:r>
    </w:p>
    <w:p w14:paraId="2278F2E7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8.查数与生成文稿：在“问小瓦特”点选预置问法或直接输入，如“三个月内证书到期的有谁”“写今天的班前会材料”。</w:t>
      </w:r>
    </w:p>
    <w:p w14:paraId="5D1F00C9" w14:textId="77777777" w:rsidR="00CC1FBF" w:rsidRDefault="00000000">
      <w:pPr>
        <w:keepNext/>
        <w:spacing w:line="560" w:lineRule="exact"/>
        <w:ind w:firstLine="640"/>
        <w:rPr>
          <w:rFonts w:ascii="楷体_GB2312" w:eastAsia="楷体_GB2312" w:hAnsi="楷体_GB2312" w:cs="楷体_GB2312"/>
          <w:color w:val="000000"/>
          <w:sz w:val="32"/>
          <w:szCs w:val="32"/>
        </w:rPr>
      </w:pPr>
      <w:r>
        <w:rPr>
          <w:rFonts w:ascii="楷体_GB2312" w:eastAsia="楷体_GB2312" w:hAnsi="楷体_GB2312" w:cs="楷体_GB2312"/>
          <w:color w:val="000000"/>
          <w:sz w:val="32"/>
          <w:szCs w:val="32"/>
        </w:rPr>
        <w:t xml:space="preserve">（三）管理者常用操作</w:t>
      </w:r>
    </w:p>
    <w:p w14:paraId="5164F509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1.指标督办：进入“考核指标”，查看红灯、黄灯指标，点击行看评分标准并下钻到班组，点击“督办”发送至责任班长。</w:t>
      </w:r>
    </w:p>
    <w:p w14:paraId="65B7B279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2.跨班组调配：进入“班组横向对比”，查看分析建议，点击“发起跨班组调配”，由两位班长确认。</w:t>
      </w:r>
    </w:p>
    <w:p w14:paraId="39C37F10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3.班长考评：进入“班长绩效”，点击任一得分格查看逐项得分与依据，确认后下发并生成考评表。</w:t>
      </w:r>
    </w:p>
    <w:p w14:paraId="4407D107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4.风险处置：进入“团队风险画像”，按风险项执行对应动作；进入“员工关怀”生成面谈提纲、管理部门文化活动。</w:t>
      </w:r>
    </w:p>
    <w:p w14:paraId="34D575E0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5.人力配置分析：进入“分析参谋—近五年业务量与人力配置”，点击“生成人力配置参谋报告”。</w:t>
      </w:r>
    </w:p>
    <w:p w14:paraId="504646A7" w14:textId="77777777" w:rsidR="00CC1FBF" w:rsidRDefault="00000000">
      <w:pPr>
        <w:keepNext/>
        <w:spacing w:line="560" w:lineRule="exact"/>
        <w:ind w:firstLine="640"/>
        <w:rPr>
          <w:rFonts w:ascii="黑体" w:eastAsia="黑体" w:hAnsi="黑体" w:cs="黑体"/>
          <w:color w:val="000000"/>
          <w:sz w:val="32"/>
          <w:szCs w:val="32"/>
        </w:rPr>
      </w:pPr>
      <w:r>
        <w:rPr>
          <w:rFonts w:ascii="黑体" w:eastAsia="黑体" w:hAnsi="黑体" w:cs="黑体"/>
          <w:color w:val="000000"/>
          <w:sz w:val="32"/>
          <w:szCs w:val="32"/>
        </w:rPr>
        <w:t xml:space="preserve">五、建设平台与部署</w:t>
      </w:r>
    </w:p>
    <w:p w14:paraId="7338AB9B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成果依托公司自主平台建设。电力人工智能创新平台提供大瓦特大模型能力，支撑对话理解、文稿逐段生成、知识问答、诊断归因与经验整理；云景自助分析工具承载班组画像、指标看板与多维分析图表；业务规则引擎与知识库部署于公司内网，数据不出域。评审演示环境为单文件离线原型，双击即开，不依赖外部网络。</w:t>
      </w:r>
    </w:p>
    <w:p w14:paraId="38C56F1A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数据通过接口对接人资系统、OMS、OCS、电网管理平台与党建管理系统，按班组长、部门管理者等角色分级授权，人员信息按最小必要原则展示；涉及人员评价、授权确认、绩效与调配的结论须经确认后生效，全部操作记入操作流水。技术与数据架构见图2。</w:t>
      </w:r>
    </w:p>
    <w:p w14:paraId="29AAC223" w14:textId="77777777" w:rsidR="00CC1FBF" w:rsidRDefault="00000000">
      <w:pPr>
        <w:keepNext/>
        <w:spacing w:line="560" w:lineRule="exact"/>
        <w:ind w:firstLine="640"/>
        <w:rPr>
          <w:rFonts w:ascii="黑体" w:eastAsia="黑体" w:hAnsi="黑体" w:cs="黑体"/>
          <w:color w:val="000000"/>
          <w:sz w:val="32"/>
          <w:szCs w:val="32"/>
        </w:rPr>
      </w:pPr>
      <w:r>
        <w:rPr>
          <w:rFonts w:ascii="黑体" w:eastAsia="黑体" w:hAnsi="黑体" w:cs="黑体"/>
          <w:color w:val="000000"/>
          <w:sz w:val="32"/>
          <w:szCs w:val="32"/>
        </w:rPr>
        <w:t xml:space="preserve">六、对南方电网集团要求的响应</w:t>
      </w:r>
    </w:p>
    <w:p w14:paraId="2010C7E6" w14:textId="77777777" w:rsidR="00CC1FBF" w:rsidRDefault="00000000">
      <w:pPr>
        <w:spacing w:line="560" w:lineRule="exact"/>
        <w:ind w:firstLine="640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/>
          <w:color w:val="000000"/>
          <w:sz w:val="32"/>
          <w:szCs w:val="32"/>
        </w:rPr>
        <w:t xml:space="preserve">成果建成投运后，对南方电网集团各项要求的响应不是一次性的对标，而是按周期自动形成、可检查、可向上汇聚的机制。逐项对照如下：</w:t>
      </w:r>
    </w:p>
    <w:p w14:paraId="3C9DBA3A" w14:textId="77777777" w:rsidR="00CC1FBF" w:rsidRDefault="00000000">
      <w:pPr>
        <w:keepNext/>
        <w:spacing w:before="120" w:after="60" w:line="360" w:lineRule="exact"/>
        <w:jc w:val="center"/>
        <w:rPr>
          <w:rFonts w:ascii="黑体" w:eastAsia="黑体" w:hAnsi="黑体" w:cs="黑体"/>
          <w:color w:val="000000"/>
          <w:sz w:val="24"/>
        </w:rPr>
      </w:pPr>
      <w:r>
        <w:rPr>
          <w:rFonts w:ascii="黑体" w:eastAsia="黑体" w:hAnsi="黑体" w:cs="黑体"/>
          <w:color w:val="000000"/>
          <w:sz w:val="24"/>
        </w:rPr>
        <w:t xml:space="preserve">表4　对南方电网集团要求的响应</w:t>
      </w:r>
    </w:p>
    <w:tbl>
      <w:tblPr>
        <w:tblW w:w="8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3600"/>
        <w:gridCol w:w="3000"/>
      </w:tblGrid>
      <w:tr w:rsidR="00CC1FBF" w14:paraId="29996995" w14:textId="77777777">
        <w:trPr>
          <w:tblHeader/>
          <w:jc w:val="center"/>
        </w:trPr>
        <w:tc>
          <w:tcPr>
            <w:tcW w:w="1700" w:type="dxa"/>
            <w:shd w:val="clear" w:color="auto" w:fill="E7EEF7"/>
            <w:vAlign w:val="center"/>
          </w:tcPr>
          <w:p w14:paraId="7A4D91F1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南方电网集团要求</w:t>
            </w:r>
          </w:p>
        </w:tc>
        <w:tc>
          <w:tcPr>
            <w:tcW w:w="3600" w:type="dxa"/>
            <w:shd w:val="clear" w:color="auto" w:fill="E7EEF7"/>
            <w:vAlign w:val="center"/>
          </w:tcPr>
          <w:p w14:paraId="31FCDA77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成果建成后的响应机制</w:t>
            </w:r>
          </w:p>
        </w:tc>
        <w:tc>
          <w:tcPr>
            <w:tcW w:w="3000" w:type="dxa"/>
            <w:shd w:val="clear" w:color="auto" w:fill="E7EEF7"/>
            <w:vAlign w:val="center"/>
          </w:tcPr>
          <w:p w14:paraId="23A27DB6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可检查的输出</w:t>
            </w:r>
          </w:p>
        </w:tc>
      </w:tr>
      <w:tr w:rsidR="00CC1FBF" w14:paraId="7D7850E5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6DE58EDA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数字化转型与数字电网建设部署</w:t>
            </w:r>
          </w:p>
        </w:tc>
        <w:tc>
          <w:tcPr>
            <w:tcW w:w="3600" w:type="dxa"/>
            <w:vAlign w:val="center"/>
          </w:tcPr>
          <w:p w14:paraId="3851E48C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班组层派工、审票、授权确认、绩效确认、督办、调配全部结构化留痕，按人员、班组、事件三类主题统一口径，接入公司人资系统与数据平台</w:t>
            </w:r>
          </w:p>
        </w:tc>
        <w:tc>
          <w:tcPr>
            <w:tcW w:w="3000" w:type="dxa"/>
            <w:vAlign w:val="center"/>
          </w:tcPr>
          <w:p w14:paraId="65554E06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操作流水、十七张台账、班组画像与指标接口；班组数据一次产生、局级公司级复用</w:t>
            </w:r>
          </w:p>
        </w:tc>
      </w:tr>
      <w:tr w:rsidR="00CC1FBF" w14:paraId="51E4F3A4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03C0BC2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建设新型电力系统对配网队伍的要求</w:t>
            </w:r>
          </w:p>
        </w:tc>
        <w:tc>
          <w:tcPr>
            <w:tcW w:w="3600" w:type="dxa"/>
            <w:vAlign w:val="center"/>
          </w:tcPr>
          <w:p w14:paraId="70182FBA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配电自动化等专业的作业授权、断层风险、业务量与人力配置按月分析，培养计划与跨班组调配支撑终端与工单增长</w:t>
            </w:r>
          </w:p>
        </w:tc>
        <w:tc>
          <w:tcPr>
            <w:tcW w:w="3000" w:type="dxa"/>
            <w:vAlign w:val="center"/>
          </w:tcPr>
          <w:p w14:paraId="7ABE1D14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授权认证报表、断层风险清单、近五年业务量与人力配置参谋预警与报告</w:t>
            </w:r>
          </w:p>
        </w:tc>
      </w:tr>
      <w:tr w:rsidR="00CC1FBF" w14:paraId="60BCB187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BC2B35F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人才强企战略与技能人才队伍建设（技能类岗位胜任能力评价与作业授权管理）</w:t>
            </w:r>
          </w:p>
        </w:tc>
        <w:tc>
          <w:tcPr>
            <w:tcW w:w="3600" w:type="dxa"/>
            <w:vAlign w:val="center"/>
          </w:tcPr>
          <w:p w14:paraId="5BE94F90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《作业授权认证表》42个模块逐人逐格确认，核心业务自主实施能力实时计算，师带徒、骨干培养、后备梯队纳入台账</w:t>
            </w:r>
          </w:p>
        </w:tc>
        <w:tc>
          <w:tcPr>
            <w:tcW w:w="3000" w:type="dxa"/>
            <w:vAlign w:val="center"/>
          </w:tcPr>
          <w:p w14:paraId="7A78922A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月度授权状态报表报主管、带教取证任务、骨干培养计划、后备梯队</w:t>
            </w:r>
          </w:p>
        </w:tc>
      </w:tr>
      <w:tr w:rsidR="00CC1FBF" w14:paraId="720625F4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49520E67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星级班组建设（《星级班组评价标准》）</w:t>
            </w:r>
          </w:p>
        </w:tc>
        <w:tc>
          <w:tcPr>
            <w:tcW w:w="3600" w:type="dxa"/>
            <w:vAlign w:val="center"/>
          </w:tcPr>
          <w:p w14:paraId="674115F1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20个评价维度台账驱动实时初评，当前等级、目标等级、距目标分、必备条件、差距指标按周期自动形成</w:t>
            </w:r>
          </w:p>
        </w:tc>
        <w:tc>
          <w:tcPr>
            <w:tcW w:w="3000" w:type="dxa"/>
            <w:vAlign w:val="center"/>
          </w:tcPr>
          <w:p w14:paraId="245B4285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季度自评材料、差距指标与提升措施、排进班组计划的提升任务</w:t>
            </w:r>
          </w:p>
        </w:tc>
      </w:tr>
      <w:tr w:rsidR="00CC1FBF" w14:paraId="3A50C2F7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44A907A8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员工年度业绩责任书与绩效管理</w:t>
            </w:r>
          </w:p>
        </w:tc>
        <w:tc>
          <w:tcPr>
            <w:tcW w:w="3600" w:type="dxa"/>
            <w:vAlign w:val="center"/>
          </w:tcPr>
          <w:p w14:paraId="1E76D575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考核指标按三个维度照录责任书实时判定红黄绿并督办；班长绩效按责任书季度自动取数初评、分档不排名次；班员系数由履职证据与工分推导</w:t>
            </w:r>
          </w:p>
        </w:tc>
        <w:tc>
          <w:tcPr>
            <w:tcW w:w="3000" w:type="dxa"/>
            <w:vAlign w:val="center"/>
          </w:tcPr>
          <w:p w14:paraId="531B54C8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考核指标看板与督办记录、班长绩效考评表与改进要求、激励分配表与确认记录</w:t>
            </w:r>
          </w:p>
        </w:tc>
      </w:tr>
      <w:tr w:rsidR="00CC1FBF" w14:paraId="31CF9646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529B169E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安全生产责任制与本质安全</w:t>
            </w:r>
          </w:p>
        </w:tc>
        <w:tc>
          <w:tcPr>
            <w:tcW w:w="3600" w:type="dxa"/>
            <w:vAlign w:val="center"/>
          </w:tcPr>
          <w:p w14:paraId="526EFA04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两票审核、作业授权、断层风险、违章与关键节点管控在派工环节前置把关；关键节点19项逐周闭环；安全与帮扶活动回写星级得分</w:t>
            </w:r>
          </w:p>
        </w:tc>
        <w:tc>
          <w:tcPr>
            <w:tcW w:w="3000" w:type="dxa"/>
            <w:vAlign w:val="center"/>
          </w:tcPr>
          <w:p w14:paraId="7066C3D4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派工理由表、两票审核记录、关键节点闭环记录、安全活动台账</w:t>
            </w:r>
          </w:p>
        </w:tc>
      </w:tr>
      <w:tr w:rsidR="00CC1FBF" w14:paraId="1E8464B7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E5E7F9B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基层减负</w:t>
            </w:r>
          </w:p>
        </w:tc>
        <w:tc>
          <w:tcPr>
            <w:tcW w:w="3600" w:type="dxa"/>
            <w:vAlign w:val="center"/>
          </w:tcPr>
          <w:p w14:paraId="73AF0DB0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班前会材料、月度总结、分配表、面谈提纲、诊断与参谋报告逐段生成，查数即问即答</w:t>
            </w:r>
          </w:p>
        </w:tc>
        <w:tc>
          <w:tcPr>
            <w:tcW w:w="3000" w:type="dxa"/>
            <w:vAlign w:val="center"/>
          </w:tcPr>
          <w:p w14:paraId="5C2EAFE2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每月事务性用时减少约25小时的操作流水证据、文稿记录</w:t>
            </w:r>
          </w:p>
        </w:tc>
      </w:tr>
      <w:tr w:rsidR="00CC1FBF" w14:paraId="4271CCAA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4576237C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人力资源数智化创新与人工智能应用（大瓦特）</w:t>
            </w:r>
          </w:p>
        </w:tc>
        <w:tc>
          <w:tcPr>
            <w:tcW w:w="3600" w:type="dxa"/>
            <w:vAlign w:val="center"/>
          </w:tcPr>
          <w:p w14:paraId="2C4BF637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班组长AI助手依托公司电力人工智能创新平台与大瓦特大模型，查数、决策依据、文稿、诊断、经验整理五类能力，人在回路</w:t>
            </w:r>
          </w:p>
        </w:tc>
        <w:tc>
          <w:tcPr>
            <w:tcW w:w="3000" w:type="dxa"/>
            <w:vAlign w:val="center"/>
          </w:tcPr>
          <w:p w14:paraId="5A25926A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可复制的班组级AI助手样板；每次确认留名留痕</w:t>
            </w:r>
          </w:p>
        </w:tc>
      </w:tr>
      <w:tr w:rsidR="00CC1FBF" w14:paraId="44BFB297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4D6111AF" w14:textId="77777777" w:rsidR="00CC1FBF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b/>
                <w:bCs/>
                <w:color w:val="000000"/>
                <w:szCs w:val="21"/>
              </w:rPr>
              <w:t xml:space="preserve">数据安全与员工权益保护</w:t>
            </w:r>
          </w:p>
        </w:tc>
        <w:tc>
          <w:tcPr>
            <w:tcW w:w="3600" w:type="dxa"/>
            <w:vAlign w:val="center"/>
          </w:tcPr>
          <w:p w14:paraId="1D3C358B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公司内网部署、数据不出域；按角色分级授权、人员信息最小必要展示；涉及人的结论由班组长或部门确认后生效</w:t>
            </w:r>
          </w:p>
        </w:tc>
        <w:tc>
          <w:tcPr>
            <w:tcW w:w="3000" w:type="dxa"/>
            <w:vAlign w:val="center"/>
          </w:tcPr>
          <w:p w14:paraId="129D4053" w14:textId="77777777" w:rsidR="00CC1FBF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仿宋_GB2312" w:cs="仿宋_GB2312"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/>
                <w:color w:val="000000"/>
                <w:szCs w:val="21"/>
              </w:rPr>
              <w:t xml:space="preserve">权限矩阵、确认记录、操作流水</w:t>
            </w:r>
          </w:p>
        </w:tc>
      </w:tr>
    </w:tbl>
    <w:p w14:paraId="2DB2873E" w14:textId="77777777" w:rsidR="00CC1FBF" w:rsidRDefault="00CC1FBF">
      <w:pPr>
        <w:spacing w:line="200" w:lineRule="exact"/>
        <w:rPr>
          <w:rFonts w:ascii="仿宋_GB2312" w:eastAsia="仿宋_GB2312" w:hAnsi="仿宋_GB2312" w:cs="仿宋_GB2312"/>
          <w:color w:val="000000"/>
          <w:sz w:val="16"/>
          <w:szCs w:val="16"/>
        </w:rPr>
      </w:pPr>
    </w:p>
    <w:p w14:paraId="43328967" w14:textId="77777777" w:rsidR="00CC1FBF" w:rsidRDefault="00CC1FBF">
      <w:pPr>
        <w:pStyle w:val="a0"/>
        <w:spacing w:after="0" w:line="560" w:lineRule="exact"/>
        <w:ind w:firstLine="640"/>
        <w:rPr>
          <w:rFonts w:ascii="黑体" w:eastAsia="黑体" w:hAnsi="黑体" w:cs="黑体"/>
          <w:sz w:val="32"/>
          <w:szCs w:val="32"/>
        </w:rPr>
        <w:sectPr w:rsidR="00CC1FBF">
          <w:footerReference w:type="default" r:id="rId29"/>
          <w:pgSz w:w="11906" w:h="16838"/>
          <w:pgMar w:top="1440" w:right="1800" w:bottom="1440" w:left="1800" w:header="0" w:footer="992" w:gutter="0"/>
          <w:cols w:space="720"/>
          <w:formProt w:val="0"/>
          <w:docGrid w:type="lines" w:linePitch="312"/>
        </w:sectPr>
      </w:pPr>
    </w:p>
    <w:p w14:paraId="04CE0D40" w14:textId="77777777" w:rsidR="00CC1FBF" w:rsidRDefault="00000000">
      <w:pPr>
        <w:pStyle w:val="a0"/>
        <w:spacing w:after="0" w:line="560" w:lineRule="exact"/>
        <w:ind w:firstLine="640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/>
          <w:sz w:val="32"/>
          <w:szCs w:val="32"/>
        </w:rPr>
        <w:lastRenderedPageBreak/>
        <w:t>【第四部分】附件</w:t>
      </w:r>
    </w:p>
    <w:p w14:paraId="6FDEFD6E" w14:textId="77777777" w:rsidR="00CC1FBF" w:rsidRDefault="00000000">
      <w:pPr>
        <w:snapToGrid w:val="0"/>
        <w:spacing w:line="560" w:lineRule="exact"/>
        <w:ind w:firstLine="640"/>
        <w:rPr>
          <w:rFonts w:ascii="楷体_GB2312" w:eastAsia="楷体_GB2312" w:hAnsi="楷体_GB2312" w:cs="楷体_GB2312"/>
          <w:sz w:val="32"/>
          <w:szCs w:val="32"/>
          <w:lang w:bidi="ar"/>
        </w:rPr>
      </w:pPr>
      <w:r>
        <w:rPr>
          <w:rFonts w:ascii="仿宋_GB2312" w:eastAsia="仿宋_GB2312" w:hAnsi="仿宋_GB2312" w:cs="仿宋_GB2312"/>
          <w:sz w:val="32"/>
          <w:szCs w:val="32"/>
          <w:lang w:bidi="ar"/>
        </w:rPr>
        <w:t>1.实用性</w:t>
      </w:r>
      <w:r>
        <w:rPr>
          <w:rFonts w:ascii="楷体_GB2312" w:eastAsia="楷体_GB2312" w:hAnsi="楷体_GB2312" w:cs="楷体_GB2312"/>
          <w:sz w:val="32"/>
          <w:szCs w:val="32"/>
          <w:lang w:bidi="ar"/>
        </w:rPr>
        <w:t>（覆盖率、活跃用户率、在线率）</w:t>
      </w:r>
      <w:r>
        <w:rPr>
          <w:rFonts w:ascii="仿宋_GB2312" w:eastAsia="仿宋_GB2312" w:hAnsi="仿宋_GB2312" w:cs="仿宋_GB2312"/>
          <w:sz w:val="32"/>
          <w:szCs w:val="32"/>
          <w:lang w:bidi="ar"/>
        </w:rPr>
        <w:t>证明材料</w:t>
      </w:r>
      <w:r>
        <w:rPr>
          <w:rFonts w:ascii="楷体_GB2312" w:eastAsia="楷体_GB2312" w:hAnsi="楷体_GB2312" w:cs="楷体_GB2312"/>
          <w:sz w:val="32"/>
          <w:szCs w:val="32"/>
          <w:lang w:bidi="ar"/>
        </w:rPr>
        <w:t>（截图、各类会议纪要、应用报告等形式）（选填）；</w:t>
      </w:r>
    </w:p>
    <w:p w14:paraId="58AD531B" w14:textId="77777777" w:rsidR="00CC1FBF" w:rsidRDefault="00000000">
      <w:pPr>
        <w:snapToGrid w:val="0"/>
        <w:spacing w:line="560" w:lineRule="exact"/>
        <w:ind w:firstLine="640"/>
        <w:rPr>
          <w:rFonts w:ascii="楷体_GB2312" w:eastAsia="楷体_GB2312" w:hAnsi="楷体_GB2312" w:cs="楷体_GB2312"/>
          <w:sz w:val="32"/>
          <w:szCs w:val="32"/>
          <w:lang w:bidi="ar"/>
        </w:rPr>
      </w:pPr>
      <w:r>
        <w:rPr>
          <w:rFonts w:ascii="仿宋_GB2312" w:eastAsia="仿宋_GB2312" w:hAnsi="仿宋_GB2312" w:cs="仿宋_GB2312"/>
          <w:sz w:val="32"/>
          <w:szCs w:val="32"/>
          <w:lang w:bidi="ar"/>
        </w:rPr>
        <w:t>2.签字盖章的效益证明材料或对外合同扫描件</w:t>
      </w:r>
      <w:r>
        <w:rPr>
          <w:rFonts w:ascii="楷体_GB2312" w:eastAsia="楷体_GB2312" w:hAnsi="楷体_GB2312" w:cs="楷体_GB2312"/>
          <w:sz w:val="32"/>
          <w:szCs w:val="32"/>
          <w:lang w:bidi="ar"/>
        </w:rPr>
        <w:t>（选填）；</w:t>
      </w:r>
    </w:p>
    <w:p w14:paraId="0C5A0D1A" w14:textId="77777777" w:rsidR="00CC1FBF" w:rsidRDefault="00000000">
      <w:pPr>
        <w:snapToGrid w:val="0"/>
        <w:spacing w:line="560" w:lineRule="exact"/>
        <w:ind w:firstLine="640"/>
        <w:rPr>
          <w:rFonts w:ascii="楷体_GB2312" w:eastAsia="楷体_GB2312" w:hAnsi="楷体_GB2312" w:cs="楷体_GB2312"/>
          <w:sz w:val="32"/>
          <w:szCs w:val="32"/>
          <w:lang w:bidi="ar"/>
        </w:rPr>
      </w:pPr>
      <w:r>
        <w:rPr>
          <w:rFonts w:ascii="仿宋_GB2312" w:eastAsia="仿宋_GB2312" w:hAnsi="仿宋_GB2312" w:cs="仿宋_GB2312"/>
          <w:sz w:val="32"/>
          <w:szCs w:val="32"/>
          <w:lang w:bidi="ar"/>
        </w:rPr>
        <w:t>3.相关表彰材料</w:t>
      </w:r>
      <w:r>
        <w:rPr>
          <w:rFonts w:ascii="楷体_GB2312" w:eastAsia="楷体_GB2312" w:hAnsi="楷体_GB2312" w:cs="楷体_GB2312"/>
          <w:sz w:val="32"/>
          <w:szCs w:val="32"/>
          <w:lang w:bidi="ar"/>
        </w:rPr>
        <w:t>（选填）；</w:t>
      </w:r>
    </w:p>
    <w:p w14:paraId="75B54D33" w14:textId="77777777" w:rsidR="00CC1FBF" w:rsidRDefault="00000000">
      <w:pPr>
        <w:snapToGrid w:val="0"/>
        <w:spacing w:line="560" w:lineRule="exact"/>
        <w:ind w:firstLine="640"/>
        <w:rPr>
          <w:rFonts w:ascii="楷体_GB2312" w:eastAsia="楷体_GB2312" w:hAnsi="楷体_GB2312" w:cs="楷体_GB2312"/>
          <w:sz w:val="32"/>
          <w:szCs w:val="32"/>
          <w:lang w:bidi="ar"/>
        </w:rPr>
      </w:pPr>
      <w:r>
        <w:rPr>
          <w:rFonts w:ascii="仿宋_GB2312" w:eastAsia="仿宋_GB2312" w:hAnsi="仿宋_GB2312" w:cs="仿宋_GB2312"/>
          <w:sz w:val="32"/>
          <w:szCs w:val="32"/>
          <w:lang w:bidi="ar"/>
        </w:rPr>
        <w:t>4.软著、专利、论文等材料</w:t>
      </w:r>
      <w:r>
        <w:rPr>
          <w:rFonts w:ascii="楷体_GB2312" w:eastAsia="楷体_GB2312" w:hAnsi="楷体_GB2312" w:cs="楷体_GB2312"/>
          <w:sz w:val="32"/>
          <w:szCs w:val="32"/>
          <w:lang w:bidi="ar"/>
        </w:rPr>
        <w:t>（选填）。</w:t>
      </w:r>
    </w:p>
    <w:p w14:paraId="475F848E" w14:textId="77777777" w:rsidR="00CC1FBF" w:rsidRDefault="00CC1FBF">
      <w:pPr>
        <w:pStyle w:val="Heading"/>
        <w:jc w:val="both"/>
        <w:rPr>
          <w:rFonts w:ascii="楷体_GB2312" w:eastAsia="楷体_GB2312" w:hAnsi="楷体_GB2312" w:cs="楷体_GB2312"/>
          <w:sz w:val="32"/>
          <w:lang w:bidi="ar"/>
        </w:rPr>
      </w:pPr>
    </w:p>
    <w:p w14:paraId="366D0C22" w14:textId="77777777" w:rsidR="00CC1FBF" w:rsidRDefault="00CC1FBF">
      <w:pPr>
        <w:pStyle w:val="Heading"/>
      </w:pPr>
    </w:p>
    <w:sectPr w:rsidR="00CC1FBF">
      <w:footerReference w:type="default" r:id="rId30"/>
      <w:footerReference w:type="first" r:id="rId31"/>
      <w:pgSz w:w="11906" w:h="16838"/>
      <w:pgMar w:top="1440" w:right="1800" w:bottom="1440" w:left="1800" w:header="0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74296" w14:textId="77777777" w:rsidR="00076F63" w:rsidRDefault="00076F63">
      <w:r>
        <w:separator/>
      </w:r>
    </w:p>
  </w:endnote>
  <w:endnote w:type="continuationSeparator" w:id="0">
    <w:p w14:paraId="066A98CD" w14:textId="77777777" w:rsidR="00076F63" w:rsidRDefault="00076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eeSans"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方正小标宋_GBK">
    <w:altName w:val="微软雅黑"/>
    <w:panose1 w:val="020B0604020202020204"/>
    <w:charset w:val="86"/>
    <w:family w:val="auto"/>
    <w:pitch w:val="default"/>
  </w:font>
  <w:font w:name="楷体_GB2312">
    <w:panose1 w:val="020B0604020202020204"/>
    <w:charset w:val="86"/>
    <w:family w:val="modern"/>
    <w:pitch w:val="fixed"/>
    <w:sig w:usb0="00000001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DEDCE" w14:textId="4DA96F0B" w:rsidR="00CC1FBF" w:rsidRDefault="00000000">
    <w:pPr>
      <w:pStyle w:val="a9"/>
    </w:pPr>
    <w:r>
      <w:rPr>
        <w:noProof/>
      </w:rPr>
      <w:pict w14:anchorId="70266C41">
        <v:shapetype id="_x0000_t202" coordsize="21600,21600" o:spt="202" path="m,l,21600r21600,l21600,xe">
          <v:stroke joinstyle="miter"/>
          <v:path gradientshapeok="t" o:connecttype="rect"/>
        </v:shapetype>
        <v:shape id="Frame1" o:spid="_x0000_s1026" type="#_x0000_t202" style="position:absolute;margin-left:-5.25pt;margin-top:.05pt;width:45.95pt;height:16.4pt;z-index:-2;visibility:visible;mso-wrap-style:square;mso-wrap-distance-left:9.05pt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" o:allowincell="f" stroked="f">
          <v:fill opacity="0"/>
          <v:textbox style="mso-fit-shape-to-text:t" inset=".05pt,.05pt,.05pt,.05pt">
            <w:txbxContent>
              <w:p w14:paraId="042B0B2C" w14:textId="77777777" w:rsidR="00CC1FBF" w:rsidRDefault="00000000">
                <w:pPr>
                  <w:pStyle w:val="a9"/>
                </w:pPr>
                <w:r>
                  <w:rPr>
                    <w:rFonts w:ascii="宋体" w:hAnsi="宋体" w:cs="宋体"/>
                    <w:sz w:val="28"/>
                    <w:szCs w:val="28"/>
                  </w:rPr>
                  <w:t xml:space="preserve">— </w:t>
                </w:r>
                <w:r>
                  <w:rPr>
                    <w:rFonts w:ascii="宋体" w:hAnsi="宋体" w:cs="宋体"/>
                    <w:sz w:val="28"/>
                    <w:szCs w:val="28"/>
                  </w:rPr>
                  <w:fldChar w:fldCharType="begin"/>
                </w:r>
                <w:r>
                  <w:rPr>
                    <w:rFonts w:ascii="宋体" w:hAnsi="宋体" w:cs="宋体"/>
                    <w:sz w:val="28"/>
                    <w:szCs w:val="28"/>
                  </w:rPr>
                  <w:instrText xml:space="preserve"> PAGE </w:instrText>
                </w:r>
                <w:r>
                  <w:rPr>
                    <w:rFonts w:ascii="宋体" w:hAnsi="宋体" w:cs="宋体"/>
                    <w:sz w:val="28"/>
                    <w:szCs w:val="28"/>
                  </w:rPr>
                  <w:fldChar w:fldCharType="separate"/>
                </w:r>
                <w:r>
                  <w:rPr>
                    <w:rFonts w:ascii="宋体" w:hAnsi="宋体" w:cs="宋体"/>
                    <w:sz w:val="28"/>
                    <w:szCs w:val="28"/>
                  </w:rPr>
                  <w:t>4</w:t>
                </w:r>
                <w:r>
                  <w:rPr>
                    <w:rFonts w:ascii="宋体" w:hAnsi="宋体" w:cs="宋体"/>
                    <w:sz w:val="28"/>
                    <w:szCs w:val="28"/>
                  </w:rPr>
                  <w:fldChar w:fldCharType="end"/>
                </w:r>
                <w:r>
                  <w:rPr>
                    <w:rFonts w:ascii="宋体" w:hAnsi="宋体" w:cs="宋体"/>
                    <w:sz w:val="28"/>
                    <w:szCs w:val="28"/>
                  </w:rPr>
                  <w:t xml:space="preserve"> —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B78B6" w14:textId="025E3CDC" w:rsidR="00CC1FBF" w:rsidRDefault="00000000">
    <w:pPr>
      <w:pStyle w:val="a9"/>
    </w:pPr>
    <w:r>
      <w:rPr>
        <w:noProof/>
      </w:rPr>
      <w:pict w14:anchorId="183E9C2E">
        <v:shapetype id="_x0000_t202" coordsize="21600,21600" o:spt="202" path="m,l,21600r21600,l21600,xe">
          <v:stroke joinstyle="miter"/>
          <v:path gradientshapeok="t" o:connecttype="rect"/>
        </v:shapetype>
        <v:shape id="Frame2" o:spid="_x0000_s1025" type="#_x0000_t202" style="position:absolute;margin-left:-5.25pt;margin-top:.05pt;width:45.95pt;height:16.4pt;z-index:-1;visibility:visible;mso-wrap-style:square;mso-wrap-distance-left:9.05pt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" o:allowincell="f" stroked="f">
          <v:fill opacity="0"/>
          <v:textbox style="mso-fit-shape-to-text:t" inset=".05pt,.05pt,.05pt,.05pt">
            <w:txbxContent>
              <w:p w14:paraId="0EE89128" w14:textId="77777777" w:rsidR="00CC1FBF" w:rsidRDefault="00000000">
                <w:pPr>
                  <w:pStyle w:val="a9"/>
                </w:pPr>
                <w:r>
                  <w:rPr>
                    <w:rFonts w:ascii="宋体" w:hAnsi="宋体" w:cs="宋体"/>
                    <w:sz w:val="28"/>
                    <w:szCs w:val="28"/>
                  </w:rPr>
                  <w:t xml:space="preserve">— </w:t>
                </w:r>
                <w:r>
                  <w:rPr>
                    <w:rFonts w:ascii="宋体" w:hAnsi="宋体" w:cs="宋体"/>
                    <w:sz w:val="28"/>
                    <w:szCs w:val="28"/>
                  </w:rPr>
                  <w:fldChar w:fldCharType="begin"/>
                </w:r>
                <w:r>
                  <w:rPr>
                    <w:rFonts w:ascii="宋体" w:hAnsi="宋体" w:cs="宋体"/>
                    <w:sz w:val="28"/>
                    <w:szCs w:val="28"/>
                  </w:rPr>
                  <w:instrText xml:space="preserve"> PAGE </w:instrText>
                </w:r>
                <w:r>
                  <w:rPr>
                    <w:rFonts w:ascii="宋体" w:hAnsi="宋体" w:cs="宋体"/>
                    <w:sz w:val="28"/>
                    <w:szCs w:val="28"/>
                  </w:rPr>
                  <w:fldChar w:fldCharType="separate"/>
                </w:r>
                <w:r>
                  <w:rPr>
                    <w:rFonts w:ascii="宋体" w:hAnsi="宋体" w:cs="宋体"/>
                    <w:sz w:val="28"/>
                    <w:szCs w:val="28"/>
                  </w:rPr>
                  <w:t>5</w:t>
                </w:r>
                <w:r>
                  <w:rPr>
                    <w:rFonts w:ascii="宋体" w:hAnsi="宋体" w:cs="宋体"/>
                    <w:sz w:val="28"/>
                    <w:szCs w:val="28"/>
                  </w:rPr>
                  <w:fldChar w:fldCharType="end"/>
                </w:r>
                <w:r>
                  <w:rPr>
                    <w:rFonts w:ascii="宋体" w:hAnsi="宋体" w:cs="宋体"/>
                    <w:sz w:val="28"/>
                    <w:szCs w:val="28"/>
                  </w:rPr>
                  <w:t xml:space="preserve"> —</w:t>
                </w:r>
              </w:p>
            </w:txbxContent>
          </v:textbox>
          <w10:wrap anchorx="margin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7874D" w14:textId="77777777" w:rsidR="00CC1FBF" w:rsidRDefault="00CC1FB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59639" w14:textId="77777777" w:rsidR="00076F63" w:rsidRDefault="00076F63">
      <w:r>
        <w:separator/>
      </w:r>
    </w:p>
  </w:footnote>
  <w:footnote w:type="continuationSeparator" w:id="0">
    <w:p w14:paraId="63431304" w14:textId="77777777" w:rsidR="00076F63" w:rsidRDefault="00076F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85F66"/>
    <w:multiLevelType w:val="multilevel"/>
    <w:tmpl w:val="41B67498"/>
    <w:lvl w:ilvl="0">
      <w:start w:val="4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D3E0D18"/>
    <w:multiLevelType w:val="multilevel"/>
    <w:tmpl w:val="083413F2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07205848">
    <w:abstractNumId w:val="1"/>
  </w:num>
  <w:num w:numId="2" w16cid:durableId="713777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bordersDoNotSurroundHeader/>
  <w:bordersDoNotSurroundFooter/>
  <w:doNotTrackMoves/>
  <w:defaultTabStop w:val="420"/>
  <w:autoHyphenation/>
  <w:characterSpacingControl w:val="doNotCompress"/>
  <w:hdrShapeDefaults>
    <o:shapedefaults v:ext="edit" spidmax="102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noLeading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WRkNGEwM2U3NWM5YWU4ZjY5M2JiY2M2M2IyYzNlMzIifQ=="/>
  </w:docVars>
  <w:rsids>
    <w:rsidRoot w:val="00CC1FBF"/>
    <w:rsid w:val="00076F63"/>
    <w:rsid w:val="005D54B4"/>
    <w:rsid w:val="0067704D"/>
    <w:rsid w:val="00CC1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490041"/>
  <w15:docId w15:val="{A535F3D6-7BE5-304F-939B-4F1DA49F0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宋体" w:hAnsi="Liberation Serif" w:cs="FreeSan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suppressAutoHyphens/>
      <w:jc w:val="both"/>
    </w:pPr>
    <w:rPr>
      <w:rFonts w:ascii="Calibri" w:hAnsi="Calibri" w:cs="Times New Roman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sz w:val="4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numPr>
        <w:ilvl w:val="1"/>
        <w:numId w:val="1"/>
      </w:numPr>
      <w:spacing w:before="260" w:after="260" w:line="412" w:lineRule="auto"/>
      <w:outlineLvl w:val="1"/>
    </w:pPr>
    <w:rPr>
      <w:rFonts w:ascii="Arial" w:eastAsia="黑体" w:hAnsi="Arial" w:cs="Arial"/>
      <w:b/>
      <w:sz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numPr>
        <w:ilvl w:val="2"/>
        <w:numId w:val="1"/>
      </w:numPr>
      <w:spacing w:before="260" w:after="260" w:line="412" w:lineRule="auto"/>
      <w:outlineLvl w:val="2"/>
    </w:pPr>
    <w:rPr>
      <w:b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age number"/>
  </w:style>
  <w:style w:type="character" w:customStyle="1" w:styleId="a5">
    <w:name w:val="批注框文本 字符"/>
    <w:qFormat/>
    <w:rPr>
      <w:kern w:val="2"/>
      <w:sz w:val="18"/>
      <w:szCs w:val="18"/>
    </w:rPr>
  </w:style>
  <w:style w:type="paragraph" w:customStyle="1" w:styleId="Heading">
    <w:name w:val="Heading"/>
    <w:basedOn w:val="a"/>
    <w:next w:val="a"/>
    <w:qFormat/>
    <w:pPr>
      <w:spacing w:before="240" w:after="60"/>
      <w:jc w:val="center"/>
      <w:outlineLvl w:val="0"/>
    </w:pPr>
    <w:rPr>
      <w:rFonts w:ascii="Arial" w:eastAsia="华文中宋" w:hAnsi="Arial" w:cs="Arial"/>
      <w:b/>
      <w:bCs/>
      <w:color w:val="FF0000"/>
      <w:sz w:val="84"/>
      <w:szCs w:val="32"/>
    </w:rPr>
  </w:style>
  <w:style w:type="paragraph" w:styleId="a0">
    <w:name w:val="Body Text"/>
    <w:basedOn w:val="a"/>
    <w:next w:val="Heading"/>
    <w:pPr>
      <w:spacing w:after="120"/>
    </w:pPr>
  </w:style>
  <w:style w:type="paragraph" w:styleId="a6">
    <w:name w:val="List"/>
    <w:basedOn w:val="a0"/>
    <w:rPr>
      <w:rFonts w:cs="FreeSans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8">
    <w:name w:val="head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Balloon Text"/>
    <w:basedOn w:val="a"/>
    <w:qFormat/>
    <w:rPr>
      <w:sz w:val="18"/>
      <w:szCs w:val="18"/>
    </w:rPr>
  </w:style>
  <w:style w:type="paragraph" w:styleId="ab">
    <w:name w:val="Normal (Web)"/>
    <w:qFormat/>
    <w:pPr>
      <w:suppressAutoHyphens/>
    </w:pPr>
    <w:rPr>
      <w:rFonts w:ascii="宋体" w:hAnsi="宋体" w:cs="宋体"/>
      <w:sz w:val="24"/>
      <w:szCs w:val="24"/>
    </w:rPr>
  </w:style>
  <w:style w:type="paragraph" w:customStyle="1" w:styleId="20">
    <w:name w:val="正文首行缩进 2"/>
    <w:qFormat/>
    <w:pPr>
      <w:widowControl w:val="0"/>
      <w:suppressAutoHyphens/>
      <w:ind w:left="200" w:firstLine="420"/>
      <w:jc w:val="both"/>
    </w:pPr>
    <w:rPr>
      <w:rFonts w:ascii="Calibri" w:hAnsi="Calibri" w:cs="Times New Roman"/>
      <w:kern w:val="2"/>
      <w:sz w:val="21"/>
      <w:szCs w:val="24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"/>
    <w:qFormat/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footer" Target="footer2.xml"/><Relationship Id="rId8" Type="http://schemas.openxmlformats.org/officeDocument/2006/relationships/image" Target="media/image2.png"/><Relationship Id="rId222" Type="http://schemas.openxmlformats.org/officeDocument/2006/relationships/image" Target="media/image23.jpg"/><Relationship Id="rId223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35</Pages>
  <Words>1433</Words>
  <Characters>8170</Characters>
  <Application>Microsoft Office Word</Application>
  <DocSecurity>0</DocSecurity>
  <Lines>68</Lines>
  <Paragraphs>19</Paragraphs>
  <ScaleCrop>false</ScaleCrop>
  <Company/>
  <LinksUpToDate>false</LinksUpToDate>
  <CharactersWithSpaces>9584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</cp:lastModifiedBy>
  <cp:revision>2</cp:revision>
  <dcterms:created xsi:type="dcterms:W3CDTF">2026-09-22T11:41:00Z</dcterms:created>
  <dcterms:modified xsi:type="dcterms:W3CDTF">2026-09-22T11:57:00Z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2023-08-18T18:49:00Z</dcterms:created>
  <dc:creator>chenwy</dc:creator>
  <dc:description/>
  <dc:language>en-US</dc:language>
  <cp:lastModifiedBy>Chendx</cp:lastModifiedBy>
  <cp:lastPrinted>2024-02-23T08:28:00Z</cp:lastPrinted>
  <dcterms:modified xsi:type="dcterms:W3CDTF">2026-05-30T16:46:04Z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1A22B8719CE941E19883204B7F8C90A1</vt:lpwstr>
  </property>
  <property fmtid="{D5CDD505-2E9C-101B-9397-08002B2CF9AE}" pid="3" name="KSOProductBuildVer">
    <vt:lpwstr>2052-11.8.2.8696</vt:lpwstr>
  </property>
  <property fmtid="{D5CDD505-2E9C-101B-9397-08002B2CF9AE}" pid="4" name="KSOTemplateDocerSaveRecord">
    <vt:lpwstr>eyJoZGlkIjoiZDQ3YmJiMGQ3MjgwMDY0OWVhMjc4NTg4ZTQ5YmMxYWQiLCJ1c2VySWQiOiIyMDQ2OTYxOCJ9</vt:lpwstr>
  </property>
  <property fmtid="{D5CDD505-2E9C-101B-9397-08002B2CF9AE}" pid="5" name="WondersoftTag">
    <vt:lpwstr>8307E3F6-AA79-5044-8D18-EC6C009425FB#2#B49C4656-D46A480D-9080F35D-65318667##0</vt:lpwstr>
  </property>
</Properties>
</file>