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20"/>
        <w:jc w:val="center"/>
      </w:pPr>
      <w:r>
        <w:drawing>
          <wp:inline distT="0" distB="0" distL="0" distR="0">
            <wp:extent cx="24574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0"/>
        <w:jc w:val="center"/>
      </w:pPr>
      <w:r>
        <w:rPr>
          <w:color w:val="5A6B7E"/>
          <w:sz w:val="22"/>
          <w:szCs w:val="22"/>
          <w:rFonts w:ascii="Calibri" w:hAnsi="Calibri" w:eastAsia="微软雅黑"/>
        </w:rPr>
        <w:t xml:space="preserve">南方电网公司人力资源数智化创新产品评优 · 参赛项目</w:t>
      </w:r>
    </w:p>
    <w:p>
      <w:pPr>
        <w:spacing w:after="140"/>
        <w:jc w:val="center"/>
      </w:pPr>
      <w:r>
        <w:rPr>
          <w:b/>
          <w:bCs/>
          <w:color w:val="00367A"/>
          <w:sz w:val="52"/>
          <w:szCs w:val="52"/>
          <w:rFonts w:ascii="Calibri" w:hAnsi="Calibri" w:eastAsia="微软雅黑"/>
        </w:rPr>
        <w:t xml:space="preserve">安全学习智能陪练</w:t>
      </w:r>
    </w:p>
    <w:p>
      <w:pPr>
        <w:spacing w:after="500"/>
        <w:jc w:val="center"/>
      </w:pPr>
      <w:r>
        <w:rPr>
          <w:b/>
          <w:bCs/>
          <w:color w:val="1A2A3A"/>
          <w:sz w:val="40"/>
          <w:szCs w:val="40"/>
          <w:rFonts w:ascii="Calibri" w:hAnsi="Calibri" w:eastAsia="微软雅黑"/>
        </w:rPr>
        <w:t xml:space="preserve">需求文档 · 参赛项目</w:t>
      </w:r>
    </w:p>
    <w:p>
      <w:pPr>
        <w:spacing w:after="900"/>
        <w:jc w:val="center"/>
      </w:pPr>
      <w:r>
        <w:rPr>
          <w:color w:val="1E63B8"/>
          <w:sz w:val="23"/>
          <w:szCs w:val="23"/>
          <w:rFonts w:ascii="Calibri" w:hAnsi="Calibri" w:eastAsia="微软雅黑"/>
        </w:rPr>
        <w:t xml:space="preserve">一切事故都可以预防 · 面向电网一线生产人员的安全能力训练与评价</w:t>
      </w:r>
    </w:p>
    <w:tbl>
      <w:tblPr>
        <w:tblW w:type="dxa" w:w="7600"/>
        <w:jc w:val="center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5000"/>
      </w:tblGrid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项目编号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小瓦特·HR家族 01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业务方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深圳供电局 福田供电局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业务联系人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于然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文档版本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V2.0（按 2026 年 10 月产品形态重写）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编制日期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2026年10月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  <w:jc w:val="center"/>
            </w:pPr>
            <w:r>
              <w:rPr>
                <w:b/>
                <w:bCs/>
                <w:color w:val="1A2A3A"/>
                <w:sz w:val="21"/>
                <w:szCs w:val="21"/>
                <w:rFonts w:ascii="Calibri" w:hAnsi="Calibri" w:eastAsia="微软雅黑"/>
              </w:rPr>
              <w:t xml:space="preserve">文档密级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1"/>
                <w:szCs w:val="21"/>
                <w:rFonts w:ascii="Calibri" w:hAnsi="Calibri" w:eastAsia="微软雅黑"/>
              </w:rPr>
              <w:t xml:space="preserve">内部资料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一、立项背景与战略定位</w:t>
      </w:r>
    </w:p>
    <w:p>
      <w:pPr>
        <w:pBdr>
          <w:left w:val="single" w:color="00367A" w:sz="18" w:space="10"/>
        </w:pBdr>
        <w:shd w:fill="EAF1F9" w:val="clear"/>
        <w:spacing w:line="330" w:before="80" w:after="200"/>
        <w:ind w:left="180" w:right="180"/>
      </w:pPr>
      <w:r>
        <w:rPr>
          <w:b/>
          <w:bCs/>
          <w:color w:val="00367A"/>
          <w:sz w:val="22"/>
          <w:szCs w:val="22"/>
          <w:rFonts w:ascii="Calibri" w:hAnsi="Calibri" w:eastAsia="微软雅黑"/>
        </w:rPr>
        <w:t xml:space="preserve">安全是电网企业的生命线。公司推进数字化转型，已经把设备、作业、台账大量数据化；把"人"的安全能力也数据化、把训练做到每天、把评价做到每一次作答，是数字化转型落到一线班组的最后一步。安全学习智能陪练就是为这一步而建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1.1 公司为什么要做这件事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从公司的安全生产要求看。</w:t>
      </w:r>
      <w:r>
        <w:rPr>
          <w:color w:val="1A2A3A"/>
          <w:sz w:val="21"/>
          <w:szCs w:val="21"/>
          <w:rFonts w:ascii="Calibri" w:hAnsi="Calibri" w:eastAsia="微软雅黑"/>
        </w:rPr>
        <w:t xml:space="preserve">电网一线生产人员的两票填写、倒闸操作、应急处置、安规执行，是本质安全的基础。多数事故并非员工"不知道"，而是"知道但没有做到"——培训"听过、考过"与现场"做得对"之间存在断层。"一切事故都可以预防"的前提，是每一个人在每一类高风险作业前都练到位、练对了。集中培训与考试一年只有几次，覆盖不了这个要求。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从公司的数字化转型部署看。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国务院国资委对国有企业数字化转型作出部署，南方电网公司持续推进数字化转型与数字电网建设，并面向电力行业发布了人工智能大模型。生产设备与作业流程的数字化已经走在前面，人力资源的数智化要跟上：从"管档案、记学时"走向"量能力、促成长"。本项目的叙事口径是"大瓦特练机器，小瓦特练人"——把公司在设备与业务上的人工智能能力，延伸到对人的安全能力训练与评价上。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从新型电力系统对一线队伍的要求看。</w:t>
      </w:r>
      <w:r>
        <w:rPr>
          <w:color w:val="1A2A3A"/>
          <w:sz w:val="21"/>
          <w:szCs w:val="21"/>
          <w:rFonts w:ascii="Calibri" w:hAnsi="Calibri" w:eastAsia="微软雅黑"/>
        </w:rPr>
        <w:t xml:space="preserve">配网自动化、带电作业、新设备新规程持续更新，技能人员的安全能力需要持续刷新；而仿真场地、教员、组织一次演练的协调成本有限，人均可获得的训练频次不足。需要一种随时可练、逐项判定、结果可量化、可以反复出错的训练方式，并把每一次训练变成能力数据。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从深圳供电局的实际看。</w:t>
      </w:r>
      <w:r>
        <w:rPr>
          <w:color w:val="1A2A3A"/>
          <w:sz w:val="21"/>
          <w:szCs w:val="21"/>
          <w:rFonts w:ascii="Calibri" w:hAnsi="Calibri" w:eastAsia="微软雅黑"/>
        </w:rPr>
        <w:t xml:space="preserve">深圳供电局承担特大型城市的供电保障，变电、配网一线班组多、人员更替快、作业形态多样；人力资源部作为公司直管单位的人资职能部门，需要一套能在班组落地、能和现有"人工智能知识课堂"衔接、能给出能力证据的训练工具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1.2 面向的场景与要解决的问题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2300"/>
        <w:gridCol w:w="2650"/>
        <w:gridCol w:w="305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场景</w:t>
            </w:r>
          </w:p>
        </w:tc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现在怎么做</w:t>
            </w:r>
          </w:p>
        </w:tc>
        <w:tc>
          <w:tcPr>
            <w:tcW w:type="dxa" w:w="2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问题在哪里</w:t>
            </w:r>
          </w:p>
        </w:tc>
        <w:tc>
          <w:tcPr>
            <w:tcW w:type="dxa" w:w="3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本产品怎么解决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两票填写（操作票 / 工作票）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集中考核，纸面写票，教员人工判卷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判卷慢、尺度不一致、错因不系统；平时没有练习手段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按标准票逐项判卷：顺序、阶段、漏项、文字、危险操作，每条错误给依据条款；训练模式边写边判，随时可练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每年集中演练，情境固定，口述不留痕</w:t>
            </w:r>
          </w:p>
        </w:tc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练过的情境和真实遇到的不一样；处置要点、报送流程记不全</w:t>
            </w:r>
          </w:p>
        </w:tc>
        <w:tc>
          <w:tcPr>
            <w:tcW w:type="dxa" w:w="3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17 类处置卡 21 个情境，情境由规则生成每次不同；处置要点 → 事例纠错 → 信息报送三步作答，四项指标计分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安规与制度学习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读文件、考记忆，和作业脱节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条文背得出、现场用不上；不知道自己错在哪一条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从安规、导则真实条文出题，答错即给原文，要求说出依据条款，错题复练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保命技能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师带徒口传，缺少逐项核对</w:t>
            </w:r>
          </w:p>
        </w:tc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停电、验电、接地、急救的步骤顺序与禁止事项无法逐人检查</w:t>
            </w:r>
          </w:p>
        </w:tc>
        <w:tc>
          <w:tcPr>
            <w:tcW w:type="dxa" w:w="3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步骤排序 + 要点填空 + 禁止事项辨识，逐项判定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事故案例警示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通报转发，看完即止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没有学习闭环，不知道谁看了、看懂没有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班组长导入通报 → 自动抽取原因、违反条款、警示要点 → 生成课件与题目 → 推送全班 → 完成回写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培训内容生产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课件、题目靠培训员人工编写</w:t>
            </w:r>
          </w:p>
        </w:tc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周期长、题目少、分析靠手工统计</w:t>
            </w:r>
          </w:p>
        </w:tc>
        <w:tc>
          <w:tcPr>
            <w:tcW w:type="dxa" w:w="3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一份制度文件进去，课件、数字人讲课、题目、考试与考试分析自动产出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1.3 在公司数智化转型中的位置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本产品把"安全培训"从一项活动变成一条数据链：</w:t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每一次作答 → 场景指标（25 项）→ 四个能力维度 → 安全能力成熟度 → 班组横向对比 → 培训决策（下发任务、推送案例）→ 再次陪练</w:t>
      </w:r>
      <w:r>
        <w:rPr>
          <w:color w:val="1A2A3A"/>
          <w:sz w:val="21"/>
          <w:szCs w:val="21"/>
          <w:rFonts w:ascii="Calibri" w:hAnsi="Calibri" w:eastAsia="微软雅黑"/>
        </w:rPr>
        <w:t xml:space="preserve">。链条上的每个数字都能追溯到一次具体作答，每个结论都由班组长确认后使用。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对员工：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从"学过"到"练对"，每一类高风险作业在上岗前都能反复练、练到会；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对班组长：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从"组织考试"到"看到短板"，哪位班员哪一项弱、全班共性失分在哪，一屏可见，直接下发针对性任务；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对培训管理：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从"人工出题判卷"到"内容自动生产"，制度更新当天就能变成课件、题目和考试分析；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对公司：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安全能力有了可比较、可追溯的数据口径，为作业授权、持证上岗、技能人才队伍建设提供能力证据，与公司"人工智能知识课堂"形成"课堂供给内容、陪练产生能力数据"的分工。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1.4 贴合的管理要求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64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公司要求</w:t>
            </w:r>
          </w:p>
        </w:tc>
        <w:tc>
          <w:tcPr>
            <w:tcW w:type="dxa" w:w="6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本产品如何贴合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安全生产：一切事故都可以预防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六个陪练场景覆盖两票、应急、安规、保命技能、案例、制度，训练做到每天、评价做到每一次作答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数字化转型、数字电网建设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安全能力数据化、训练过程留痕、培训内容自动生产，纯规则引擎，内网单文件离线可运行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技能人才队伍建设与作业授权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成熟度分级与六场景指标可作为作业授权、持证复审的能力证据（由业务确认后使用）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基层减负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班组长不再自己出题判卷统计，导入一份通报即可完成全班警示学习与回写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与现有系统融合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人工智能知识课堂作为课程、题库、学时的供给层被本产品调用，学时回写课堂，不另建一套学习系统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1.5 产品定位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安全学习智能陪练：面向电网一线生产人员的安全能力训练与评价平台。学员在六个陪练场景中用口述、填写、排序、勾选完成真实作业规程约束下的作答，系统逐项判定、逐项给依据，形成四维度安全能力成熟度；班组长据此复核、下发任务、推送案例；一份制度文件可自动生产课件、讲课、题目与考试分析。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二、使用人员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100"/>
        <w:gridCol w:w="1700"/>
        <w:gridCol w:w="4950"/>
      </w:tblGrid>
      <w:tr>
        <w:trPr>
          <w:tblHeader/>
        </w:trPr>
        <w:tc>
          <w:tcPr>
            <w:tcW w:type="dxa" w:w="3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角色</w:t>
            </w:r>
          </w:p>
        </w:tc>
        <w:tc>
          <w:tcPr>
            <w:tcW w:type="dxa" w:w="1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类型</w:t>
            </w:r>
          </w:p>
        </w:tc>
        <w:tc>
          <w:tcPr>
            <w:tcW w:type="dxa" w:w="49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在系统中做什么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变电 / 配网一线生产人员（主要使用者）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学员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在六个陪练场景作答；看个人评估报告、评分复盘、成长档案；完成班组长推送的案例学习与培训任务</w:t>
            </w:r>
          </w:p>
        </w:tc>
      </w:tr>
      <w:tr>
        <w:tc>
          <w:tcPr>
            <w:tcW w:type="dxa" w:w="3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</w:t>
            </w:r>
          </w:p>
        </w:tc>
        <w:tc>
          <w:tcPr>
            <w:tcW w:type="dxa" w:w="1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管理使用者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管理视角：全组四维度雷达与六场景热力、复核演练结果、按场景 / 情境下发培训任务、导入通报生成案例并推送、班组考试分析</w:t>
            </w:r>
          </w:p>
        </w:tc>
      </w:tr>
      <w:tr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培训管理员 / 人力资源测评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管理使用者</w:t>
            </w:r>
          </w:p>
        </w:tc>
        <w:tc>
          <w:tcPr>
            <w:tcW w:type="dxa" w:w="4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课件生产线（文件库、生成课件与题目）、成熟度与标准答案的业务确认；权限与口径在「系统与权限」页展示</w:t>
            </w:r>
          </w:p>
        </w:tc>
      </w:tr>
      <w:tr>
        <w:tc>
          <w:tcPr>
            <w:tcW w:type="dxa" w:w="3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数字人讲师</w:t>
            </w:r>
          </w:p>
        </w:tc>
        <w:tc>
          <w:tcPr>
            <w:tcW w:type="dxa" w:w="1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系统扮演</w:t>
            </w:r>
          </w:p>
        </w:tc>
        <w:tc>
          <w:tcPr>
            <w:tcW w:type="dxa" w:w="4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课件逐页讲解：内置讲师形象 + 中文语音，真人数字人视频到货后替换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line="300" w:before="60" w:after="160"/>
        <w:ind w:left="160"/>
      </w:pPr>
      <w:r>
        <w:rPr>
          <w:color w:val="5A6B7E"/>
          <w:sz w:val="19"/>
          <w:szCs w:val="19"/>
          <w:rFonts w:ascii="Calibri" w:hAnsi="Calibri" w:eastAsia="微软雅黑"/>
        </w:rPr>
        <w:t xml:space="preserve">演示人物全部为脱敏虚拟人物（学员任玲玲、班组长周建国等），班组、成绩与近 30 天记录均为脱敏模拟数据；涉及人员能力的结论一律标注"由班组长确认后使用"。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200"/>
        <w:gridCol w:w="5250"/>
        <w:gridCol w:w="2300"/>
      </w:tblGrid>
      <w:tr>
        <w:trPr>
          <w:tblHeader/>
        </w:trPr>
        <w:tc>
          <w:tcPr>
            <w:tcW w:type="dxa" w:w="2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项目组责任</w:t>
            </w:r>
          </w:p>
        </w:tc>
        <w:tc>
          <w:tcPr>
            <w:tcW w:type="dxa" w:w="52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主要职责</w:t>
            </w:r>
          </w:p>
        </w:tc>
        <w:tc>
          <w:tcPr>
            <w:tcW w:type="dxa" w:w="2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承担方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把关业务事实与规程口径，提供素材，审定判卷标注与标准答案，确认需求与验收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技术负责人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技术路线与实现质量，回归测试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项目组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项目负责人</w:t>
            </w:r>
          </w:p>
        </w:tc>
        <w:tc>
          <w:tcPr>
            <w:tcW w:type="dxa" w:w="52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进度、节点与资源协调</w:t>
            </w:r>
          </w:p>
        </w:tc>
        <w:tc>
          <w:tcPr>
            <w:tcW w:type="dxa" w:w="2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项目组</w:t>
            </w:r>
          </w:p>
        </w:tc>
      </w:tr>
      <w:tr>
        <w:tc>
          <w:tcPr>
            <w:tcW w:type="dxa" w:w="2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演示负责人</w:t>
            </w:r>
          </w:p>
        </w:tc>
        <w:tc>
          <w:tcPr>
            <w:tcW w:type="dxa" w:w="52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评审现场演示流程设计与讲解</w:t>
            </w:r>
          </w:p>
        </w:tc>
        <w:tc>
          <w:tcPr>
            <w:tcW w:type="dxa" w:w="2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业务方与项目组共同</w:t>
            </w:r>
          </w:p>
        </w:tc>
      </w:tr>
    </w:tbl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三、现状流程与目标流程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3.1 现状：集中培训与考试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制定培训计划 → 组织集中授课 → 纸面考试或集中演练 → 教员人工判卷与口头点评 → 成绩登记归档。两次集中活动之间，学员没有可用的练习手段；判卷尺度依赖教员个人经验；通报类警示教育以转发为主，没有学习结果。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3.2 目标：随时可练、逐项判定、结果入档的闭环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学员打开工作台 → 从案例推送卡或场景中心进入某个陪练场景 → 用口述 / 填写 / 排序 / 勾选作答 → 系统逐项判定并给出依据条款与点评 → 成绩写入评分复盘与成长档案，四维度与成熟度随之更新 → 班组长在管理视角看到全组短板，下发任务或推送案例 → 学员再次陪练。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培训内容侧：培训管理把制度文件放进文件库 → 自动生成课件 → 数字人讲课 → 自动出题 → 考试 → 个人与班组考试分析，作为下一轮培训决策的依据。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四、总体框架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1　安全学习智能陪练总体架构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系统分五层：使用者（学员、班组长、培训与系统管理）；应用层十一个页面；引擎层（操作票判卷、应急处置计分、四个场景引擎、内容生产线、数字人讲师、能力计算、上传解析）；知识与数据层（安规与导则条文、标准操作票、应急处置卡、制度文件库、案例库、演练与考试记录）；外部对接（人工智能知识课堂、人资系统、真人数字人视频）。全部引擎为规则引擎，内网单文件离线可运行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4.1 六个陪练场景 → 四个能力维度 → 安全能力成熟度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2　安全能力体系与成长闭环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2600"/>
        <w:gridCol w:w="51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能力维度</w:t>
            </w:r>
          </w:p>
        </w:tc>
        <w:tc>
          <w:tcPr>
            <w:tcW w:type="dxa" w:w="26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所属场景</w:t>
            </w:r>
          </w:p>
        </w:tc>
        <w:tc>
          <w:tcPr>
            <w:tcW w:type="dxa" w:w="51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场景指标（雷达项）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安全作业能力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两票填写陪练 · 保命技能陪练</w:t>
            </w:r>
          </w:p>
        </w:tc>
        <w:tc>
          <w:tcPr>
            <w:tcW w:type="dxa" w:w="5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操作顺序 / 漏项控制 / 文字规范 / 危险辨识 / 二次与压板；步骤顺序 / 要点完整 / 禁止事项辨识 / 作答速度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安全知识能力</w:t>
            </w:r>
          </w:p>
        </w:tc>
        <w:tc>
          <w:tcPr>
            <w:tcW w:type="dxa" w:w="2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安规知识陪练 · 制度学习陪练</w:t>
            </w:r>
          </w:p>
        </w:tc>
        <w:tc>
          <w:tcPr>
            <w:tcW w:type="dxa" w:w="5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条款理解 / 依据引用 / 作答速度 / 易错巩固；制度掌握 / 关键条款 / 学习完成 / 作答速度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应急处置能力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应急处置陪练</w:t>
            </w:r>
          </w:p>
        </w:tc>
        <w:tc>
          <w:tcPr>
            <w:tcW w:type="dxa" w:w="5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快速决策 / 知识储备 / 风险识别 / 高效上报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警示复盘能力</w:t>
            </w:r>
          </w:p>
        </w:tc>
        <w:tc>
          <w:tcPr>
            <w:tcW w:type="dxa" w:w="2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案例分析陪练</w:t>
            </w:r>
          </w:p>
        </w:tc>
        <w:tc>
          <w:tcPr>
            <w:tcW w:type="dxa" w:w="5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原因分析 / 违规辨识 / 措施与教训 / 条款对照</w:t>
            </w:r>
          </w:p>
        </w:tc>
      </w:tr>
    </w:tbl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维度分 = 所属场景本期最近 3 次成绩均值；成熟度 = 四维度平均，分级待提升（&lt;60）、合格（60–74）、熟练（75–89）、精通（≥90）。分级由本平台拟定，待业务确认；个人成熟度认定由班组长确认后使用。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4.2 内容生产线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3　内容生产线：文件 → 课件 → 数字人讲课 → 自动出题 → 考试 → 考试分析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4.3 与"人工智能知识课堂"的关系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本产品为主体，知识课堂作为供给层被调用：课程、题库、学时、学员画像四类资源接入；陪练完成后按学时规则回写课堂；复盘中的课程推荐直接指向课堂课程。知识课堂页面内新增"课件生产线"板块，培训管理在同一处完成文件入库与课件生成。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五、功能需求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5.1 学员端页面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77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页面</w:t>
            </w:r>
          </w:p>
        </w:tc>
        <w:tc>
          <w:tcPr>
            <w:tcW w:type="dxa" w:w="7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功能要求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工作台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标语区与案例推送学习卡；安全能力雷达（六场景可切换）；员工安全技能提升路径图（四泳道按四维度，节点可点进对应场景）；安全能力成熟度；最近演练成绩；六场景掌握。每个数字可下钻到记录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场景中心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六个陪练场景入口：两票填写（操作票 / 工作票）、应急处置、安规知识、保命技能、案例分析、制度学习；每个场景给出作答方式、判卷依据、本期成绩与练习次数，训练 / 考核两种模式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AI 测评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个人评估报告：安全能力成熟度、四维度得分与班组均值、六场景指标体系、每次演练的自动分析（得分、指标、失分原因与依据、改进建议）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数据分析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班组横向对比：成员四维度与六场景成绩对比、扣分来源瀑布、应急失分构成、筛选与自定义视图、导出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评分复盘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六场景记录合流，按场景 / 合格与否筛选，摘要与完整报告（指标、错误要素、依据条款、作答回看）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成长档案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四维度雷达（本期 vs 上期 / 班组均值）、六场景目标与差距、成长曲线（得分 / 均线 / 用时 / 危险操作）、里程碑徽章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知识课堂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课件生产线板块（文件库、生成课件、出题考试、导入文件）、课程、随堂测验、学习计划、与课堂的接入关系与边界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5.2 六个陪练场景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4000"/>
        <w:gridCol w:w="400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场景</w:t>
            </w:r>
          </w:p>
        </w:tc>
        <w:tc>
          <w:tcPr>
            <w:tcW w:type="dxa" w:w="4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学员做什么</w:t>
            </w:r>
          </w:p>
        </w:tc>
        <w:tc>
          <w:tcPr>
            <w:tcW w:type="dxa" w:w="4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系统怎么判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两票填写 · 操作票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 110kV 考核站试卷（任务、运行方式、主接线图 47 个可点设备、7 个屏柜附表）逐项写票，主 / 子项编号自动，训练模式边写边判并给三级提示；也可上传已填好的 Word / Excel / 文本票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步骤匹配 → 状态阶段 → 换序 / 特殊顺序 → 漏项与并项 → 文字规范 → 危险操作；6 条危险操作整票不合格；每条错误给错误位置、正确要求、执行原因、依据文件与条款正文；扣分值为配置项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两票填写 · 工作票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第一种工作票安全措施四栏勾选（应拉开开关刀闸 / 接地 / 遮栏与标示牌 / 保留带电部分，含干扰项）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缺停电或接地措施按危险判定（≤59 不合格），成绩与操作票同记入两票填写陪练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选情境（17 类处置卡 21 个情境，情境文字由规则生成每次不同）→ 处置要点（可口述）→ 事例纠错（指出违反注意事项的做法）→ 信息报送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处置要点 60 + 事例纠错 40，报送每项加 2 分封顶 100；四项指标：快速决策（用时对基准）/ 知识储备 / 风险识别 / 高效上报；训练模式三级提示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安规知识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从安规与电气操作导则 19 条真实条文出题：单选 / 判断 / 口述填空，并指认依据条款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答错即给原文；错题复练；指标：条款理解 / 依据引用 / 作答速度 / 易错巩固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保命技能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停电 / 验电 / 接地 / 遮栏与标示牌 / 触电急救：步骤排序 + 要点填空 + 禁止事项多选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逐项判定；指标：步骤顺序 / 要点完整 / 禁止事项辨识 / 作答速度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案例分析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预置 4 个脱敏案例与班组长推送的案例：按直接原因、间接原因、违反条款、措施与教训四方面作答</w:t>
            </w:r>
          </w:p>
        </w:tc>
        <w:tc>
          <w:tcPr>
            <w:tcW w:type="dxa" w:w="4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按关键词组比对；指标：原因分析 / 违规辨识 / 措施与教训 / 条款对照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制度学习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选文件 → 看课件 / 听数字人讲课 → 考试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走内容生产线；指标：制度掌握 / 关键条款 / 学习完成 / 作答速度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line="300" w:before="60" w:after="160"/>
        <w:ind w:left="160"/>
      </w:pPr>
      <w:r>
        <w:rPr>
          <w:color w:val="5A6B7E"/>
          <w:sz w:val="19"/>
          <w:szCs w:val="19"/>
          <w:rFonts w:ascii="Calibri" w:hAnsi="Calibri" w:eastAsia="微软雅黑"/>
        </w:rPr>
        <w:t xml:space="preserve">判卷标注、危险操作清单、应急事例（16 个）与四个新场景的标准答案均由本平台按安规、导则、处置卡拟定，待业务专家审定后用于正式考核；依据条款只引用真实条文，检索不到时提示"建议人工复核"，不编造条款号。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5.3 内容生产线与案例推送学习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77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环节</w:t>
            </w:r>
          </w:p>
        </w:tc>
        <w:tc>
          <w:tcPr>
            <w:tcW w:type="dxa" w:w="7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功能要求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文件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预置两票管理细则节选、应急信息报送指引、安规技术措施条文；本机上传 docx / txt，浏览器内离线解析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课件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按章节与条款句自动分页，每页不超过 6 条，关键条款标黄，每页配讲稿，结尾关键条款回顾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数字人讲课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内置讲师形象逐页讲解，中文语音与口型、字幕同步；无语音环境下口型与字幕照常；真人数字人视频到货即替换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自动出题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判断题改动情态词、单选题挖空数字或术语、简答题关键词比对；每题附依据原文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考试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训练模式答错即给原文；考核模式交卷后统一分析；成绩记入制度学习陪练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考试分析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个人：章节掌握、关键条款、速度、错题与依据；班组：成绩分布、及格率、最易错题（组长工作台"班组考试分析"）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案例推送学习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班组长导入事故通报（Word / 文本 / 粘贴）→ 抽取经过、直接与间接原因、违反条款、警示要点 → 生成案例课件与 3 道题 → 推送全班 → 班员在工作台右卡完成：看课件 → 听讲课 → 答题 → 完成回写，成绩记入案例分析陪练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5.4 管理端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7150"/>
      </w:tblGrid>
      <w:tr>
        <w:trPr>
          <w:tblHeader/>
        </w:trPr>
        <w:tc>
          <w:tcPr>
            <w:tcW w:type="dxa" w:w="26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页面</w:t>
            </w:r>
          </w:p>
        </w:tc>
        <w:tc>
          <w:tcPr>
            <w:tcW w:type="dxa" w:w="71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功能要求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管理视角（组长工作台）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全组四维度雷达与六场景热力；演练结果复核；按场景 / 情境下发培训任务，学员完成即回写；案例推送完成情况与导入通报入口；班组考试分析；提醒草稿；共性失分</w:t>
            </w:r>
          </w:p>
        </w:tc>
      </w:tr>
      <w:tr>
        <w:tc>
          <w:tcPr>
            <w:tcW w:type="dxa" w:w="26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系统与权限</w:t>
            </w:r>
          </w:p>
        </w:tc>
        <w:tc>
          <w:tcPr>
            <w:tcW w:type="dxa" w:w="7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三类角色（普通参训用户 / 人力资源测评与业务负责人 / 系统管理员）的职责与边界；标准票发布后冻结并带版本号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5.5 界面与可用性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界面上只出现员工日常使用会出现的文字，不出现任何讲解员式提示；全部按钮可用；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鼠标为主、语音为辅：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口述作答可用麦克风，所有语音路径都有等价的点击路径；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视觉遵循南方电网视觉规范与甲方 9/2 口径：浅色底、金色描边、绿 / 橙分卡；10/4 起冷珍珠底、翠绿 / 琥珀 / 香槟金令牌、玻璃卡片、墨色页签胶囊，标题用 Noto Sans SC Black；页面背景为蓝图网格与缓慢起伏的等高线，左上角为客户标识。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4　工作台：标语、案例推送学习卡、安全能力雷达、提升路径图、成熟度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5　场景中心：六个陪练场景</w:t>
      </w:r>
    </w:p>
    <w:p>
      <w:pPr>
        <w:spacing w:before="120" w:after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A6B7E"/>
          <w:sz w:val="18"/>
          <w:szCs w:val="18"/>
          <w:rFonts w:ascii="Calibri" w:hAnsi="Calibri" w:eastAsia="微软雅黑"/>
        </w:rPr>
        <w:t xml:space="preserve">图 6　内容生产线：数字人讲课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六、本届展示场景与演示范围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700"/>
        <w:gridCol w:w="7050"/>
      </w:tblGrid>
      <w:tr>
        <w:trPr>
          <w:tblHeader/>
        </w:trPr>
        <w:tc>
          <w:tcPr>
            <w:tcW w:type="dxa" w:w="2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维度</w:t>
            </w:r>
          </w:p>
        </w:tc>
        <w:tc>
          <w:tcPr>
            <w:tcW w:type="dxa" w:w="70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内容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一个主要使用者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变电运行值班员（内容按配网 / 通用口径同样适用）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一个核心场景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一名班员一天的安全学习：完成班组长推送的案例学习 → 两票填写陪练 → 应急处置陪练 → 看自己的成熟度变化；班组长复核并下发任务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一条完整流程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工作台案例推送卡 → 看课件 / 听讲课 / 答题 → 场景中心 → 操作票训练模式边写边判 → 提交判卷（含危险操作一票否决）→ 应急处置三步作答 → AI 测评个人报告 → 管理视角复核与下发；8 分钟内演完</w:t>
            </w:r>
          </w:p>
        </w:tc>
      </w:tr>
      <w:tr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一个突出亮点</w:t>
            </w:r>
          </w:p>
        </w:tc>
        <w:tc>
          <w:tcPr>
            <w:tcW w:type="dxa" w:w="70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按标准票逐项判卷并给依据条款；一份通报变成全班的课件、讲课、题目与回写</w:t>
            </w:r>
          </w:p>
        </w:tc>
      </w:tr>
      <w:tr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一个价值结果</w:t>
            </w:r>
          </w:p>
        </w:tc>
        <w:tc>
          <w:tcPr>
            <w:tcW w:type="dxa" w:w="70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每一次作答都变成能力数据：六场景指标 → 四维度 → 成熟度 → 班组对比 → 培训决策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6.1 演示必须完成的功能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案例推送学习全流程（导入通报 → 生成 → 推送 → 班员完成回写）；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操作票训练模式边写边判与三级提示，提交判卷；一次危险操作触发整票不合格并给依据；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应急处置三步作答与点评；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AI 测评个人报告与成熟度；管理视角全组雷达、复核与下发任务；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课件生产线：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一份文件生成课件、数字人讲课、出题、考试与分析。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6.2 本届不做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64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事项</w:t>
            </w:r>
          </w:p>
        </w:tc>
        <w:tc>
          <w:tcPr>
            <w:tcW w:type="dxa" w:w="6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说明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真人数字人视频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接口已预留，视频素材到货后接入；本届以内置讲师形象 + 中文语音演示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与知识课堂、人资系统的接口对接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演示环境独立运行；接口口径评优后按公司数据管理要求确定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语音发音质量评测计分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以内容正确性判定为准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移动端</w:t>
            </w:r>
          </w:p>
        </w:tc>
        <w:tc>
          <w:tcPr>
            <w:tcW w:type="dxa" w:w="6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本届以大屏演示为准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标准答案正式启用</w:t>
            </w:r>
          </w:p>
        </w:tc>
        <w:tc>
          <w:tcPr>
            <w:tcW w:type="dxa" w:w="6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判卷标注、应急事例与新场景标准答案待业务专家审定</w:t>
            </w:r>
          </w:p>
        </w:tc>
      </w:tr>
    </w:tbl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七、数据与素材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5300"/>
        <w:gridCol w:w="24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类别</w:t>
            </w:r>
          </w:p>
        </w:tc>
        <w:tc>
          <w:tcPr>
            <w:tcW w:type="dxa" w:w="5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内容</w:t>
            </w:r>
          </w:p>
        </w:tc>
        <w:tc>
          <w:tcPr>
            <w:tcW w:type="dxa" w:w="2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来源与状态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操作票素材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《110kV考核站操作票考核试卷》、典型操作票（48 项 + 10 个子项）、7 个屏柜附表、《变电现场电气操作票管理细则》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业务方提供，已到位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应急处置素材</w:t>
            </w:r>
          </w:p>
        </w:tc>
        <w:tc>
          <w:tcPr>
            <w:tcW w:type="dxa" w:w="5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15 张应急处置卡、场景归类表、《应急信息报送工作指引》</w:t>
            </w:r>
          </w:p>
        </w:tc>
        <w:tc>
          <w:tcPr>
            <w:tcW w:type="dxa" w:w="2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业务方提供，已到位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制度文件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安规、电气操作导则等 8 份制度文件；判卷与出题只引用其中真实条文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业务方提供，已到位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平台拟定待确认</w:t>
            </w:r>
          </w:p>
        </w:tc>
        <w:tc>
          <w:tcPr>
            <w:tcW w:type="dxa" w:w="5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判卷标注（状态阶段、换序组、特殊顺序、6 条危险操作）、16 个应急事例、安规 / 保命 / 案例 / 工作票标准答案、成熟度分级</w:t>
            </w:r>
          </w:p>
        </w:tc>
        <w:tc>
          <w:tcPr>
            <w:tcW w:type="dxa" w:w="2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项目组拟定，待业务专家审定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演示数据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变电运行一班 10 人、近 30 天六场景记录、2 个推送案例、4 个预置案例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脱敏模拟，项目组生成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视觉规范</w:t>
            </w:r>
          </w:p>
        </w:tc>
        <w:tc>
          <w:tcPr>
            <w:tcW w:type="dxa" w:w="5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南方电网企业色与标识使用规范</w:t>
            </w:r>
          </w:p>
        </w:tc>
        <w:tc>
          <w:tcPr>
            <w:tcW w:type="dxa" w:w="2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业务方提供</w:t>
            </w:r>
          </w:p>
        </w:tc>
      </w:tr>
    </w:tbl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八、技术路线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单文件网页应用：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双击即开，内网离线运行，不依赖外部网络与外部模型服务；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规则引擎：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判卷、计分、出题、案例抽取全部为可配置规则，扣分值、危险操作清单为配置项，程序不写死；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文本相近度匹配：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学员写法与标准票步骤按关键字、动词与文本相近度识别，不逐行死比；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语音：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浏览器语音输入与中文语音合成，无语音环境自动降级；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数字人讲师：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内置形象引擎，口型与语音同源驱动，真人视频接口预留；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上传解析：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Word / Excel / 文本在浏览器内离线解析，不上传服务器；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留痕：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全部记录落本机，刷新不丢；三套自动化回归（平台 / 底座 / 场景）每次改动后运行。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九、验收标准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900"/>
        <w:gridCol w:w="8850"/>
      </w:tblGrid>
      <w:tr>
        <w:trPr>
          <w:tblHeader/>
        </w:trPr>
        <w:tc>
          <w:tcPr>
            <w:tcW w:type="dxa" w:w="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序号</w:t>
            </w:r>
          </w:p>
        </w:tc>
        <w:tc>
          <w:tcPr>
            <w:tcW w:type="dxa" w:w="8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可检查的验收项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七种典型答卷判卷结果与业务确认一致：按标准票填完 100、组内换序 100、顺序错误仅计 1 条、漏项不连锁、并项按文字不规范、危险操作整票不合格；客户典型票原件上传判 90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2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每条错误给出错误位置、正确要求、执行原因、依据文件与条款正文；检索不到依据时提示人工复核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3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应急处置 21 个情境可作答，三步计分与点评正确，训练模式三级提示可用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4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安规、保命、案例、制度四个场景可作答并留痕，错题复练可用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5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一份制度文件生成课件、数字人讲课、题目、考试与个人 / 班组分析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6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导入一份通报生成案例并推送，班员完成后回写成绩与完成状态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7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四维度与成熟度随每次作答更新，AI 测评报告与数据分析横向对比口径一致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8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班组长下发任务后学员工作台出现待练，完成即回写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9</w:t>
            </w:r>
          </w:p>
        </w:tc>
        <w:tc>
          <w:tcPr>
            <w:tcW w:type="dxa" w:w="8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界面无讲解员式文字，无点不动的按钮；全部演示数据脱敏；涉及人员能力的结论标注由人确认</w:t>
            </w:r>
          </w:p>
        </w:tc>
      </w:tr>
      <w:tr>
        <w:tc>
          <w:tcPr>
            <w:tcW w:type="dxa" w:w="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10</w:t>
            </w:r>
          </w:p>
        </w:tc>
        <w:tc>
          <w:tcPr>
            <w:tcW w:type="dxa" w:w="8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离线单文件打开可完整走通 8 分钟演示主线</w:t>
            </w:r>
          </w:p>
        </w:tc>
      </w:tr>
    </w:tbl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十、里程碑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3300"/>
        <w:gridCol w:w="1800"/>
        <w:gridCol w:w="4650"/>
      </w:tblGrid>
      <w:tr>
        <w:trPr>
          <w:tblHeader/>
        </w:trPr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阶段</w:t>
            </w:r>
          </w:p>
        </w:tc>
        <w:tc>
          <w:tcPr>
            <w:tcW w:type="dxa" w:w="18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日期</w:t>
            </w:r>
          </w:p>
        </w:tc>
        <w:tc>
          <w:tcPr>
            <w:tcW w:type="dxa" w:w="4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交付内容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需求澄清与范围定义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8月14日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需求工作坊，业务流程与素材确认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技术方案设计与研发启动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8月21日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技术方案与界面框架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需求冻结与初版演示验收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8月28日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初版可演示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中期评审与关键问题攻坚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9月4日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全部页面联通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比赛作品预验收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9月11日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完整作品预演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成果交付与模拟答辩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9月23日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交付，现场汇报演练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第三批材料改版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9月25日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操作票按考核站试卷重做，应急处置场景上线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客户修改建议改版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10月1日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改名「安全学习智能陪练」，六场景 / 四维度 / 成熟度，内容生产线，案例推送学习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视觉升级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10月2日–10月4日</w:t>
            </w:r>
          </w:p>
        </w:tc>
        <w:tc>
          <w:tcPr>
            <w:tcW w:type="dxa" w:w="4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评审视觉标准美化，科技质感层</w:t>
            </w:r>
          </w:p>
        </w:tc>
      </w:tr>
      <w:tr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参赛提交</w:t>
            </w:r>
          </w:p>
        </w:tc>
        <w:tc>
          <w:tcPr>
            <w:tcW w:type="dxa" w:w="18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按评优通知</w:t>
            </w:r>
          </w:p>
        </w:tc>
        <w:tc>
          <w:tcPr>
            <w:tcW w:type="dxa" w:w="4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作品、文档、汇报材料</w:t>
            </w:r>
          </w:p>
        </w:tc>
      </w:tr>
    </w:tbl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十一、价值与成效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11.1 业务价值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77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对象</w:t>
            </w:r>
          </w:p>
        </w:tc>
        <w:tc>
          <w:tcPr>
            <w:tcW w:type="dxa" w:w="7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可检查的价值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学员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随时可练，每一类高风险作业上岗前能反复练到会；每次作答都得到逐项判定与依据条款，知道错在哪一条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班组长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一屏看到全组四维度与六场景短板，按场景 / 情境下发任务；一份通报十分钟内变成全班的学习与回写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培训管理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制度更新当天即可生成课件、讲课、题目与考试分析；判卷尺度统一，不再依赖教员个人经验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公司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安全能力有了可追溯的数据口径，为作业授权、持证复审、技能人才队伍建设提供能力证据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11.2 对公司数智化转型的作用</w:t>
      </w:r>
    </w:p>
    <w:p>
      <w:pPr>
        <w:spacing w:line="320" w:after="13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回到开篇：公司数字化转型已经把设备与作业数据化，本产品补上"人的安全能力"这一环，实现三个转变——</w:t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从"学过"到"练对"</w:t>
      </w:r>
      <w:r>
        <w:rPr>
          <w:color w:val="1A2A3A"/>
          <w:sz w:val="21"/>
          <w:szCs w:val="21"/>
          <w:rFonts w:ascii="Calibri" w:hAnsi="Calibri" w:eastAsia="微软雅黑"/>
        </w:rPr>
        <w:t xml:space="preserve">（训练做到每天、评价做到每一次作答），</w:t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从"考分"到"能力画像"</w:t>
      </w:r>
      <w:r>
        <w:rPr>
          <w:color w:val="1A2A3A"/>
          <w:sz w:val="21"/>
          <w:szCs w:val="21"/>
          <w:rFonts w:ascii="Calibri" w:hAnsi="Calibri" w:eastAsia="微软雅黑"/>
        </w:rPr>
        <w:t xml:space="preserve">（六场景指标、四维度、成熟度可比较可追溯），</w:t>
      </w: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从"人工出题判卷"到"内容自动生产"</w:t>
      </w:r>
      <w:r>
        <w:rPr>
          <w:color w:val="1A2A3A"/>
          <w:sz w:val="21"/>
          <w:szCs w:val="21"/>
          <w:rFonts w:ascii="Calibri" w:hAnsi="Calibri" w:eastAsia="微软雅黑"/>
        </w:rPr>
        <w:t xml:space="preserve">（制度文件直接变成课件、讲课与考试）。人力资源数智化由此从"管档案"走到"管能力"，与公司在设备与业务上的人工智能能力形成"大瓦特练机器，小瓦特练人"的呼应。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11.3 推广价值与路径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专业可复制：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换一套标准票、处置卡与制度文件，判卷与计分规则不变，即可覆盖配网、变电、输电、营销等专业的安全训练；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单位可复制：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纯规则引擎、单文件离线、不依赖外部模型，供电局内网即可部署；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推广路径：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福田供电局试点班组 → 深圳供电局各一线班组 → 接入公司人工智能知识课堂作为统一的陪练入口；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b/>
          <w:bCs/>
          <w:color w:val="1A2A3A"/>
          <w:sz w:val="21"/>
          <w:szCs w:val="21"/>
          <w:rFonts w:ascii="Calibri" w:hAnsi="Calibri" w:eastAsia="微软雅黑"/>
        </w:rPr>
        <w:t xml:space="preserve">复制条件：</w:t>
      </w:r>
      <w:r>
        <w:rPr>
          <w:color w:val="1A2A3A"/>
          <w:sz w:val="21"/>
          <w:szCs w:val="21"/>
          <w:rFonts w:ascii="Calibri" w:hAnsi="Calibri" w:eastAsia="微软雅黑"/>
        </w:rPr>
        <w:t xml:space="preserve">业务专家审定判卷标注与标准答案；人资与课堂接口口径按公司数据管理要求确定。</w:t>
      </w:r>
    </w:p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11.4 创新点与评优维度对照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000"/>
        <w:gridCol w:w="7750"/>
      </w:tblGrid>
      <w:tr>
        <w:trPr>
          <w:tblHeader/>
        </w:trPr>
        <w:tc>
          <w:tcPr>
            <w:tcW w:type="dxa" w:w="20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评优维度</w:t>
            </w:r>
          </w:p>
        </w:tc>
        <w:tc>
          <w:tcPr>
            <w:tcW w:type="dxa" w:w="7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eastAsia="微软雅黑"/>
              </w:rPr>
              <w:t xml:space="preserve">本产品的对应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创新性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对练 = 操作 + 对话，不是纯问答；按标准票逐项判卷并给依据条款；一份文件自动生产课件、讲课、题目与分析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技术水平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可配置规则引擎 + 文本相近度匹配 + 浏览器内离线解析与语音；三套自动化回归保障稳定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业务价值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六场景覆盖一线安全能力全部环节；判卷尺度统一；班组长可直接下发针对性任务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实施效益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集中培训之外的日常训练手段；通报学习从转发变成有结果的学习；培训内容生产周期从天降到分钟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推广价值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换素材即可覆盖其他专业，单文件离线可在任何供电局内网运行</w:t>
            </w:r>
          </w:p>
        </w:tc>
      </w:tr>
      <w:tr>
        <w:tc>
          <w:tcPr>
            <w:tcW w:type="dxa" w:w="2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展示效果</w:t>
            </w:r>
          </w:p>
        </w:tc>
        <w:tc>
          <w:tcPr>
            <w:tcW w:type="dxa" w:w="7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90" w:after="0"/>
            </w:pPr>
            <w:r>
              <w:rPr>
                <w:color w:val="1A2A3A"/>
                <w:sz w:val="20"/>
                <w:szCs w:val="20"/>
                <w:rFonts w:ascii="Calibri" w:hAnsi="Calibri" w:eastAsia="微软雅黑"/>
              </w:rPr>
              <w:t xml:space="preserve">8 分钟主线可演完、演稳；界面按评审视觉标准设计，背景动效与数字人讲课可现场呈现</w:t>
            </w:r>
          </w:p>
        </w:tc>
      </w:tr>
    </w:tbl>
    <w:p>
      <w:pPr>
        <w:pStyle w:val="Heading2"/>
        <w:spacing w:before="240" w:after="130" w:line="300"/>
      </w:pPr>
      <w:r>
        <w:rPr>
          <w:b/>
          <w:bCs/>
          <w:color w:val="00367A"/>
          <w:sz w:val="25"/>
          <w:szCs w:val="25"/>
          <w:rFonts w:ascii="Calibri" w:hAnsi="Calibri" w:eastAsia="微软雅黑"/>
        </w:rPr>
        <w:t xml:space="preserve">11.5 结语</w:t>
      </w:r>
    </w:p>
    <w:p>
      <w:pPr>
        <w:pBdr>
          <w:left w:val="single" w:color="00367A" w:sz="18" w:space="10"/>
        </w:pBdr>
        <w:shd w:fill="EAF1F9" w:val="clear"/>
        <w:spacing w:line="330" w:before="80" w:after="200"/>
        <w:ind w:left="180" w:right="180"/>
      </w:pPr>
      <w:r>
        <w:rPr>
          <w:b/>
          <w:bCs/>
          <w:color w:val="00367A"/>
          <w:sz w:val="22"/>
          <w:szCs w:val="22"/>
          <w:rFonts w:ascii="Calibri" w:hAnsi="Calibri" w:eastAsia="微软雅黑"/>
        </w:rPr>
        <w:t xml:space="preserve">一切事故都可以预防，前提是每个人都练到位。安全学习智能陪练把"练到位"做成了每天可发生、每次可判定、每人可追溯的事，让安全能力成为公司数字化转型中一组真实的数据，也让"小瓦特练人"成为"大瓦特练机器"之外公司人工智能落到一线的另一条路径。</w:t>
      </w:r>
    </w:p>
    <w:p>
      <w:pPr>
        <w:pStyle w:val="Heading1"/>
        <w:pBdr>
          <w:bottom w:val="single" w:color="00367A" w:sz="8" w:space="4"/>
        </w:pBdr>
        <w:spacing w:before="340" w:after="180" w:line="300"/>
      </w:pPr>
      <w:r>
        <w:rPr>
          <w:b/>
          <w:bCs/>
          <w:color w:val="00367A"/>
          <w:sz w:val="31"/>
          <w:szCs w:val="31"/>
          <w:rFonts w:ascii="Calibri" w:hAnsi="Calibri" w:eastAsia="微软雅黑"/>
        </w:rPr>
        <w:t xml:space="preserve">十二、边界与约定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演示环境不接入生产系统，不使用真实人员数据；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涉及人员能力评价的输出仅作为训练参考，最终结论由班组长或业务负责人确认；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判卷标注、标准答案与成熟度分级由业务专家审定后方可用于正式考核；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数字人形象为虚拟人物，不对应任何真实员工；</w:t>
      </w:r>
    </w:p>
    <w:p>
      <w:pPr>
        <w:pStyle w:val="ListParagraph"/>
        <w:numPr>
          <w:ilvl w:val="0"/>
          <w:numId w:val="2"/>
        </w:numPr>
        <w:spacing w:line="320" w:after="90"/>
      </w:pPr>
      <w:r>
        <w:rPr>
          <w:color w:val="1A2A3A"/>
          <w:sz w:val="21"/>
          <w:szCs w:val="21"/>
          <w:rFonts w:ascii="Calibri" w:hAnsi="Calibri" w:eastAsia="微软雅黑"/>
        </w:rPr>
        <w:t xml:space="preserve">评优结束后如转入实际部署，数据接入、账号体系与接口按公司数据管理要求另行确定。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60" w:right="1290" w:bottom="1180" w:left="12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E"/>
        <w:sz w:val="17"/>
        <w:szCs w:val="17"/>
        <w:rFonts w:ascii="Calibri" w:hAnsi="Calibri" w:eastAsia="微软雅黑"/>
      </w:rPr>
      <w:t xml:space="preserve">第 </w:t>
    </w:r>
    <w:r>
      <w:rPr>
        <w:color w:val="5A6B7E"/>
        <w:sz w:val="17"/>
        <w:szCs w:val="17"/>
        <w:rFonts w:ascii="Calibri" w:hAnsi="Calibri" w:eastAsia="微软雅黑"/>
      </w:rPr>
      <w:fldChar w:fldCharType="begin"/>
      <w:instrText xml:space="preserve">PAGE</w:instrText>
      <w:fldChar w:fldCharType="separate"/>
      <w:fldChar w:fldCharType="end"/>
    </w:r>
    <w:r>
      <w:rPr>
        <w:color w:val="5A6B7E"/>
        <w:sz w:val="17"/>
        <w:szCs w:val="17"/>
        <w:rFonts w:ascii="Calibri" w:hAnsi="Calibri" w:eastAsia="微软雅黑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67A" w:sz="6" w:space="3"/>
      </w:pBdr>
      <w:tabs>
        <w:tab w:val="right" w:pos="9750"/>
      </w:tabs>
      <w:spacing w:after="60"/>
    </w:pPr>
    <w:r>
      <w:drawing>
        <wp:inline distT="0" distB="0" distL="0" distR="0">
          <wp:extent cx="866775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A6B7E"/>
        <w:sz w:val="17"/>
        <w:szCs w:val="17"/>
        <w:rFonts w:ascii="Calibri" w:hAnsi="Calibri" w:eastAsia="微软雅黑"/>
      </w:rPr>
      <w:t xml:space="preserve">	南网人力资源数智化创新产品评优 · 安全学习智能陪练 需求文档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60" w:hanging="240"/>
      </w:pPr>
      <w:rPr>
        <w:color w:val="1E63B8"/>
        <w:rFonts w:ascii="Calibri" w:hAnsi="Calibri" w:eastAsia="微软雅黑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A3A"/>
        <w:sz w:val="21"/>
        <w:szCs w:val="21"/>
        <w:rFonts w:ascii="Calibri" w:hAnsi="Calibri" w:eastAsia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rrne0jfruequifafbnbjs.png"/><Relationship Id="rId11" Type="http://schemas.openxmlformats.org/officeDocument/2006/relationships/image" Target="media/_z66juhkwbhheg3warqpe.png"/><Relationship Id="rId12" Type="http://schemas.openxmlformats.org/officeDocument/2006/relationships/image" Target="media/y28t9wg05j8hgbr9tzbke.png"/><Relationship Id="rId13" Type="http://schemas.openxmlformats.org/officeDocument/2006/relationships/image" Target="media/nfskeiac1l1o2vfkhpeav.png"/><Relationship Id="rId14" Type="http://schemas.openxmlformats.org/officeDocument/2006/relationships/image" Target="media/kzpcawudy4lhuwcufjftq.png"/><Relationship Id="rId15" Type="http://schemas.openxmlformats.org/officeDocument/2006/relationships/image" Target="media/nwuj2n22dyqve0t2oaao6.png"/><Relationship Id="rId16" Type="http://schemas.openxmlformats.org/officeDocument/2006/relationships/image" Target="media/jupxx8izznki4yxxjhrn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ls_yrzqe0xc9bguvb3_bc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2026-10-01T20:12:19.932Z</dcterms:created>
  <dcterms:modified xsi:type="dcterms:W3CDTF">2026-10-01T20:12:19.932Z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