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C6E1" w14:textId="77777777" w:rsidR="00CC1FBF" w:rsidRDefault="00000000">
      <w:pPr>
        <w:spacing w:line="500" w:lineRule="exact"/>
        <w:jc w:val="left"/>
        <w:rPr>
          <w:rFonts w:ascii="仿宋_GB2312" w:eastAsia="仿宋_GB2312" w:hAnsi="仿宋_GB2312" w:cs="黑体"/>
          <w:sz w:val="32"/>
          <w:szCs w:val="32"/>
        </w:rPr>
      </w:pPr>
      <w:r>
        <w:rPr>
          <w:rFonts w:ascii="仿宋_GB2312" w:eastAsia="仿宋_GB2312" w:hAnsi="仿宋_GB2312" w:cs="黑体"/>
          <w:sz w:val="32"/>
          <w:szCs w:val="32"/>
        </w:rPr>
        <w:t>附件3-1：</w:t>
      </w:r>
    </w:p>
    <w:p w14:paraId="5BC663A1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南方电网公司2026年度人力资源</w:t>
      </w:r>
    </w:p>
    <w:p w14:paraId="64E8F2AD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数智化创新产品评优活动申报书</w:t>
      </w:r>
    </w:p>
    <w:p w14:paraId="57B2B2DC" w14:textId="77777777" w:rsidR="00CC1FBF" w:rsidRDefault="00CC1FBF">
      <w:pPr>
        <w:spacing w:line="500" w:lineRule="exact"/>
        <w:rPr>
          <w:rFonts w:ascii="黑体" w:eastAsia="黑体" w:hAnsi="黑体" w:cs="黑体"/>
          <w:sz w:val="32"/>
          <w:szCs w:val="32"/>
        </w:rPr>
      </w:pPr>
    </w:p>
    <w:p w14:paraId="7D847DDB" w14:textId="77777777" w:rsidR="00CC1FBF" w:rsidRDefault="00000000">
      <w:pPr>
        <w:spacing w:line="500" w:lineRule="exact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【第一部分】基本信息</w:t>
      </w:r>
    </w:p>
    <w:tbl>
      <w:tblPr>
        <w:tblW w:w="9431" w:type="dxa"/>
        <w:jc w:val="center"/>
        <w:tblLayout w:type="fixed"/>
        <w:tblLook w:val="04A0" w:firstRow="1" w:lastRow="0" w:firstColumn="1" w:lastColumn="0" w:noHBand="0" w:noVBand="1"/>
      </w:tblPr>
      <w:tblGrid>
        <w:gridCol w:w="811"/>
        <w:gridCol w:w="1094"/>
        <w:gridCol w:w="2049"/>
        <w:gridCol w:w="1103"/>
        <w:gridCol w:w="456"/>
        <w:gridCol w:w="1763"/>
        <w:gridCol w:w="2155"/>
      </w:tblGrid>
      <w:tr w:rsidR="00CC1FBF" w14:paraId="4C85C416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D35E4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申报单位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944E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深圳供电局有限公司</w:t>
            </w:r>
          </w:p>
        </w:tc>
      </w:tr>
      <w:tr w:rsidR="00CC1FBF" w14:paraId="38E5929D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05C3B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申报题目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F0DE9" w14:textId="77777777" w:rsidR="00CC1FBF" w:rsidRDefault="00000000">
            <w:pPr>
              <w:snapToGrid w:val="0"/>
              <w:spacing w:line="500" w:lineRule="exact"/>
              <w:jc w:val="lef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「高效班组管理助手」班组数字画像与班组长AI助手</w:t>
            </w:r>
          </w:p>
        </w:tc>
      </w:tr>
      <w:tr w:rsidR="00CC1FBF" w14:paraId="1BF5E834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66B3F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申报赛道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4466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■“智赋能”创新产品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□“小而美”创新产品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</w:t>
            </w:r>
          </w:p>
        </w:tc>
      </w:tr>
      <w:tr w:rsidR="00CC1FBF" w14:paraId="4678B4E9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9E2F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命题方式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E46C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□指定创新方向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□自选创新方向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5621784A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38E5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涉及业务领域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07265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□规划计划   □干部管理   ■人才管理   ■组织管理  □招聘配置   ■培训开发   ■绩效管理   □薪酬福利   ■员工关系   □持续改进 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60AFB1BC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0826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第一完成人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87DB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BC5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单位/部门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11E2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47F2D726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2702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岗位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4A556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BE0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271C1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7A8785B8" w14:textId="77777777">
        <w:trPr>
          <w:trHeight w:val="79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A51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成果公开性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7C54" w14:textId="77777777" w:rsidR="00CC1FBF" w:rsidRDefault="00000000">
            <w:pPr>
              <w:spacing w:line="500" w:lineRule="exact"/>
              <w:ind w:firstLine="140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□是 / □否 </w:t>
            </w: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（成果获奖后，相关材料是否可公开）</w:t>
            </w:r>
          </w:p>
        </w:tc>
      </w:tr>
      <w:tr w:rsidR="00CC1FBF" w14:paraId="7340CA97" w14:textId="77777777">
        <w:trPr>
          <w:trHeight w:val="57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1D09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应用年限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B13BA" w14:textId="77777777" w:rsidR="00CC1FBF" w:rsidRDefault="00000000">
            <w:pPr>
              <w:widowControl/>
              <w:overflowPunct w:val="0"/>
              <w:autoSpaceDE w:val="0"/>
              <w:snapToGrid w:val="0"/>
              <w:spacing w:line="500" w:lineRule="exact"/>
              <w:jc w:val="left"/>
              <w:outlineLvl w:val="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1年内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1-2年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2年及以上</w:t>
            </w:r>
          </w:p>
        </w:tc>
      </w:tr>
      <w:tr w:rsidR="00CC1FBF" w14:paraId="4A31E4D5" w14:textId="77777777">
        <w:trPr>
          <w:trHeight w:val="712"/>
          <w:jc w:val="center"/>
        </w:trPr>
        <w:tc>
          <w:tcPr>
            <w:tcW w:w="94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90502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其他完成人</w:t>
            </w:r>
          </w:p>
        </w:tc>
      </w:tr>
      <w:tr w:rsidR="00CC1FBF" w14:paraId="7F37AEFE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4A7AD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序号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1920E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姓名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D06D0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单位/部门</w:t>
            </w: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B50B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岗位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B587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</w:tr>
      <w:tr w:rsidR="00CC1FBF" w14:paraId="2C07D286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33E5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A82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F3FA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9A39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9AFE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</w:p>
        </w:tc>
      </w:tr>
      <w:tr w:rsidR="00CC1FBF" w14:paraId="4822E32D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426C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D6A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A163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FE25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C93E8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3CCAB261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22284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314BF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FA15A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DBD9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121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56429682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A0BA7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lastRenderedPageBreak/>
              <w:t>声明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DEC65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3832B9A8" w14:textId="77777777" w:rsidR="00CC1FBF" w:rsidRDefault="00000000">
            <w:pPr>
              <w:pStyle w:val="ab"/>
              <w:spacing w:line="500" w:lineRule="exact"/>
              <w:ind w:firstLine="56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本人按照南方电网公司对推荐工作的具体要求，如实提供了本申报书及相关材料，所提供材料不存在任何违反《中华人民共和国保守国家秘密法》《科学技术保密规定》和南方电网公司保密管理规定及侵犯他人知识产权的情形，并对其真实性负责。如有不符，本人愿意承担相关后果。</w:t>
            </w:r>
          </w:p>
          <w:p w14:paraId="0D092924" w14:textId="77777777" w:rsidR="00CC1FBF" w:rsidRDefault="00CC1FBF">
            <w:pPr>
              <w:pStyle w:val="ab"/>
              <w:spacing w:line="500" w:lineRule="exact"/>
              <w:ind w:firstLine="560"/>
              <w:jc w:val="right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337C0C04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第一完成人签名：</w:t>
            </w:r>
          </w:p>
          <w:p w14:paraId="38E5C94C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      </w:t>
            </w:r>
          </w:p>
          <w:p w14:paraId="62684C43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i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年   月   日</w:t>
            </w:r>
          </w:p>
        </w:tc>
      </w:tr>
      <w:tr w:rsidR="00CC1FBF" w14:paraId="4825B11B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4CFD8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bookmarkStart w:id="0" w:name="_Hlk143091197"/>
            <w:bookmarkEnd w:id="0"/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单位意见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6A69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1E5D08ED" w14:textId="77777777" w:rsidR="00CC1FBF" w:rsidRDefault="00000000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我单位提交的所有材料，均真实、完整，如有不实，愿承担相应责任。</w:t>
            </w:r>
          </w:p>
          <w:p w14:paraId="722C2A36" w14:textId="77777777" w:rsidR="00CC1FBF" w:rsidRDefault="00000000">
            <w:pPr>
              <w:pStyle w:val="ab"/>
              <w:spacing w:line="500" w:lineRule="exact"/>
              <w:ind w:right="615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人资部门章： </w:t>
            </w:r>
          </w:p>
          <w:p w14:paraId="235C49B6" w14:textId="77777777" w:rsidR="00CC1FBF" w:rsidRDefault="00CC1FBF">
            <w:pPr>
              <w:pStyle w:val="ab"/>
              <w:spacing w:line="500" w:lineRule="exact"/>
              <w:ind w:right="615" w:firstLine="5600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26849AC5" w14:textId="77777777" w:rsidR="00CC1FBF" w:rsidRDefault="00000000">
            <w:pPr>
              <w:pStyle w:val="ab"/>
              <w:spacing w:line="500" w:lineRule="exact"/>
              <w:ind w:firstLine="33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年    月    日</w:t>
            </w:r>
          </w:p>
          <w:p w14:paraId="48322E44" w14:textId="77777777" w:rsidR="00CC1FBF" w:rsidRDefault="00CC1FBF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</w:tc>
      </w:tr>
    </w:tbl>
    <w:p w14:paraId="690840CF" w14:textId="77777777" w:rsidR="00CC1FBF" w:rsidRDefault="00000000">
      <w:pPr>
        <w:pStyle w:val="20"/>
        <w:spacing w:line="500" w:lineRule="exact"/>
        <w:ind w:left="420"/>
        <w:rPr>
          <w:rFonts w:ascii="仿宋_GB2312" w:eastAsia="仿宋_GB2312" w:hAnsi="仿宋_GB2312"/>
        </w:rPr>
      </w:pPr>
      <w:r>
        <w:br w:type="page"/>
      </w:r>
    </w:p>
    <w:p w14:paraId="7CAB2388" w14:textId="77777777" w:rsidR="00CC1FBF" w:rsidRDefault="00000000">
      <w:pPr>
        <w:widowControl/>
        <w:spacing w:line="500" w:lineRule="exact"/>
        <w:rPr>
          <w:rFonts w:ascii="仿宋_GB2312" w:eastAsia="仿宋_GB2312" w:hAnsi="仿宋_GB2312" w:cs="仿宋_GB2312"/>
          <w:sz w:val="28"/>
          <w:szCs w:val="28"/>
        </w:rPr>
      </w:pPr>
      <w:bookmarkStart w:id="1" w:name="_Hlk143095372"/>
      <w:r>
        <w:rPr>
          <w:rFonts w:ascii="仿宋_GB2312" w:eastAsia="仿宋_GB2312" w:hAnsi="仿宋_GB2312" w:cs="仿宋_GB2312"/>
          <w:sz w:val="28"/>
          <w:szCs w:val="28"/>
        </w:rPr>
        <w:lastRenderedPageBreak/>
        <w:t>【第二部分】成果简介</w:t>
      </w:r>
      <w:bookmarkEnd w:id="1"/>
    </w:p>
    <w:tbl>
      <w:tblPr>
        <w:tblW w:w="9498" w:type="dxa"/>
        <w:jc w:val="center"/>
        <w:tblLayout w:type="fixed"/>
        <w:tblLook w:val="04A0" w:firstRow="1" w:lastRow="0" w:firstColumn="1" w:lastColumn="0" w:noHBand="0" w:noVBand="1"/>
      </w:tblPr>
      <w:tblGrid>
        <w:gridCol w:w="9498"/>
      </w:tblGrid>
      <w:tr w:rsidR="00CC1FBF" w14:paraId="6A53EC78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8D0E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1.成果介绍</w:t>
            </w:r>
          </w:p>
          <w:p w14:paraId="16EE749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班组是电网企业最基层的生产组织，也是公司各项管理要求最终落地的地方。南方电网公司持续推进数字化转型与数字电网建设，人资系统、工分制考核、OMS、OCS、电网管理平台、党建系统已经各自数字化，但在班组这一级，这些数据仍然是分散的：班组长派工要看证书、作业授权、工时与冲突，带人要看技能断层与师带徒，考评要看履职证据与工作量，对照星级班组评价标准找差距、定措施，全部靠逐个系统、逐本台账查看后手工汇编，决策依据难以留痕；部门对所辖班组的队伍状态也缺少统一视图。数字化转型落到基层的标志，是班组长不再抄数，而是在一屏画像上做判断。</w:t>
            </w:r>
          </w:p>
          <w:p w14:paraId="7095D17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成果面向这一问题，以光明供电局配网资产部为应用场景，覆盖配电自动化班、试验班、配电运维一班三个班组31人，面向班组长与部门管理者两类用户，把公司已有的数据在班组这一级变成管理能力。</w:t>
            </w:r>
          </w:p>
          <w:p w14:paraId="36C1630B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「高效班组管理助手」以十七张班组台账为数据底座，构建班组整体画像、人员画像（综合画像与专业画像）、作业授权认证与星级班组评价初评模型，配置有形象、可对话的班组长AI助手“小瓦特”，形成“能力识别—精准培养—实践锻炼—评价反馈—激励应用—再提升”的队伍建设闭环：派工按证书、作业授权、本周工时、当日冲突四条规则逐人给出推荐与排除理由；绩效系数由五类履职证据与工作量推导；管理者端按年度业绩责任书提供考核指标红黄绿跟踪与督办、班长绩效初评、班组横向对比与跨班组调配、团队风险画像与人力配置参谋。涉及人员评价的结论均由班组长或部门确认后使用。</w:t>
            </w:r>
          </w:p>
          <w:p w14:paraId="4248EA6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贴合公司推进技能人才队伍建设与作业授权管理、星级班组建设、基层减负的要求：《星级班组评价标准》、员工年度业绩责任书、《技能类岗位胜任能力评价作业授权认证表》在班组一级有了数字化的执行与反馈，班组长的时间从找数、抄数、排版回到判断与确认，班组数据成为公司人力资源数智化的基础单元。</w:t>
            </w:r>
          </w:p>
          <w:p w14:paraId="332055D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建成后对公司要求的响应是持续的、可检查的：班组层的派工、审票、授权确认、绩效确认、督办与调配全部形成结构化记录，按统一口径向上汇聚，为局级、公司级的人力资源与安全生产数据提供班组层来源；星级班组对标、作业授权盘点、班长绩效考评由一次性工作变为按周期自动形成的结果；基层减负有用时数据可证。具体响应见“3.应用成效”。</w:t>
            </w:r>
          </w:p>
          <w:p w14:paraId="52F68DA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业务架构为两级用户共用一个数据底座：班组长端12个功能页，管理者端9个功能页，小瓦特AI助手贯穿两端（见图1）。</w:t>
            </w:r>
          </w:p>
          <w:p w14:paraId="79F7DDD6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2869703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2000" type="#_x0000_t75" style="width:441.0pt;height:282.5pt;visibility:visible;mso-wrap-style:square">
                  <v:imagedata r:id="rId7" o:title=""/>
                </v:shape>
              </w:pict>
            </w:r>
          </w:p>
          <w:p w14:paraId="6F233570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图1　高效班组管理助手业务架构</w:t>
            </w:r>
          </w:p>
        </w:tc>
      </w:tr>
      <w:tr w:rsidR="00CC1FBF" w14:paraId="23D9D03D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2829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2.解决方案</w:t>
            </w:r>
          </w:p>
          <w:p w14:paraId="203943A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（一）设计思路</w:t>
            </w:r>
          </w:p>
          <w:p w14:paraId="4CEDC45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围绕班组长“派得准、带得好、评得公、管得住”和部门“看得全、督得到、配得动”的诉求，把分散在各系统的班组数据归集为统一台账，在台账之上建立三层模型：指标层把班组状态量化为星级评价维度、作业授权认证模块与综合、专业画像等级；规则层把派工、断层识别、绩效系数、考核指标红黄绿、班长绩效计分等经验判断转化为可配置、可解释的业务规则；智能层由大模型承担自然语言问答、文稿逐段生成、诊断归因和经验整理。系统给出依据与建议，班组长和管理者作出决定；页面只读状态层、按钮只写状态层，流程不预设，每一个动作都改变后面每一页的数字。</w:t>
            </w:r>
          </w:p>
          <w:p w14:paraId="228AA5B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（二）实现路径</w:t>
            </w:r>
          </w:p>
          <w:p w14:paraId="425F27F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一是数据归集。按工时、资质证书、作业授权认证、任务、缺陷、两票、周报指标、工作量（工分）、违章、安全活动、荣誉、培训（含学时）、派工记录、跨班组调配、值班、通知、操作流水建立十七张台账，统一人员与班组主键。</w:t>
            </w:r>
          </w:p>
          <w:p w14:paraId="5C686C9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二是模型构建。依据《技能类岗位胜任能力评价作业授权认证表》（运维班7个技能单元42个模块，★按高、中、初级作业员）、岗位说明书九项二级业务与通用素质模型五项、《星级班组评价标准》分册20个评价维度、2026年度员工业绩责任书（分管副总、主管、班长三个维度）、工分制考核办法等制度口径，建立指标与评分规则，每项指标明确来源、阈值、用途和确认人。</w:t>
            </w:r>
          </w:p>
          <w:p w14:paraId="3E033E2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三是场景落地。班组长端按“班组整体—人员情况—日常业务”的故事线组织：班组画像；班员画像、授权认证、培养与梯队、绩效与激励、关怀与文化、分析参谋（各页团体在前、个人在后）；今日工作台、用工安排、知识库、台账中心、问小瓦特。管理者端覆盖考核指标、班组横向对比、团队画像总览、班长绩效、人员总览、班组结构对比、团队风险画像、员工关怀、分析参谋。</w:t>
            </w:r>
          </w:p>
          <w:p w14:paraId="2AA504A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四是结果回流。作业完工后工时、两票、缺陷、关键节点与作业授权实操量回写本人画像，考评与荣誉进入培养对象排序，帮扶活动改变星级“班组帮扶”得分，管理者的督办、提醒、调配、轮岗建议全部落到班组长的通知或确认，每一次确认写入操作流水。</w:t>
            </w:r>
          </w:p>
          <w:p w14:paraId="2B67F1C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（三）数据来源与数据结构</w:t>
            </w:r>
          </w:p>
          <w:p w14:paraId="1C1A796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来源为人资系统（人员、证书、作业授权、学时、考勤、绩效、工分制考核）、OMS（缺陷与工单）、OCS（终端在线状态）、电网管理平台（两票与作业计划）、党建管理系统与荣誉台账、配网自动化运行周报与年度业绩责任书。</w:t>
            </w:r>
          </w:p>
          <w:p w14:paraId="2FDD44D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结构以“人员”为核心主题，关联证书、作业授权、工时、工作量、作业、两票、绩效、荣誉等记录；以“班组”为汇总主题，承载核心指标、星级评价、考核指标与风险；以“事件流水”记录派工、审票、开工、回传、完工、验收、授权确认、调配确认等状态流转，全过程可追溯。</w:t>
            </w:r>
          </w:p>
          <w:p w14:paraId="26F46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（四）技术架构</w:t>
            </w:r>
          </w:p>
          <w:p w14:paraId="32324A1C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依托公司电力人工智能创新平台建设，由大瓦特大模型提供对话理解、文稿逐段生成、知识问答与诊断归因能力；班组画像与指标看板基于云景自助分析工具构建；业务规则引擎承载派工校验、断层判定、红黄绿预警、绩效系数推导与班长绩效计分；知识库收录制度政策、生产技术、行政办公三类条目及班组案例与骨干经验，问答结果标注出处。系统部署于公司内网，按角色分级授权（见图2）。</w:t>
            </w:r>
          </w:p>
          <w:p w14:paraId="316932D2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42E35C5C">
                <v:shape id="Picture 1" o:spid="_x0000_i2001" type="#_x0000_t75" style="width:441.0pt;height:240.6pt;visibility:visible;mso-wrap-style:square">
                  <v:imagedata r:id="rId8" o:title=""/>
                </v:shape>
              </w:pict>
            </w:r>
          </w:p>
          <w:p w14:paraId="2845E2FD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图2　高效班组管理助手技术与数据架构</w:t>
            </w:r>
          </w:p>
        </w:tc>
      </w:tr>
      <w:tr w:rsidR="00CC1FBF" w14:paraId="308F459F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7AB9D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3.应用成效</w:t>
            </w:r>
          </w:p>
          <w:p w14:paraId="2FB447B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以光明供电局配网资产部三个班组31人为场景开展验证，演示数据按班组真实业务框架脱敏构建。主要业务环节应用前后对比如下：</w:t>
            </w:r>
          </w:p>
          <w:p w14:paraId="7A97748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派工决策。原方式需分别核对证书台账、作业授权认证表、工时记录与作业计划，依经验判断；应用后一屏给出逐人判定与推荐、随队、排除理由，理由随派工单存档，工作票与班前会材料随单起草。单次派工决策时间由约30分钟降至5分钟以内。</w:t>
            </w:r>
          </w:p>
          <w:p w14:paraId="1972554B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月度绩效考评。原方式人工汇总工时、工作量、学时、荣誉、带徒等履职记录后评定系数；应用后系数由五类履职证据与工分制考核台账的工作量自动推导，证据逐条带出处，班组长逐人确认后一键生成激励分配表。每月考评用时由约4小时降至1小时以内，系数依据可逐条查证。</w:t>
            </w:r>
          </w:p>
          <w:p w14:paraId="22F5D552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自评。原方式对照评价标准分册逐项翻查台账；应用后20个评价维度由台账驱动实时初评并标红黄绿，当前等级、目标等级、距目标分、必备条件与差距指标一页呈现，提升方向排入班组计划。一次自评由约2个工作日降至半天以内。</w:t>
            </w:r>
          </w:p>
          <w:p w14:paraId="45DD30B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作业授权与断层识别。原方式按认证表逐人逐格人工核对；应用后42个模块逐格确认，缺证不能确认，核心业务自主实施能力与★模块断层风险实时计算，高风险模块一键排带教取证。一次全班授权盘点由约1个工作日降至1小时以内。</w:t>
            </w:r>
          </w:p>
          <w:p w14:paraId="46B6553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（5）班组文稿。班前会材料、月度总结、分配表、面谈提纲、诊断与参谋报告由手工汇编改为逐段生成，每个数字可追溯至台账。月度总结撰写由约4小时降至1小时以内。</w:t>
            </w:r>
          </w:p>
          <w:p w14:paraId="2C2B262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部门管理。考核指标按年度业绩责任书的目标值、评分标准与时间进度自动判定红黄绿，督办直达责任班长；三位班长按责任书“考核指标50%+重点任务10%+综合评价40%+加扣分+红线”自动取数初评，分档不排名次。季度班长绩效考评由约1个工作日降至2小时以内。</w:t>
            </w:r>
          </w:p>
          <w:p w14:paraId="3F472F1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风险防控。证书到期前90天预警；班长敏感岗位任职满5年自动提示轮岗；已授权不足2人的★模块自动识别为断层风险并排入带教；考勤异常、绩效持续偏低、队伍稳定性四类风险聚合呈现，每项对应一个处置动作。人员资质与技能断层风险由事后发现转为提前处置。</w:t>
            </w:r>
          </w:p>
          <w:p w14:paraId="17CE8A2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综合效益。按试点班组现行业务频次测算，班组长每月事务性工作用时减少约25小时，相当于每月释放3个工作日用于现场管理和人员培养；部门管理者每季度汇总分析用时减少约3个工作日。派工、考评、授权、调配的依据全程留痕，队伍建设由经验驱动转为数据驱动。</w:t>
            </w:r>
          </w:p>
          <w:p w14:paraId="2D4DCE0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对公司要求的响应。成果建成投运后，对公司各项要求的响应落到以下机制与输出：</w:t>
            </w:r>
          </w:p>
          <w:p w14:paraId="33AF1F8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响应数字化转型与数字电网建设要求。班组层的每一次派工、审票、授权确认、绩效确认、督办、调配都写入操作流水与台账，按人员、班组、事件三类主题以统一口径向上汇聚，接入公司人资系统与数据平台后实现“班组数据一次产生、局级公司级复用”，基层管理从“报表汇报”转为“数据同源”。</w:t>
            </w:r>
          </w:p>
          <w:p w14:paraId="7C0C51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响应星级班组建设要求。《星级班组评价标准》20个评价维度的初步评分、必备条件核对、差距指标与提升措施按月自动形成，班组的当前等级、目标等级与距目标分随台账实时变化；局级星级班组评定与复核所需的自评材料直接取自系统记录，班组从“迎评时翻台账”变为“常态化对标”。</w:t>
            </w:r>
          </w:p>
          <w:p w14:paraId="6D0FC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响应技能人才队伍建设与作业授权管理要求。《技能类岗位胜任能力评价作业授权认证表》数字化后，42个模块的授权状态、核心业务自主实施能力、★模块断层风险按月形成报表并报主管，为作业授权复审、技能人才评聘、培养计划编制提供班组级依据；师带徒、骨干培养、后备梯队纳入队伍建设台账，人才断层由事后发现转为提前处置。</w:t>
            </w:r>
          </w:p>
          <w:p w14:paraId="4180784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响应年度业绩责任书与绩效管理要求。考核指标按分管副总、主管、班长三个维度照录责任书的目标值与评分标准实时判定红黄绿，督办直达责任班长；班长绩效按责任书口径按季度自动取数初评，部门确认后下发并形成考评表；班员绩效系数由履职证据与工分制考核台账推导、逐人确认、分配表留痕，满足绩效考评公开、可追溯的要求。</w:t>
            </w:r>
          </w:p>
          <w:p w14:paraId="688211F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响应安全生产责任制要求。两票审核、作业授权、断层风险、违章与关键节点管控在派工环节前置把关，形成“有授权才派工、票审过才开工、完工才回写”的刚性流程；关键节点管控表19项逐周闭环，班组安全活动、帮扶活动记录回写星级得分，安全生产责任在班组一级有记录、有闭环。</w:t>
            </w:r>
          </w:p>
          <w:p w14:paraId="3F3802D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响应基层减负与员工关怀要求。班前会材料、月度总结、分配表、面谈提纲、诊断与参谋报告逐段生成，班组长每月事务性用时减少约25小时并有操作流水为证；入职关键年份、谈心回访、连续高强度外勤、重点关注人员主动提示，关怀从“靠记性”变为“有提醒、有记录”。</w:t>
            </w:r>
          </w:p>
          <w:p w14:paraId="7D390C2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响应数据安全与员工权益保护要求。全部数据在公司内网、数据不出域，按角色分级授权、人员信息最小必要展示；涉及人员评价、授权、绩效、调配、轮岗的结论一律由班组长或部门确认后生效并留名留痕，系统给依据、人作决定。</w:t>
            </w:r>
          </w:p>
        </w:tc>
      </w:tr>
      <w:tr w:rsidR="00CC1FBF" w14:paraId="12414A32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12B60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4.创新效益</w:t>
            </w:r>
          </w:p>
          <w:p w14:paraId="33F02E9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（1）经验判断规则化、可解释。把班组长派工时的四项考量转化为逐人判定规则，班长不列入、休假不派、学员随队等班组约定一并纳入，推荐、随队与排除理由随单存档，派工依据看得见、查得到。</w:t>
            </w:r>
          </w:p>
          <w:p w14:paraId="5C448C9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（2）六环闭环打通培养、使用与激励。作业完工的实操量回写作业授权与画像，画像同时驱动派工推荐、培养对象排序和绩效系数，一次作业的数据在三个环节复用，队伍能力随日常工作持续生长。</w:t>
            </w:r>
          </w:p>
          <w:p w14:paraId="39F2751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评价标准与作业授权认证数字化。把《星级班组评价标准》20个评价维度转化为台账驱动的实时初评模型，差距明细直接生成提升方向并排入班组计划；把《技能类岗位胜任能力评价作业授权认证表》做成逐人逐格可确认的数字表，核心业务自主实施能力与断层风险随确认实时变化。</w:t>
            </w:r>
          </w:p>
          <w:p w14:paraId="66A90DC1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班组与部门两级同源。班组长与管理者共用一个数据底座，班组长的每一步操作即时反映到管理者视图；考核指标与班长绩效照录年度业绩责任书的指标、权重与评分标准，跨班组调配按“横向对比—影响测算—发起—双方班长确认—返岗评价”闭环运行。</w:t>
            </w:r>
          </w:p>
          <w:p w14:paraId="12CB61EF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（5）人在回路的AI协作。人员评价、授权确认、绩效系数、班长绩效、调配与轮岗等结论一律由班组长或部门确认后生效，每次确认留名留痕；知识库把骨干经验整理为可检索、可引用的条目，经验可传承。</w:t>
            </w:r>
          </w:p>
        </w:tc>
      </w:tr>
      <w:tr w:rsidR="00CC1FBF" w14:paraId="77121942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2498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5.推广价值</w:t>
            </w:r>
          </w:p>
          <w:p w14:paraId="3AB133E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推广思路。以配置化方式复制。作业授权认证表、星级评价分册、业绩责任书指标、派工规则与班组约定、考评权重均为可配置口径，更换专业只需调整口径配置，数据底座、规则框架与页面框架保持不变。</w:t>
            </w:r>
          </w:p>
          <w:p w14:paraId="5BAC8B2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推广对象。公司各供电局配网、变电、输电等专业生产班组的班组长及所在部门管理者。</w:t>
            </w:r>
          </w:p>
          <w:p w14:paraId="27FF1FA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推广模式。按部门试点、全局复制、网省推广三级推进。</w:t>
            </w:r>
          </w:p>
          <w:p w14:paraId="2030A6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推广计划。2026年四季度在光明供电局配网资产部三个班组试点运行；2027年上半年推广至深圳供电局配网专业班组，完成变电、输电专业口径配置；2027年下半年起具备向网内其他单位推广的条件。</w:t>
            </w:r>
          </w:p>
          <w:p w14:paraId="3532765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可行性与适配性。成果依托公司电力人工智能创新平台和云景自助分析工具建设，数据取自公司现有系统，不增加班组数据采集负担；页面与模型按模块组织，人员档案、培训考评、安全管理、文稿中心等模块可按场景开关，推广中的模型与页面调整工作量小。</w:t>
            </w:r>
          </w:p>
          <w:p w14:paraId="558E1F5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价值定位。班组强则公司强。成果把公司已有的数据在班组这一级变成了派工的理由、考评的证据、建设的差距清单和带队伍的参谋，让班组长回到判断与确认，让管理者的每一个决定落到班组长的确认，让数字化转型在公司最基层的生产组织里持续运转；投运后班组数据按统一口径向上汇聚、星级对标与授权盘点按周期自动形成、班长绩效按责任书自动取数，公司对班组建设、人才队伍、绩效管理、安全生产与基层减负的要求在班组一级有了持续响应的机制，为公司提供可复制的班组级数字化样板。</w:t>
            </w:r>
          </w:p>
        </w:tc>
      </w:tr>
    </w:tbl>
    <w:p w14:paraId="1A987457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【第三部分】产品详细说明</w:t>
      </w:r>
    </w:p>
    <w:p w14:paraId="5DF97C62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一、建设模型</w:t>
      </w:r>
    </w:p>
    <w:p w14:paraId="7E20F490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（一）业务模型</w:t>
      </w:r>
    </w:p>
    <w:p w14:paraId="4717F6E4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产品面向班组长和部门管理者两级用户，共用十七张班组台账构成的数据底座。班组长端按“班组整体—人员情况—日常业务”的故事线展开，管理者端按“业务指标—队伍管理”两条主线展开，小瓦特AI助手贯穿两端。队伍建设按“能力识别—精准培养—实践锻炼—评价反馈—激励应用—再提升”六环闭环运行，一次作业产生的数据在培养、使用、激励三个环节复用；页面只读状态层、按钮只写状态层，流程不预设。</w:t>
      </w:r>
    </w:p>
    <w:p w14:paraId="2BE4046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F18A97A">
          <v:shape id="Picture 1" o:spid="_x0000_i2002" type="#_x0000_t75" style="width:441.0pt;height:145.5pt;visibility:visible;mso-wrap-style:square">
            <v:imagedata r:id="rId9" o:title=""/>
          </v:shape>
        </w:pict>
      </w:r>
    </w:p>
    <w:p w14:paraId="20C8667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图3　队伍建设六环闭环</w:t>
      </w:r>
    </w:p>
    <w:p w14:paraId="3D9EA586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（二）指标与规则模型</w:t>
      </w:r>
    </w:p>
    <w:p w14:paraId="6238E25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每项指标与规则均明确计算口径、数据来源和确认人，口径有版本、可追溯。主要模型如下：</w:t>
      </w:r>
    </w:p>
    <w:p w14:paraId="3527F4BE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表1　主要指标与规则模型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00"/>
        <w:gridCol w:w="4451"/>
        <w:gridCol w:w="2349"/>
      </w:tblGrid>
      <w:tr w:rsidR="00CC1FBF" w14:paraId="2B5882D8" w14:textId="77777777" w:rsidTr="005D54B4">
        <w:trPr>
          <w:tblHeader/>
          <w:jc w:val="center"/>
        </w:trPr>
        <w:tc>
          <w:tcPr>
            <w:tcW w:w="1500" w:type="dxa"/>
            <w:shd w:val="clear" w:color="auto" w:fill="E7EEF7"/>
            <w:vAlign w:val="center"/>
          </w:tcPr>
          <w:p w14:paraId="67DF91D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模型</w:t>
            </w:r>
          </w:p>
        </w:tc>
        <w:tc>
          <w:tcPr>
            <w:tcW w:w="4451" w:type="dxa"/>
            <w:shd w:val="clear" w:color="auto" w:fill="E7EEF7"/>
            <w:vAlign w:val="center"/>
          </w:tcPr>
          <w:p w14:paraId="06EC02A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计算口径</w:t>
            </w:r>
          </w:p>
        </w:tc>
        <w:tc>
          <w:tcPr>
            <w:tcW w:w="2349" w:type="dxa"/>
            <w:shd w:val="clear" w:color="auto" w:fill="E7EEF7"/>
            <w:vAlign w:val="center"/>
          </w:tcPr>
          <w:p w14:paraId="272E03E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依据与来源</w:t>
            </w:r>
          </w:p>
        </w:tc>
      </w:tr>
      <w:tr w:rsidR="00CC1FBF" w14:paraId="3FF57DB0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48EBC6C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星级班组</w:t>
            </w:r>
          </w:p>
          <w:p w14:paraId="68EACAD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评价初评</w:t>
            </w:r>
          </w:p>
        </w:tc>
        <w:tc>
          <w:tcPr>
            <w:tcW w:w="4451" w:type="dxa"/>
            <w:vAlign w:val="center"/>
          </w:tcPr>
          <w:p w14:paraId="56D0D52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20个评价维度按《星级班组评价标准》分册二级目录建模，标准分取分册；安全、培训、台账、绩效、帮扶、关怀、作业实施等台账驱动的维度实时计算，非台账维度为预设初步得分；必备条件逐项核对，当前等级、目标等级、距目标分、差距指标与提升方向一页呈现</w:t>
            </w:r>
          </w:p>
        </w:tc>
        <w:tc>
          <w:tcPr>
            <w:tcW w:w="2349" w:type="dxa"/>
            <w:vAlign w:val="center"/>
          </w:tcPr>
          <w:p w14:paraId="6B30F77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《星级班组评价标准》分册；班组台账与班务记录；班组长确认</w:t>
            </w:r>
          </w:p>
        </w:tc>
      </w:tr>
      <w:tr w:rsidR="00CC1FBF" w14:paraId="13E13F30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77643AC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451" w:type="dxa"/>
            <w:vAlign w:val="center"/>
          </w:tcPr>
          <w:p w14:paraId="72935D6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《技能类岗位胜任能力评价作业授权认证表》7个技能单元42个模块，★按高、中、初级作业员；逐人逐格确认授权、培训中、撤销，缺证不能确认；核心业务自主实施能力＝已授权★模块÷本岗级应授权★模块</w:t>
            </w:r>
          </w:p>
        </w:tc>
        <w:tc>
          <w:tcPr>
            <w:tcW w:w="2349" w:type="dxa"/>
            <w:vAlign w:val="center"/>
          </w:tcPr>
          <w:p w14:paraId="6B0A8C1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认证表、证书台账、实操记录；班组长确认后报主管</w:t>
            </w:r>
          </w:p>
        </w:tc>
      </w:tr>
      <w:tr w:rsidR="00CC1FBF" w14:paraId="69503B36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2AC9EED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员工画像</w:t>
            </w:r>
          </w:p>
        </w:tc>
        <w:tc>
          <w:tcPr>
            <w:tcW w:w="4451" w:type="dxa"/>
            <w:vAlign w:val="center"/>
          </w:tcPr>
          <w:p w14:paraId="17370E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综合画像：通用素质模型5项，L1—L4；专业画像：岗位说明书9项二级业务，对照本岗级要求判到位或未到位；等级依据违章、两票、工作负责人次数、学时、协同、抢修与缺陷台账</w:t>
            </w:r>
          </w:p>
        </w:tc>
        <w:tc>
          <w:tcPr>
            <w:tcW w:w="2349" w:type="dxa"/>
            <w:vAlign w:val="center"/>
          </w:tcPr>
          <w:p w14:paraId="5E26105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岗位说明书、通用素质模型；各类台账；初始等级为预设</w:t>
            </w:r>
          </w:p>
        </w:tc>
      </w:tr>
      <w:tr w:rsidR="00CC1FBF" w14:paraId="38A18E0A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7510E4D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★模块断层风险</w:t>
            </w:r>
          </w:p>
        </w:tc>
        <w:tc>
          <w:tcPr>
            <w:tcW w:w="4451" w:type="dxa"/>
            <w:vAlign w:val="center"/>
          </w:tcPr>
          <w:p w14:paraId="5BFB8E6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某★模块已授权人数≤2人为高风险；≤4人且全部35岁以上为高风险；高风险模块排带教取证</w:t>
            </w:r>
          </w:p>
        </w:tc>
        <w:tc>
          <w:tcPr>
            <w:tcW w:w="2349" w:type="dxa"/>
            <w:vAlign w:val="center"/>
          </w:tcPr>
          <w:p w14:paraId="5A9B472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作业授权认证台账、人员年龄</w:t>
            </w:r>
          </w:p>
        </w:tc>
      </w:tr>
      <w:tr w:rsidR="00CC1FBF" w14:paraId="373D35D3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7978468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派工规则</w:t>
            </w:r>
          </w:p>
        </w:tc>
        <w:tc>
          <w:tcPr>
            <w:tcW w:w="4451" w:type="dxa"/>
            <w:vAlign w:val="center"/>
          </w:tcPr>
          <w:p w14:paraId="53A001F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持有作业所需证书；对应★模块已授权；本周外勤不超过24小时（班组约定，超出需班长确认）；当日无冲突作业。班长不列入派工，休假不派，学员随队学习；按本周工时由少到多排序</w:t>
            </w:r>
          </w:p>
        </w:tc>
        <w:tc>
          <w:tcPr>
            <w:tcW w:w="2349" w:type="dxa"/>
            <w:vAlign w:val="center"/>
          </w:tcPr>
          <w:p w14:paraId="68C6757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证书、作业授权、工时、作业计划台账；班组约定</w:t>
            </w:r>
          </w:p>
        </w:tc>
      </w:tr>
      <w:tr w:rsidR="00CC1FBF" w14:paraId="58FB8A8C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022919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4451" w:type="dxa"/>
            <w:vAlign w:val="center"/>
          </w:tcPr>
          <w:p w14:paraId="7FE1182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基准1.00；五类履职证据逐条推导（出勤与工时、两票与作业、学时与带徒、荣誉与违章、协同）；工作量取工分制考核台账，达班组人均+0.05、低于人均70%−0.05，学员与休假人员不参与比较；班组长±调整后逐人确认</w:t>
            </w:r>
          </w:p>
        </w:tc>
        <w:tc>
          <w:tcPr>
            <w:tcW w:w="2349" w:type="dxa"/>
            <w:vAlign w:val="center"/>
          </w:tcPr>
          <w:p w14:paraId="3AC2685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履职证据台账、工分制考核台账；班组长确认</w:t>
            </w:r>
          </w:p>
        </w:tc>
      </w:tr>
      <w:tr w:rsidR="00CC1FBF" w14:paraId="552F7142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433FF00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</w:t>
            </w:r>
          </w:p>
        </w:tc>
        <w:tc>
          <w:tcPr>
            <w:tcW w:w="4451" w:type="dxa"/>
            <w:vAlign w:val="center"/>
          </w:tcPr>
          <w:p w14:paraId="48B7871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2026年度员工业绩责任书分分管副总、主管、班长三个维度；权重、基础值、满分值、挑战值与评分标准照录责任书；预计得分实时计算；绿＝达到满分值，黄＝达到基础值，红＝未达基础值；累计类指标按时间进度推算全年</w:t>
            </w:r>
          </w:p>
        </w:tc>
        <w:tc>
          <w:tcPr>
            <w:tcW w:w="2349" w:type="dxa"/>
            <w:vAlign w:val="center"/>
          </w:tcPr>
          <w:p w14:paraId="4C1D0F7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年度业绩责任书；周报与本机台账；部分当前值为预设</w:t>
            </w:r>
          </w:p>
        </w:tc>
      </w:tr>
      <w:tr w:rsidR="00CC1FBF" w14:paraId="427D08FF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37B664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4451" w:type="dxa"/>
            <w:vAlign w:val="center"/>
          </w:tcPr>
          <w:p w14:paraId="35D6F7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考核指标50%＋重点任务10%＋综合评价40%＋加扣分（≤2分）＋红线事项；单项上限120分按÷1.2折为百分制；优秀≥90、良好≥80、合格≥70；分档不排名次，确认后才下发</w:t>
            </w:r>
          </w:p>
        </w:tc>
        <w:tc>
          <w:tcPr>
            <w:tcW w:w="2349" w:type="dxa"/>
            <w:vAlign w:val="center"/>
          </w:tcPr>
          <w:p w14:paraId="6FFBBD6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班长责任书；违章、两票、派工、待审票、断层技能等台账实时值；部门确认</w:t>
            </w:r>
          </w:p>
        </w:tc>
      </w:tr>
      <w:tr w:rsidR="00CC1FBF" w14:paraId="385369DC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6AE4A50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团队风险</w:t>
            </w:r>
          </w:p>
        </w:tc>
        <w:tc>
          <w:tcPr>
            <w:tcW w:w="4451" w:type="dxa"/>
            <w:vAlign w:val="center"/>
          </w:tcPr>
          <w:p w14:paraId="2A393C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班长敏感岗位轮岗提醒（任职满5年，只针对班长）、考勤异常、绩效持续偏低、队伍稳定性（借调、转岗意向、离职）四类，每项对应一个处置动作</w:t>
            </w:r>
          </w:p>
        </w:tc>
        <w:tc>
          <w:tcPr>
            <w:tcW w:w="2349" w:type="dxa"/>
            <w:vAlign w:val="center"/>
          </w:tcPr>
          <w:p w14:paraId="5842FB3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人资考勤与绩效台账、任职记录、借调记录；轮岗期限为预设待确认</w:t>
            </w:r>
          </w:p>
        </w:tc>
      </w:tr>
      <w:tr w:rsidR="00CC1FBF" w14:paraId="17AF2ED8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46720D8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培养对象排序</w:t>
            </w:r>
          </w:p>
        </w:tc>
        <w:tc>
          <w:tcPr>
            <w:tcW w:w="4451" w:type="dxa"/>
            <w:vAlign w:val="center"/>
          </w:tcPr>
          <w:p w14:paraId="16913F6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综合分＝带教中的断层★模块×2＋成绩＋学时＋年龄＋员工画像优势，给出推荐理由、潜在短板、培养方案与风险提示</w:t>
            </w:r>
          </w:p>
        </w:tc>
        <w:tc>
          <w:tcPr>
            <w:tcW w:w="2349" w:type="dxa"/>
            <w:vAlign w:val="center"/>
          </w:tcPr>
          <w:p w14:paraId="51A21D6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作业授权、培训、成绩台账；班组长确认后排进计划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645C73C8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（三）数据模型</w:t>
      </w:r>
    </w:p>
    <w:p w14:paraId="63CCDD2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数据底座由十七张台账组成，画像、看板和文稿中的每一个数字均可点开回溯至台账原始行。</w:t>
      </w:r>
    </w:p>
    <w:p w14:paraId="4706CD6B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表2　十七张班组台账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73"/>
        <w:gridCol w:w="4394"/>
        <w:gridCol w:w="2633"/>
      </w:tblGrid>
      <w:tr w:rsidR="00CC1FBF" w14:paraId="5B144A74" w14:textId="77777777" w:rsidTr="005D54B4">
        <w:trPr>
          <w:tblHeader/>
          <w:jc w:val="center"/>
        </w:trPr>
        <w:tc>
          <w:tcPr>
            <w:tcW w:w="1273" w:type="dxa"/>
            <w:shd w:val="clear" w:color="auto" w:fill="E7EEF7"/>
            <w:vAlign w:val="center"/>
          </w:tcPr>
          <w:p w14:paraId="2E33C43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台账</w:t>
            </w:r>
          </w:p>
        </w:tc>
        <w:tc>
          <w:tcPr>
            <w:tcW w:w="4394" w:type="dxa"/>
            <w:shd w:val="clear" w:color="auto" w:fill="E7EEF7"/>
            <w:vAlign w:val="center"/>
          </w:tcPr>
          <w:p w14:paraId="12FA880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主要内容</w:t>
            </w:r>
          </w:p>
        </w:tc>
        <w:tc>
          <w:tcPr>
            <w:tcW w:w="2633" w:type="dxa"/>
            <w:shd w:val="clear" w:color="auto" w:fill="E7EEF7"/>
            <w:vAlign w:val="center"/>
          </w:tcPr>
          <w:p w14:paraId="30417AE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数据来源</w:t>
            </w:r>
          </w:p>
        </w:tc>
      </w:tr>
      <w:tr w:rsidR="00CC1FBF" w14:paraId="76BD0282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1B2DB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工时</w:t>
            </w:r>
          </w:p>
        </w:tc>
        <w:tc>
          <w:tcPr>
            <w:tcW w:w="4394" w:type="dxa"/>
            <w:vAlign w:val="center"/>
          </w:tcPr>
          <w:p w14:paraId="357F8E3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人员、日期、作业内容、外勤小时</w:t>
            </w:r>
          </w:p>
        </w:tc>
        <w:tc>
          <w:tcPr>
            <w:tcW w:w="2633" w:type="dxa"/>
            <w:vAlign w:val="center"/>
          </w:tcPr>
          <w:p w14:paraId="4B2C6EB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OMS工时＋班组记录</w:t>
            </w:r>
          </w:p>
        </w:tc>
      </w:tr>
      <w:tr w:rsidR="00CC1FBF" w14:paraId="11995E7D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683E5F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资质证书</w:t>
            </w:r>
          </w:p>
        </w:tc>
        <w:tc>
          <w:tcPr>
            <w:tcW w:w="4394" w:type="dxa"/>
            <w:vAlign w:val="center"/>
          </w:tcPr>
          <w:p w14:paraId="6DAC64F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证书名称、取得日期、复审期限、复审状态</w:t>
            </w:r>
          </w:p>
        </w:tc>
        <w:tc>
          <w:tcPr>
            <w:tcW w:w="2633" w:type="dxa"/>
            <w:vAlign w:val="center"/>
          </w:tcPr>
          <w:p w14:paraId="56D240E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证书台账（局）</w:t>
            </w:r>
          </w:p>
        </w:tc>
      </w:tr>
      <w:tr w:rsidR="00CC1FBF" w14:paraId="5F5FAF0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4DE11A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394" w:type="dxa"/>
            <w:vAlign w:val="center"/>
          </w:tcPr>
          <w:p w14:paraId="229F29B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42个模块逐人授权状态（已授权、培训中、撤销）、本年实操次数</w:t>
            </w:r>
          </w:p>
        </w:tc>
        <w:tc>
          <w:tcPr>
            <w:tcW w:w="2633" w:type="dxa"/>
            <w:vAlign w:val="center"/>
          </w:tcPr>
          <w:p w14:paraId="59D368E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认证表＋工作票记录＋班组长确认</w:t>
            </w:r>
          </w:p>
        </w:tc>
      </w:tr>
      <w:tr w:rsidR="00CC1FBF" w14:paraId="5C9BBFB6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8EA336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任务</w:t>
            </w:r>
          </w:p>
        </w:tc>
        <w:tc>
          <w:tcPr>
            <w:tcW w:w="4394" w:type="dxa"/>
            <w:vAlign w:val="center"/>
          </w:tcPr>
          <w:p w14:paraId="3B9584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任务名称、类型、票种、所需资质与授权、状态</w:t>
            </w:r>
          </w:p>
        </w:tc>
        <w:tc>
          <w:tcPr>
            <w:tcW w:w="2633" w:type="dxa"/>
            <w:vAlign w:val="center"/>
          </w:tcPr>
          <w:p w14:paraId="60D534A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OMS任务＋关键节点管控表</w:t>
            </w:r>
          </w:p>
        </w:tc>
      </w:tr>
      <w:tr w:rsidR="00CC1FBF" w14:paraId="36B75B1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0C16F5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缺陷</w:t>
            </w:r>
          </w:p>
        </w:tc>
        <w:tc>
          <w:tcPr>
            <w:tcW w:w="4394" w:type="dxa"/>
            <w:vAlign w:val="center"/>
          </w:tcPr>
          <w:p w14:paraId="741EB5B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缺陷设备、等级、登记时间、时限、处理状态</w:t>
            </w:r>
          </w:p>
        </w:tc>
        <w:tc>
          <w:tcPr>
            <w:tcW w:w="2633" w:type="dxa"/>
            <w:vAlign w:val="center"/>
          </w:tcPr>
          <w:p w14:paraId="51EEACE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OMS缺陷表＋周报应用失败清单</w:t>
            </w:r>
          </w:p>
        </w:tc>
      </w:tr>
      <w:tr w:rsidR="00CC1FBF" w14:paraId="628DB44F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9BD872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两票</w:t>
            </w:r>
          </w:p>
        </w:tc>
        <w:tc>
          <w:tcPr>
            <w:tcW w:w="4394" w:type="dxa"/>
            <w:vAlign w:val="center"/>
          </w:tcPr>
          <w:p w14:paraId="3DE6FB4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票种、票号、工作负责人、审核状态</w:t>
            </w:r>
          </w:p>
        </w:tc>
        <w:tc>
          <w:tcPr>
            <w:tcW w:w="2633" w:type="dxa"/>
            <w:vAlign w:val="center"/>
          </w:tcPr>
          <w:p w14:paraId="4668E04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电网管理平台两票</w:t>
            </w:r>
          </w:p>
        </w:tc>
      </w:tr>
      <w:tr w:rsidR="00CC1FBF" w14:paraId="2B91F59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53573B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周报指标</w:t>
            </w:r>
          </w:p>
        </w:tc>
        <w:tc>
          <w:tcPr>
            <w:tcW w:w="4394" w:type="dxa"/>
            <w:vAlign w:val="center"/>
          </w:tcPr>
          <w:p w14:paraId="331228E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各项运行指标、区局排名、光明局明细</w:t>
            </w:r>
          </w:p>
        </w:tc>
        <w:tc>
          <w:tcPr>
            <w:tcW w:w="2633" w:type="dxa"/>
            <w:vAlign w:val="center"/>
          </w:tcPr>
          <w:p w14:paraId="6F4CA0A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配网自动化运行周报</w:t>
            </w:r>
          </w:p>
        </w:tc>
      </w:tr>
      <w:tr w:rsidR="00CC1FBF" w14:paraId="369B8F8E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7A3D10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工作量（工分）</w:t>
            </w:r>
          </w:p>
        </w:tc>
        <w:tc>
          <w:tcPr>
            <w:tcW w:w="4394" w:type="dxa"/>
            <w:vAlign w:val="center"/>
          </w:tcPr>
          <w:p w14:paraId="2B96FCF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人员、月份、工分、班组人均</w:t>
            </w:r>
          </w:p>
        </w:tc>
        <w:tc>
          <w:tcPr>
            <w:tcW w:w="2633" w:type="dxa"/>
            <w:vAlign w:val="center"/>
          </w:tcPr>
          <w:p w14:paraId="65308EB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工分制考核台账</w:t>
            </w:r>
          </w:p>
        </w:tc>
      </w:tr>
      <w:tr w:rsidR="00CC1FBF" w14:paraId="4EC1B566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568E94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违章</w:t>
            </w:r>
          </w:p>
        </w:tc>
        <w:tc>
          <w:tcPr>
            <w:tcW w:w="4394" w:type="dxa"/>
            <w:vAlign w:val="center"/>
          </w:tcPr>
          <w:p w14:paraId="4DF9209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违章时间、人员、类别、整改情况</w:t>
            </w:r>
          </w:p>
        </w:tc>
        <w:tc>
          <w:tcPr>
            <w:tcW w:w="2633" w:type="dxa"/>
            <w:vAlign w:val="center"/>
          </w:tcPr>
          <w:p w14:paraId="461F016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电网管理平台违章记录</w:t>
            </w:r>
          </w:p>
        </w:tc>
      </w:tr>
      <w:tr w:rsidR="00CC1FBF" w14:paraId="28ED7248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F9D009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安全活动</w:t>
            </w:r>
          </w:p>
        </w:tc>
        <w:tc>
          <w:tcPr>
            <w:tcW w:w="4394" w:type="dxa"/>
            <w:vAlign w:val="center"/>
          </w:tcPr>
          <w:p w14:paraId="73BF883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活动日期、主题、参加人数、主持人</w:t>
            </w:r>
          </w:p>
        </w:tc>
        <w:tc>
          <w:tcPr>
            <w:tcW w:w="2633" w:type="dxa"/>
            <w:vAlign w:val="center"/>
          </w:tcPr>
          <w:p w14:paraId="231D5B3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安全活动台账</w:t>
            </w:r>
          </w:p>
        </w:tc>
      </w:tr>
      <w:tr w:rsidR="00CC1FBF" w14:paraId="7E5EB93C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EB7285D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荣誉</w:t>
            </w:r>
          </w:p>
        </w:tc>
        <w:tc>
          <w:tcPr>
            <w:tcW w:w="4394" w:type="dxa"/>
            <w:vAlign w:val="center"/>
          </w:tcPr>
          <w:p w14:paraId="6050039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荣誉名称、级别、授予时间</w:t>
            </w:r>
          </w:p>
        </w:tc>
        <w:tc>
          <w:tcPr>
            <w:tcW w:w="2633" w:type="dxa"/>
            <w:vAlign w:val="center"/>
          </w:tcPr>
          <w:p w14:paraId="7AD0861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局表彰文件</w:t>
            </w:r>
          </w:p>
        </w:tc>
      </w:tr>
      <w:tr w:rsidR="00CC1FBF" w14:paraId="1D89CD46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45614CD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培训</w:t>
            </w:r>
          </w:p>
        </w:tc>
        <w:tc>
          <w:tcPr>
            <w:tcW w:w="4394" w:type="dxa"/>
            <w:vAlign w:val="center"/>
          </w:tcPr>
          <w:p w14:paraId="2BC3F2B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课程、参加人员、成绩、学时（年度要求、已完成、本月）</w:t>
            </w:r>
          </w:p>
        </w:tc>
        <w:tc>
          <w:tcPr>
            <w:tcW w:w="2633" w:type="dxa"/>
            <w:vAlign w:val="center"/>
          </w:tcPr>
          <w:p w14:paraId="768EF30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培训学时表</w:t>
            </w:r>
          </w:p>
        </w:tc>
      </w:tr>
      <w:tr w:rsidR="00CC1FBF" w14:paraId="56F884C5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0DEF40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派工记录</w:t>
            </w:r>
          </w:p>
        </w:tc>
        <w:tc>
          <w:tcPr>
            <w:tcW w:w="4394" w:type="dxa"/>
            <w:vAlign w:val="center"/>
          </w:tcPr>
          <w:p w14:paraId="6F00DD0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任务、负责人、班员、随队、推荐与排除理由</w:t>
            </w:r>
          </w:p>
        </w:tc>
        <w:tc>
          <w:tcPr>
            <w:tcW w:w="2633" w:type="dxa"/>
            <w:vAlign w:val="center"/>
          </w:tcPr>
          <w:p w14:paraId="13C9AF4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6CB50826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71B35E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4394" w:type="dxa"/>
            <w:vAlign w:val="center"/>
          </w:tcPr>
          <w:p w14:paraId="2C4C017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人员、借出与借入班组、期间、确认状态、返岗评价</w:t>
            </w:r>
          </w:p>
        </w:tc>
        <w:tc>
          <w:tcPr>
            <w:tcW w:w="2633" w:type="dxa"/>
            <w:vAlign w:val="center"/>
          </w:tcPr>
          <w:p w14:paraId="79EFE91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系统内生成（管理者发起、班长确认）</w:t>
            </w:r>
          </w:p>
        </w:tc>
      </w:tr>
      <w:tr w:rsidR="00CC1FBF" w14:paraId="2CED161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16A40AD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值班</w:t>
            </w:r>
          </w:p>
        </w:tc>
        <w:tc>
          <w:tcPr>
            <w:tcW w:w="4394" w:type="dxa"/>
            <w:vAlign w:val="center"/>
          </w:tcPr>
          <w:p w14:paraId="32FA3C0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日期、值班人员、A/B岗</w:t>
            </w:r>
          </w:p>
        </w:tc>
        <w:tc>
          <w:tcPr>
            <w:tcW w:w="2633" w:type="dxa"/>
            <w:vAlign w:val="center"/>
          </w:tcPr>
          <w:p w14:paraId="1645E06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205AA7B8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5F576B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通知</w:t>
            </w:r>
          </w:p>
        </w:tc>
        <w:tc>
          <w:tcPr>
            <w:tcW w:w="4394" w:type="dxa"/>
            <w:vAlign w:val="center"/>
          </w:tcPr>
          <w:p w14:paraId="1772DB0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督办、提醒、面谈、轮岗建议、后备培养等发送记录</w:t>
            </w:r>
          </w:p>
        </w:tc>
        <w:tc>
          <w:tcPr>
            <w:tcW w:w="2633" w:type="dxa"/>
            <w:vAlign w:val="center"/>
          </w:tcPr>
          <w:p w14:paraId="3ED27A4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40D31F6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67CF1C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操作流水</w:t>
            </w:r>
          </w:p>
        </w:tc>
        <w:tc>
          <w:tcPr>
            <w:tcW w:w="4394" w:type="dxa"/>
            <w:vAlign w:val="center"/>
          </w:tcPr>
          <w:p w14:paraId="3088A8C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操作人、时间、操作内容、确认结果</w:t>
            </w:r>
          </w:p>
        </w:tc>
        <w:tc>
          <w:tcPr>
            <w:tcW w:w="2633" w:type="dxa"/>
            <w:vAlign w:val="center"/>
          </w:tcPr>
          <w:p w14:paraId="6181245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4E63D042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二、系统页面</w:t>
      </w:r>
    </w:p>
    <w:p w14:paraId="22292BF2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（一）班组长端</w:t>
      </w:r>
    </w:p>
    <w:p w14:paraId="6EB8CF8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长进入系统后默认打开班组画像。左侧导航按故事线分“班组整体”“人员情况”“日常业务”三组，右侧为小瓦特AI助手面板，顶部为指令栏，可直接输入要办的事；每页底部有颜色说明，状态色（绿达标、黄需关注、红未达或风险）与分类色分开，三个班组固定颜色。</w:t>
      </w:r>
    </w:p>
    <w:p w14:paraId="21BB72C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1.班组画像</w:t>
      </w:r>
    </w:p>
    <w:p w14:paraId="35B34B0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讲班组：名片（星级、集体荣誉、班组特色、发展目标）→班组核心KPI（班长责任书四项，点看评分标准）→核心业务管控（终端在线率、遥控成功率、缺陷闭环率带全市名次，本周关键节点）→星级评价与班组发展规划（当前等级、初步评分、目标等级、距目标分、必备条件、差距指标、提升方向）→星级维度表（点明细看标准、现状、差距、措施、查评路径）→提升措施。</w:t>
      </w:r>
    </w:p>
    <w:p w14:paraId="5D7A6A5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3143125">
          <v:shape id="Picture 1" o:spid="_x0000_i2003" type="#_x0000_t75" style="width:441.0pt;height:275.6pt;visibility:visible;mso-wrap-style:square">
            <v:imagedata r:id="rId10" o:title=""/>
          </v:shape>
        </w:pict>
      </w:r>
    </w:p>
    <w:p w14:paraId="7B89F97D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图4　班组画像</w:t>
      </w:r>
    </w:p>
    <w:p w14:paraId="1F0506A2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2.班员画像</w:t>
      </w:r>
    </w:p>
    <w:p w14:paraId="3B56A21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人员的团体画像：人员情况指标总览（五组十五项）→队伍结构（年龄、政治面貌、学历、岗位）→技能等级结构→员工素质与能力（综合画像五项与专业画像九项的全班均值雷达）→核心业务自主实施能力（七个技能单元、断层风险、高风险排带教）→证书与资质→成员明细，点一行弹出个人员工画像。</w:t>
      </w:r>
    </w:p>
    <w:p w14:paraId="3B1943A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33CF48C">
          <v:shape id="Picture 1" o:spid="_x0000_i2004" type="#_x0000_t75" style="width:441.0pt;height:275.6pt;visibility:visible;mso-wrap-style:square">
            <v:imagedata r:id="rId11" o:title=""/>
          </v:shape>
        </w:pict>
      </w:r>
    </w:p>
    <w:p w14:paraId="6BFB2C4B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图5　班员画像</w:t>
      </w:r>
    </w:p>
    <w:p w14:paraId="728EC780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3.授权认证</w:t>
      </w:r>
    </w:p>
    <w:p w14:paraId="1AAEB7D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《技能类岗位胜任能力评价作业授权认证表》汇总表与高、中、初级三张分表照原表版式；点格确认授权、标为培训中或撤销，缺证不能确认，点姓名看缺口；七个技能单元自主实施率、★模块断层风险与排带教取证；确认本期授权报主管，可导出。</w:t>
      </w:r>
    </w:p>
    <w:p w14:paraId="5FDC0AF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578F86E">
          <v:shape id="Picture 1" o:spid="_x0000_i2005" type="#_x0000_t75" style="width:441.0pt;height:275.6pt;visibility:visible;mso-wrap-style:square">
            <v:imagedata r:id="rId12" o:title=""/>
          </v:shape>
        </w:pict>
      </w:r>
    </w:p>
    <w:p w14:paraId="5E2CD1CE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图6　授权认证</w:t>
      </w:r>
    </w:p>
    <w:p w14:paraId="6AEE6F6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4.培养与梯队</w:t>
      </w:r>
    </w:p>
    <w:p w14:paraId="510BC54F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师带徒卡跟踪新员工与次新员工的培训学时、项目参与、竞赛、理论成绩、资质与带教重点；骨干培养计划按星级工程师、专家评聘条件逐项打勾；台阶式梯队；徒弟近四季度模块等级趋势。</w:t>
      </w:r>
    </w:p>
    <w:p w14:paraId="5EBDC24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AC9F6EF">
          <v:shape id="Picture 1" o:spid="_x0000_i2006" type="#_x0000_t75" style="width:441.0pt;height:275.6pt;visibility:visible;mso-wrap-style:square">
            <v:imagedata r:id="rId13" o:title=""/>
          </v:shape>
        </w:pict>
      </w:r>
    </w:p>
    <w:p w14:paraId="76C9FAA7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图7　培养与梯队</w:t>
      </w:r>
    </w:p>
    <w:p w14:paraId="26A4EF7B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5.绩效与激励</w:t>
      </w:r>
    </w:p>
    <w:p w14:paraId="1F126AA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12人初步系数由五类履职证据与工作量（工分）推导，“履职证据”按钮打开逐条证据与出处、系数逐条推导，可在弹层内确认；±调整、逐人确认或全部确认；物质激励按系数分配，非物质激励四类名单；确认后生成分配表存文稿并报部门。</w:t>
      </w:r>
    </w:p>
    <w:p w14:paraId="1D3E9469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0472CAC">
          <v:shape id="Picture 1" o:spid="_x0000_i2007" type="#_x0000_t75" style="width:441.0pt;height:275.6pt;visibility:visible;mso-wrap-style:square">
            <v:imagedata r:id="rId14" o:title=""/>
          </v:shape>
        </w:pict>
      </w:r>
    </w:p>
    <w:p w14:paraId="1D2DE5C8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图8　绩效与激励</w:t>
      </w:r>
    </w:p>
    <w:p w14:paraId="6B75161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6.关怀与文化</w:t>
      </w:r>
    </w:p>
    <w:p w14:paraId="4E14B608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关怀提醒（入职5、10、15、20年关键年份，谈心回访到期，连续高强度外勤）；重点关注人员（长病、高绩效、低绩效、新员工）生成面谈提纲；班组学习、分享、座谈、帮扶记录，“记一次活动”即改变星级“班组帮扶”得分。</w:t>
      </w:r>
    </w:p>
    <w:p w14:paraId="34D20D6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8AAA67A">
          <v:shape id="Picture 1" o:spid="_x0000_i2008" type="#_x0000_t75" style="width:441.0pt;height:275.6pt;visibility:visible;mso-wrap-style:square">
            <v:imagedata r:id="rId15" o:title=""/>
          </v:shape>
        </w:pict>
      </w:r>
    </w:p>
    <w:p w14:paraId="708DE0D4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图9　关怀与文化</w:t>
      </w:r>
    </w:p>
    <w:p w14:paraId="68E74923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7.分析参谋</w:t>
      </w:r>
    </w:p>
    <w:p w14:paraId="327D74D3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队伍现状诊断给出根因标签（技能断层、资质集中、实操不均、学时落后、年龄断层、带教不足）、四段结论与趋势图，诊断报告逐段生成；培养及队伍建设参谋给出推荐培养对象排序、理由、短板、培养方案与风险提示，排进计划、报部门。</w:t>
      </w:r>
    </w:p>
    <w:p w14:paraId="6C37A197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501D4FC0">
          <v:shape id="Picture 1" o:spid="_x0000_i2009" type="#_x0000_t75" style="width:441.0pt;height:275.6pt;visibility:visible;mso-wrap-style:square">
            <v:imagedata r:id="rId16" o:title=""/>
          </v:shape>
        </w:pict>
      </w:r>
    </w:p>
    <w:p w14:paraId="3176C315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图10　分析参谋</w:t>
      </w:r>
    </w:p>
    <w:p w14:paraId="5F13977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8.今日工作台</w:t>
      </w:r>
    </w:p>
    <w:p w14:paraId="7201B7A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放工作：今日作业、已派工、待派工、待拍板；逐单给紧急程度与派工建议，一键去派工；周报驱动三张决策卡（派工四规则理由表、按周报排本周节点、超期催办）；两票与本周关键节点图表。派工卡展开后逐人显示推荐、随队、排除及理由，换人时即时说明是否可派。</w:t>
      </w:r>
    </w:p>
    <w:p w14:paraId="2FC2962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6A0B04B">
          <v:shape id="Picture 1" o:spid="_x0000_i2010" type="#_x0000_t75" style="width:441.0pt;height:275.6pt;visibility:visible;mso-wrap-style:square">
            <v:imagedata r:id="rId17" o:title=""/>
          </v:shape>
        </w:pict>
      </w:r>
    </w:p>
    <w:p w14:paraId="3D2C849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图11　今日工作台与派工推荐</w:t>
      </w:r>
    </w:p>
    <w:p w14:paraId="71387D1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9.用工安排</w:t>
      </w:r>
    </w:p>
    <w:p w14:paraId="413F408F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任务池（派工→审票→开工→回传→完工→验收，每步写状态层）、周关键节点19项、周计划、值班表、两票、现场进度、班前会材料、跨班组调配待确认。审票页支持上传Word、Excel、文本格式的两票文件，逐项对照规程审核，缺项圈出、补齐或退回；票没审过不放行开工。</w:t>
      </w:r>
    </w:p>
    <w:p w14:paraId="4AA6099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54495185">
          <v:shape id="Picture 1" o:spid="_x0000_i2011" type="#_x0000_t75" style="width:441.0pt;height:275.6pt;visibility:visible;mso-wrap-style:square">
            <v:imagedata r:id="rId18" o:title=""/>
          </v:shape>
        </w:pict>
      </w:r>
    </w:p>
    <w:p w14:paraId="72DF9627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图12　用工安排·审票</w:t>
      </w:r>
    </w:p>
    <w:p w14:paraId="64D1626C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10.知识库</w:t>
      </w:r>
    </w:p>
    <w:p w14:paraId="642B925C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制度政策、生产技术、行政办公三类，规程问答带出处（星级班组必备条件、附表得分比例、绩效考评办法、星级工程师与专家评聘、敏感岗位轮岗、差旅报销、劳保发放、年休假、班前会记录、关怀慰问标准等），案例沉淀与经验闭环。</w:t>
      </w:r>
    </w:p>
    <w:p w14:paraId="7CB9528B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B2FBEB8">
          <v:shape id="Picture 1" o:spid="_x0000_i2012" type="#_x0000_t75" style="width:441.0pt;height:275.6pt;visibility:visible;mso-wrap-style:square">
            <v:imagedata r:id="rId19" o:title=""/>
          </v:shape>
        </w:pict>
      </w:r>
    </w:p>
    <w:p w14:paraId="7D0CAC7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图13　知识库</w:t>
      </w:r>
    </w:p>
    <w:p w14:paraId="41557C0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11.台账中心</w:t>
      </w:r>
    </w:p>
    <w:p w14:paraId="7FCAE87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十七张台账统一查询，画像中的每个数字可跳转核对，可直接向助手询问任一数字的来源。</w:t>
      </w:r>
    </w:p>
    <w:p w14:paraId="44280A92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A6074C6">
          <v:shape id="Picture 1" o:spid="_x0000_i2013" type="#_x0000_t75" style="width:441.0pt;height:275.6pt;visibility:visible;mso-wrap-style:square">
            <v:imagedata r:id="rId20" o:title=""/>
          </v:shape>
        </w:pict>
      </w:r>
    </w:p>
    <w:p w14:paraId="1E4E1D0E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图14　台账中心</w:t>
      </w:r>
    </w:p>
    <w:p w14:paraId="4F18F5CD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12.问小瓦特</w:t>
      </w:r>
    </w:p>
    <w:p w14:paraId="172005A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查数配图、决策依据、文稿逐段生成、诊断归因、经验整理五类问法；回答数字类问题时同步给出图表，名单可下钻，涉及人员评价的结论标注由班组长确认后使用；语音为辅，所有语音路径都有等价的点击路径。</w:t>
      </w:r>
    </w:p>
    <w:p w14:paraId="12313FB7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C8D7916">
          <v:shape id="Picture 1" o:spid="_x0000_i2014" type="#_x0000_t75" style="width:441.0pt;height:275.6pt;visibility:visible;mso-wrap-style:square">
            <v:imagedata r:id="rId21" o:title=""/>
          </v:shape>
        </w:pict>
      </w:r>
    </w:p>
    <w:p w14:paraId="2AC6958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图15　问小瓦特</w:t>
      </w:r>
    </w:p>
    <w:p w14:paraId="60726558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（二）管理者端</w:t>
      </w:r>
    </w:p>
    <w:p w14:paraId="61F60F9C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管理者进入系统后默认打开考核指标。左侧导航分“业务”“管理”两组，另可查看台账中心并使用问小瓦特；管理者的每个动作都落到相关班组长的通知或确认。</w:t>
      </w:r>
    </w:p>
    <w:p w14:paraId="3CD3E07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1.考核指标</w:t>
      </w:r>
    </w:p>
    <w:p w14:paraId="29ECD3A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2026年度业绩责任书分分管副总、主管、班长三个维度：权重、基础值、满分值、挑战值与评分标准照录，预计得分实时计算，绿、黄、红按满分值与基础值判定，累计类按时间进度推算全年；点行出评分标准，下钻班组，督办写入班长通知。</w:t>
      </w:r>
    </w:p>
    <w:p w14:paraId="7A44607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4360D45">
          <v:shape id="Picture 1" o:spid="_x0000_i2015" type="#_x0000_t75" style="width:441.0pt;height:275.6pt;visibility:visible;mso-wrap-style:square">
            <v:imagedata r:id="rId22" o:title=""/>
          </v:shape>
        </w:pict>
      </w:r>
    </w:p>
    <w:p w14:paraId="2BD72FA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图16　考核指标</w:t>
      </w:r>
    </w:p>
    <w:p w14:paraId="59E0B627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2.班组横向对比</w:t>
      </w:r>
    </w:p>
    <w:p w14:paraId="207E77D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9维看板（任务、人均外勤工时、本周外勤超24小时人数、两票、缺陷、人均实操量、到期证书、在岗率、高级工占比），最好绿最需关注红，点格说取数；分析与参谋给出最忙与最闲班组、相差工时、建议借谁支援几天，“发起跨班组调配”进影响测算，两位班长各收待确认。</w:t>
      </w:r>
    </w:p>
    <w:p w14:paraId="6F4D49E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01D6DCA">
          <v:shape id="Picture 1" o:spid="_x0000_i2016" type="#_x0000_t75" style="width:441.0pt;height:275.6pt;visibility:visible;mso-wrap-style:square">
            <v:imagedata r:id="rId23" o:title=""/>
          </v:shape>
        </w:pict>
      </w:r>
    </w:p>
    <w:p w14:paraId="439AE051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图17　班组横向对比</w:t>
      </w:r>
    </w:p>
    <w:p w14:paraId="500C9D5D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3.团队画像总览</w:t>
      </w:r>
    </w:p>
    <w:p w14:paraId="1816553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卡（星级、集体荣誉、特色标签、初步评分、技师、高级工、星级工程师、专家、平均年龄）；班长队伍管理（年龄、工龄、任班长年限、技能等级、星级工程师、党员、副班长、后备梯队、距退休），后备培养发给班长排计划。</w:t>
      </w:r>
    </w:p>
    <w:p w14:paraId="3ADBD00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2B29F35">
          <v:shape id="Picture 1" o:spid="_x0000_i2017" type="#_x0000_t75" style="width:441.0pt;height:275.6pt;visibility:visible;mso-wrap-style:square">
            <v:imagedata r:id="rId24" o:title=""/>
          </v:shape>
        </w:pict>
      </w:r>
    </w:p>
    <w:p w14:paraId="77F52C30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图18　团队画像总览</w:t>
      </w:r>
    </w:p>
    <w:p w14:paraId="76257BC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4.班长绩效</w:t>
      </w:r>
    </w:p>
    <w:p w14:paraId="6A7A2983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员工年度业绩责任书（班长）：考核指标50%（满意度、平均停电时间、快速复电、中压线路故障跳闸次数、故障平均停电用户数降幅各10%；安全生产过程管理为风险指标）＋重点任务10%＋综合评价40%（政治过硬、勇于创新、作风优良按台账证据给初步分）＋加扣分＋红线事项；单项上限120分按÷1.2折百分制，分档不排名次；点格出逐项得分与依据，确认→下发→面谈→评价意见→考评表落文稿。</w:t>
      </w:r>
    </w:p>
    <w:p w14:paraId="12F9412D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A71FB71">
          <v:shape id="Picture 1" o:spid="_x0000_i2018" type="#_x0000_t75" style="width:441.0pt;height:275.6pt;visibility:visible;mso-wrap-style:square">
            <v:imagedata r:id="rId25" o:title=""/>
          </v:shape>
        </w:pict>
      </w:r>
    </w:p>
    <w:p w14:paraId="43249C4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图19　班长绩效</w:t>
      </w:r>
    </w:p>
    <w:p w14:paraId="42D9F724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5.人员总览</w:t>
      </w:r>
    </w:p>
    <w:p w14:paraId="3207191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三班组31人仪表盘：在岗、技能结构、班长与专责与班员、星级工程师与专家，三张结构图；点班组看人员清单，点人看员工画像（综合画像＋专业画像）。</w:t>
      </w:r>
    </w:p>
    <w:p w14:paraId="25BE7D52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328E7F7">
          <v:shape id="Picture 1" o:spid="_x0000_i2019" type="#_x0000_t75" style="width:441.0pt;height:275.6pt;visibility:visible;mso-wrap-style:square">
            <v:imagedata r:id="rId26" o:title=""/>
          </v:shape>
        </w:pict>
      </w:r>
    </w:p>
    <w:p w14:paraId="14873B4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图20　人员总览</w:t>
      </w:r>
    </w:p>
    <w:p w14:paraId="70FE822F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6.班组结构对比</w:t>
      </w:r>
    </w:p>
    <w:p w14:paraId="7F03B33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强、中、弱综合标识；11维结构画像（人数、平均年龄、30岁以下、平均工龄、近1年与近3年入职新员工名单及带教提醒、近三年离职、借调与长病与转岗意向、高级工占比、技师、星级工程师与专家、人均实操）；年龄与技能等级分组柱；人力调配与班组轮岗建议发给相关班长待确认。</w:t>
      </w:r>
    </w:p>
    <w:p w14:paraId="186A96A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33FCE48">
          <v:shape id="Picture 1" o:spid="_x0000_i2020" type="#_x0000_t75" style="width:441.0pt;height:275.6pt;visibility:visible;mso-wrap-style:square">
            <v:imagedata r:id="rId27" o:title=""/>
          </v:shape>
        </w:pict>
      </w:r>
    </w:p>
    <w:p w14:paraId="6C218C77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图21　班组结构对比</w:t>
      </w:r>
    </w:p>
    <w:p w14:paraId="1AC07DCA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7.团队风险画像</w:t>
      </w:r>
    </w:p>
    <w:p w14:paraId="71A79F0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班长敏感岗位轮岗提醒（任职满5年，普通员工不涉及）、考勤异常、绩效持续偏低、队伍稳定性四类聚合，每项一个动作（发轮岗提醒、关怀提醒、提醒班长、面谈提纲、催返岗、看结构对比）。</w:t>
      </w:r>
    </w:p>
    <w:p w14:paraId="3A9D1BD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CD44E88">
          <v:shape id="Picture 1" o:spid="_x0000_i2021" type="#_x0000_t75" style="width:441.0pt;height:275.6pt;visibility:visible;mso-wrap-style:square">
            <v:imagedata r:id="rId28" o:title=""/>
          </v:shape>
        </w:pict>
      </w:r>
    </w:p>
    <w:p w14:paraId="79DCBA2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图22　团队风险画像</w:t>
      </w:r>
    </w:p>
    <w:p w14:paraId="15387B84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8.员工关怀</w:t>
      </w:r>
    </w:p>
    <w:p w14:paraId="5755653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重点关注人员（长病、高绩效、低绩效、借调、新员工）→辅导面谈提纲（绩效、关键事件、关怀三类）逐段生成、发给班长、存文稿；提醒班长；部门文化活动管理（主题党日、座谈会、团建、迎新、欢送）批准与发通知。</w:t>
      </w:r>
    </w:p>
    <w:p w14:paraId="5FF64CC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502CD6A5">
          <v:shape id="Picture 1" o:spid="_x0000_i2022" type="#_x0000_t75" style="width:441.0pt;height:275.6pt;visibility:visible;mso-wrap-style:square">
            <v:imagedata r:id="rId222" o:title=""/>
          </v:shape>
        </w:pict>
      </w:r>
    </w:p>
    <w:p w14:paraId="37FC5578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图23　员工关怀</w:t>
      </w:r>
    </w:p>
    <w:p w14:paraId="68923820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9.分析参谋</w:t>
      </w:r>
    </w:p>
    <w:p w14:paraId="6AB82EE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综合分析报告六段（指标、横向对比、结构、风险、星级与梯队、本周部署）逐段生成、存文稿、发三位班长；近五年业务量与人力配置（工单、缺陷、终端数对人数、平均年龄、技师），人均工单趋势，人力配置参谋预警（下一年人均负荷、缺口、建议）与参谋报告，由部门确认后使用。</w:t>
      </w:r>
    </w:p>
    <w:p w14:paraId="39D94A93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8EA2BC4">
          <v:shape id="Picture 1" o:spid="_x0000_i2023" type="#_x0000_t75" style="width:441.0pt;height:275.6pt;visibility:visible;mso-wrap-style:square">
            <v:imagedata r:id="rId223" o:title=""/>
          </v:shape>
        </w:pict>
      </w:r>
    </w:p>
    <w:p w14:paraId="4EE2A42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图24　分析参谋·近五年业务量与人力配置</w:t>
      </w:r>
    </w:p>
    <w:p w14:paraId="1C528978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三、系统交互</w:t>
      </w:r>
    </w:p>
    <w:p w14:paraId="5CA1769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系统交互遵循“助手给依据、人作决定、结果留痕”的原则。主要交互如下：</w:t>
      </w:r>
    </w:p>
    <w:p w14:paraId="38F661BD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表3　主要交互流程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3000"/>
      </w:tblGrid>
      <w:tr w:rsidR="00CC1FBF" w14:paraId="55B39659" w14:textId="77777777">
        <w:trPr>
          <w:tblHeader/>
          <w:jc w:val="center"/>
        </w:trPr>
        <w:tc>
          <w:tcPr>
            <w:tcW w:w="1700" w:type="dxa"/>
            <w:shd w:val="clear" w:color="auto" w:fill="E7EEF7"/>
            <w:vAlign w:val="center"/>
          </w:tcPr>
          <w:p w14:paraId="0779BE1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交互场景</w:t>
            </w:r>
          </w:p>
        </w:tc>
        <w:tc>
          <w:tcPr>
            <w:tcW w:w="3600" w:type="dxa"/>
            <w:shd w:val="clear" w:color="auto" w:fill="E7EEF7"/>
            <w:vAlign w:val="center"/>
          </w:tcPr>
          <w:p w14:paraId="647E31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系统响应</w:t>
            </w:r>
          </w:p>
        </w:tc>
        <w:tc>
          <w:tcPr>
            <w:tcW w:w="3000" w:type="dxa"/>
            <w:shd w:val="clear" w:color="auto" w:fill="E7EEF7"/>
            <w:vAlign w:val="center"/>
          </w:tcPr>
          <w:p w14:paraId="583072D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确认与留痕</w:t>
            </w:r>
          </w:p>
        </w:tc>
      </w:tr>
      <w:tr w:rsidR="00CC1FBF" w14:paraId="2CDB37B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076616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晨间简报</w:t>
            </w:r>
          </w:p>
        </w:tc>
        <w:tc>
          <w:tcPr>
            <w:tcW w:w="3600" w:type="dxa"/>
            <w:vAlign w:val="center"/>
          </w:tcPr>
          <w:p w14:paraId="7CDF73F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助手开场播报当日要点，待拍板事项以卡片逐张浮出</w:t>
            </w:r>
          </w:p>
        </w:tc>
        <w:tc>
          <w:tcPr>
            <w:tcW w:w="3000" w:type="dxa"/>
            <w:vAlign w:val="center"/>
          </w:tcPr>
          <w:p w14:paraId="559207D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班组长逐卡处理，处理结果写入操作流水</w:t>
            </w:r>
          </w:p>
        </w:tc>
      </w:tr>
      <w:tr w:rsidR="00CC1FBF" w14:paraId="69EA255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10A7B1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派工推荐</w:t>
            </w:r>
          </w:p>
        </w:tc>
        <w:tc>
          <w:tcPr>
            <w:tcW w:w="3600" w:type="dxa"/>
            <w:vAlign w:val="center"/>
          </w:tcPr>
          <w:p w14:paraId="497175A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按四条规则逐人判定，给出推荐、随队、排除及理由；换人时即时说明是否可派</w:t>
            </w:r>
          </w:p>
        </w:tc>
        <w:tc>
          <w:tcPr>
            <w:tcW w:w="3000" w:type="dxa"/>
            <w:vAlign w:val="center"/>
          </w:tcPr>
          <w:p w14:paraId="359DBFA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班组长确认后生成派工单，理由随单存档，工作票与班前会材料随单起草</w:t>
            </w:r>
          </w:p>
        </w:tc>
      </w:tr>
      <w:tr w:rsidR="00CC1FBF" w14:paraId="215712F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D8321B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审票与开工</w:t>
            </w:r>
          </w:p>
        </w:tc>
        <w:tc>
          <w:tcPr>
            <w:tcW w:w="3600" w:type="dxa"/>
            <w:vAlign w:val="center"/>
          </w:tcPr>
          <w:p w14:paraId="31FDA3A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读取上传的两票文件，逐项对照规程审核，缺项圈出，给出补齐或退回意见；票未审过不放行开工</w:t>
            </w:r>
          </w:p>
        </w:tc>
        <w:tc>
          <w:tcPr>
            <w:tcW w:w="3000" w:type="dxa"/>
            <w:vAlign w:val="center"/>
          </w:tcPr>
          <w:p w14:paraId="29A86CC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班组长确认审核结论，结果进入两票台账，开工、回传、完工逐步回写</w:t>
            </w:r>
          </w:p>
        </w:tc>
      </w:tr>
      <w:tr w:rsidR="00CC1FBF" w14:paraId="4968F28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742251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作业授权确认</w:t>
            </w:r>
          </w:p>
        </w:tc>
        <w:tc>
          <w:tcPr>
            <w:tcW w:w="3600" w:type="dxa"/>
            <w:vAlign w:val="center"/>
          </w:tcPr>
          <w:p w14:paraId="1F3EB64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逐格确认授权、培训中或撤销，缺证不能确认，自主实施能力与断层风险实时变化</w:t>
            </w:r>
          </w:p>
        </w:tc>
        <w:tc>
          <w:tcPr>
            <w:tcW w:w="3000" w:type="dxa"/>
            <w:vAlign w:val="center"/>
          </w:tcPr>
          <w:p w14:paraId="1A1A302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班组长确认本期授权后报主管，写入认证台账</w:t>
            </w:r>
          </w:p>
        </w:tc>
      </w:tr>
      <w:tr w:rsidR="00CC1FBF" w14:paraId="3EE829F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6C0B5E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3600" w:type="dxa"/>
            <w:vAlign w:val="center"/>
          </w:tcPr>
          <w:p w14:paraId="2E30FC5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由五类履职证据与工作量推导每人初步系数及依据</w:t>
            </w:r>
          </w:p>
        </w:tc>
        <w:tc>
          <w:tcPr>
            <w:tcW w:w="3000" w:type="dxa"/>
            <w:vAlign w:val="center"/>
          </w:tcPr>
          <w:p w14:paraId="7DB31BE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班组长逐人确认或调整，全部确认后才可生成激励分配表</w:t>
            </w:r>
          </w:p>
        </w:tc>
      </w:tr>
      <w:tr w:rsidR="00CC1FBF" w14:paraId="11B37AA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EC7B6B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星级差距</w:t>
            </w:r>
          </w:p>
        </w:tc>
        <w:tc>
          <w:tcPr>
            <w:tcW w:w="3600" w:type="dxa"/>
            <w:vAlign w:val="center"/>
          </w:tcPr>
          <w:p w14:paraId="2CE7A12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按20个评价维度实时初评并标红黄绿，给出差距指标与提升方向</w:t>
            </w:r>
          </w:p>
        </w:tc>
        <w:tc>
          <w:tcPr>
            <w:tcW w:w="3000" w:type="dxa"/>
            <w:vAlign w:val="center"/>
          </w:tcPr>
          <w:p w14:paraId="696C184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班组长确认后排进班组计划，帮扶活动回写得分</w:t>
            </w:r>
          </w:p>
        </w:tc>
      </w:tr>
      <w:tr w:rsidR="00CC1FBF" w14:paraId="3634AD5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0D31CF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考核指标督办</w:t>
            </w:r>
          </w:p>
        </w:tc>
        <w:tc>
          <w:tcPr>
            <w:tcW w:w="3600" w:type="dxa"/>
            <w:vAlign w:val="center"/>
          </w:tcPr>
          <w:p w14:paraId="4C03E5A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按责任书评分标准实时判定红黄绿，点击下钻到班组</w:t>
            </w:r>
          </w:p>
        </w:tc>
        <w:tc>
          <w:tcPr>
            <w:tcW w:w="3000" w:type="dxa"/>
            <w:vAlign w:val="center"/>
          </w:tcPr>
          <w:p w14:paraId="747E4AF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管理者发起督办，通知发送至责任班长</w:t>
            </w:r>
          </w:p>
        </w:tc>
      </w:tr>
      <w:tr w:rsidR="00CC1FBF" w14:paraId="612184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AF7FC8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3600" w:type="dxa"/>
            <w:vAlign w:val="center"/>
          </w:tcPr>
          <w:p w14:paraId="7C6767C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横向对比给出调配建议并测算影响</w:t>
            </w:r>
          </w:p>
        </w:tc>
        <w:tc>
          <w:tcPr>
            <w:tcW w:w="3000" w:type="dxa"/>
            <w:vAlign w:val="center"/>
          </w:tcPr>
          <w:p w14:paraId="12BCB87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借出、借入两位班长分别确认或退回；执行后返岗评价，工时与实操量回写本人</w:t>
            </w:r>
          </w:p>
        </w:tc>
      </w:tr>
      <w:tr w:rsidR="00CC1FBF" w14:paraId="5B0C02A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0D5F06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3600" w:type="dxa"/>
            <w:vAlign w:val="center"/>
          </w:tcPr>
          <w:p w14:paraId="637A80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按责任书五维自动取数初评，给出逐条得分与依据</w:t>
            </w:r>
          </w:p>
        </w:tc>
        <w:tc>
          <w:tcPr>
            <w:tcW w:w="3000" w:type="dxa"/>
            <w:vAlign w:val="center"/>
          </w:tcPr>
          <w:p w14:paraId="4557F7C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部门确认后下发、面谈、出评价意见与考评表</w:t>
            </w:r>
          </w:p>
        </w:tc>
      </w:tr>
      <w:tr w:rsidR="00CC1FBF" w14:paraId="6289972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7AA7E8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问小瓦特</w:t>
            </w:r>
          </w:p>
        </w:tc>
        <w:tc>
          <w:tcPr>
            <w:tcW w:w="3600" w:type="dxa"/>
            <w:vAlign w:val="center"/>
          </w:tcPr>
          <w:p w14:paraId="355436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识别查数、决策依据、生成、诊断、经验五类意图并作答；数字配图，结论可追溯</w:t>
            </w:r>
          </w:p>
        </w:tc>
        <w:tc>
          <w:tcPr>
            <w:tcW w:w="3000" w:type="dxa"/>
            <w:vAlign w:val="center"/>
          </w:tcPr>
          <w:p w14:paraId="1A4105E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涉及人员评价的输出标注“由班组长确认后使用”；语音先复述后执行</w:t>
            </w:r>
          </w:p>
        </w:tc>
      </w:tr>
      <w:tr w:rsidR="00CC1FBF" w14:paraId="19E8E89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CEF4AB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经验沉淀</w:t>
            </w:r>
          </w:p>
        </w:tc>
        <w:tc>
          <w:tcPr>
            <w:tcW w:w="3600" w:type="dxa"/>
            <w:vAlign w:val="center"/>
          </w:tcPr>
          <w:p w14:paraId="2627541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助手整理案例与骨干经验形成知识库条目</w:t>
            </w:r>
          </w:p>
        </w:tc>
        <w:tc>
          <w:tcPr>
            <w:tcW w:w="3000" w:type="dxa"/>
            <w:vAlign w:val="center"/>
          </w:tcPr>
          <w:p w14:paraId="2FDD4CE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本人确认后入库，问答时标注出处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7EDA9C1A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四、操作手册</w:t>
      </w:r>
    </w:p>
    <w:p w14:paraId="5E4D8ADC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（一）通用操作</w:t>
      </w:r>
    </w:p>
    <w:p w14:paraId="4DB5179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按登录账号识别角色，班组长默认进入班组画像，管理者默认进入考核指标。页面顶部指令栏可输入要办的事后回车，右侧小瓦特面板可随时提问；页面中的图表与数字均可点击查看明细和台账来源；每页底部有颜色说明；结论类输出需点击“确认”后生效。</w:t>
      </w:r>
    </w:p>
    <w:p w14:paraId="7D7C6615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（二）班组长常用操作</w:t>
      </w:r>
    </w:p>
    <w:p w14:paraId="22480D3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1.查看星级差距：进入“班组画像”，查看初步评分、距目标分与差距指标，点击维度表“明细”看标准、现状与措施，将提升方向排进班组计划。</w:t>
      </w:r>
    </w:p>
    <w:p w14:paraId="6CEDD64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2.识别断层与短板：进入“班员画像”看核心业务自主实施能力与断层风险；进入“授权认证”逐格确认授权，点击“高风险全部排带教”。</w:t>
      </w:r>
    </w:p>
    <w:p w14:paraId="2028B3DF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3.处理当日事项：进入“今日工作台”，逐单处理派工建议；派工卡点击“看理由/换人”查看逐人判定，确认后生成派工单。</w:t>
      </w:r>
    </w:p>
    <w:p w14:paraId="60DF196F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4.审核两票：进入“用工安排—两票”，上传两票文件，查看逐项审核结论，补齐或退回后确认，再在任务池点开工。</w:t>
      </w:r>
    </w:p>
    <w:p w14:paraId="6ADE83E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5.月度绩效：进入“绩效与激励”，点“履职证据”核对每人系数与依据，逐人确认或“全部确认”，再“生成激励分配表”。</w:t>
      </w:r>
    </w:p>
    <w:p w14:paraId="5D923E0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6.员工关怀：进入“关怀与文化”，处理关怀提醒，为重点关注人员生成面谈提纲，记录班组学习与座谈活动。</w:t>
      </w:r>
    </w:p>
    <w:p w14:paraId="1385727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7.培养与诊断：进入“培养与梯队”排带教任务；进入“分析参谋”生成诊断报告与培养参谋报告，报部门。</w:t>
      </w:r>
    </w:p>
    <w:p w14:paraId="1FB7C66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8.查数与生成文稿：在“问小瓦特”点选预置问法或直接输入，如“三个月内证书到期的有谁”“写今天的班前会材料”。</w:t>
      </w:r>
    </w:p>
    <w:p w14:paraId="7AE4D040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（三）管理者常用操作</w:t>
      </w:r>
    </w:p>
    <w:p w14:paraId="2264774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1.指标督办：进入“考核指标”，查看红灯、黄灯指标，点击行看评分标准并下钻到班组，点击“督办”发送至责任班长。</w:t>
      </w:r>
    </w:p>
    <w:p w14:paraId="1156A3B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2.跨班组调配：进入“班组横向对比”，查看分析建议，点击“发起跨班组调配”，由两位班长确认。</w:t>
      </w:r>
    </w:p>
    <w:p w14:paraId="486EA72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3.班长考评：进入“班长绩效”，点击任一得分格查看逐项得分与依据，确认后下发并生成考评表。</w:t>
      </w:r>
    </w:p>
    <w:p w14:paraId="189B2A8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4.风险处置：进入“团队风险画像”，按风险项执行对应动作；进入“员工关怀”生成面谈提纲、管理部门文化活动。</w:t>
      </w:r>
    </w:p>
    <w:p w14:paraId="5D13A08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5.人力配置分析：进入“分析参谋—近五年业务量与人力配置”，点击“生成人力配置参谋报告”。</w:t>
      </w:r>
    </w:p>
    <w:p w14:paraId="2278F2E7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五、建设平台与部署</w:t>
      </w:r>
    </w:p>
    <w:p w14:paraId="5D1F00C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成果依托公司自主平台建设。电力人工智能创新平台提供大瓦特大模型能力，支撑对话理解、文稿逐段生成、知识问答、诊断归因与经验整理；云景自助分析工具承载班组画像、指标看板与多维分析图表；业务规则引擎与知识库部署于公司内网，数据不出域。评审演示环境为单文件离线原型，双击即开，不依赖外部网络。</w:t>
      </w:r>
    </w:p>
    <w:p w14:paraId="5164F50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通过接口对接人资系统、OMS、OCS、电网管理平台与党建管理系统，按班组长、部门管理者等角色分级授权，人员信息按最小必要原则展示；涉及人员评价、授权确认、绩效与调配的结论须经确认后生效，全部操作记入操作流水。技术与数据架构见图2。</w:t>
      </w:r>
    </w:p>
    <w:p w14:paraId="43328967" w14:textId="77777777" w:rsidR="00CC1FBF" w:rsidRDefault="00CC1FBF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  <w:sectPr w:rsidR="00CC1FBF">
          <w:footerReference w:type="default" r:id="rId29"/>
          <w:pgSz w:w="11906" w:h="16838"/>
          <w:pgMar w:top="1440" w:right="1800" w:bottom="1440" w:left="1800" w:header="0" w:footer="992" w:gutter="0"/>
          <w:cols w:space="720"/>
          <w:formProt w:val="0"/>
          <w:docGrid w:type="lines" w:linePitch="312"/>
        </w:sectPr>
      </w:pPr>
    </w:p>
    <w:p w14:paraId="04CE0D40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lastRenderedPageBreak/>
        <w:t>【第四部分】附件</w:t>
      </w:r>
    </w:p>
    <w:p w14:paraId="6FDEFD6E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1.实用性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（覆盖率、活跃用户率、在线率）</w:t>
      </w:r>
      <w:r>
        <w:rPr>
          <w:rFonts w:ascii="仿宋_GB2312" w:eastAsia="仿宋_GB2312" w:hAnsi="仿宋_GB2312" w:cs="仿宋_GB2312"/>
          <w:sz w:val="32"/>
          <w:szCs w:val="32"/>
          <w:lang w:bidi="ar"/>
        </w:rPr>
        <w:t>证明材料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（截图、各类会议纪要、应用报告等形式）（选填）；</w:t>
      </w:r>
    </w:p>
    <w:p w14:paraId="58AD531B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2.签字盖章的效益证明材料或对外合同扫描件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0C5A0D1A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3.相关表彰材料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75B54D33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4.软著、专利、论文等材料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（选填）。</w:t>
      </w:r>
    </w:p>
    <w:p w14:paraId="475F848E" w14:textId="77777777" w:rsidR="00CC1FBF" w:rsidRDefault="00CC1FBF">
      <w:pPr>
        <w:pStyle w:val="Heading"/>
        <w:jc w:val="both"/>
        <w:rPr>
          <w:rFonts w:ascii="楷体_GB2312" w:eastAsia="楷体_GB2312" w:hAnsi="楷体_GB2312" w:cs="楷体_GB2312"/>
          <w:sz w:val="32"/>
          <w:lang w:bidi="ar"/>
        </w:rPr>
      </w:pPr>
    </w:p>
    <w:p w14:paraId="366D0C22" w14:textId="77777777" w:rsidR="00CC1FBF" w:rsidRDefault="00CC1FBF">
      <w:pPr>
        <w:pStyle w:val="Heading"/>
      </w:pPr>
    </w:p>
    <w:sectPr w:rsidR="00CC1FBF">
      <w:footerReference w:type="default" r:id="rId30"/>
      <w:footerReference w:type="first" r:id="rId31"/>
      <w:pgSz w:w="11906" w:h="16838"/>
      <w:pgMar w:top="1440" w:right="1800" w:bottom="1440" w:left="1800" w:header="0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74296" w14:textId="77777777" w:rsidR="00076F63" w:rsidRDefault="00076F63">
      <w:r>
        <w:separator/>
      </w:r>
    </w:p>
  </w:endnote>
  <w:endnote w:type="continuationSeparator" w:id="0">
    <w:p w14:paraId="066A98CD" w14:textId="77777777" w:rsidR="00076F63" w:rsidRDefault="00076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ans"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auto"/>
    <w:pitch w:val="default"/>
  </w:font>
  <w:font w:name="楷体_GB2312">
    <w:panose1 w:val="020B0604020202020204"/>
    <w:charset w:val="86"/>
    <w:family w:val="modern"/>
    <w:pitch w:val="fixed"/>
    <w:sig w:usb0="00000001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DCE" w14:textId="4DA96F0B" w:rsidR="00CC1FBF" w:rsidRDefault="00000000">
    <w:pPr>
      <w:pStyle w:val="a9"/>
    </w:pPr>
    <w:r>
      <w:rPr>
        <w:noProof/>
      </w:rPr>
      <w:pict w14:anchorId="70266C41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6" type="#_x0000_t202" style="position:absolute;margin-left:-5.25pt;margin-top:.05pt;width:45.95pt;height:16.4pt;z-index:-2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" o:allowincell="f" stroked="f">
          <v:fill opacity="0"/>
          <v:textbox style="mso-fit-shape-to-text:t" inset=".05pt,.05pt,.05pt,.05pt">
            <w:txbxContent>
              <w:p w14:paraId="042B0B2C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4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B78B6" w14:textId="025E3CDC" w:rsidR="00CC1FBF" w:rsidRDefault="00000000">
    <w:pPr>
      <w:pStyle w:val="a9"/>
    </w:pPr>
    <w:r>
      <w:rPr>
        <w:noProof/>
      </w:rPr>
      <w:pict w14:anchorId="183E9C2E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5" type="#_x0000_t202" style="position:absolute;margin-left:-5.25pt;margin-top:.05pt;width:45.95pt;height:16.4pt;z-index:-1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" o:allowincell="f" stroked="f">
          <v:fill opacity="0"/>
          <v:textbox style="mso-fit-shape-to-text:t" inset=".05pt,.05pt,.05pt,.05pt">
            <w:txbxContent>
              <w:p w14:paraId="0EE89128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5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874D" w14:textId="77777777" w:rsidR="00CC1FBF" w:rsidRDefault="00CC1FB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59639" w14:textId="77777777" w:rsidR="00076F63" w:rsidRDefault="00076F63">
      <w:r>
        <w:separator/>
      </w:r>
    </w:p>
  </w:footnote>
  <w:footnote w:type="continuationSeparator" w:id="0">
    <w:p w14:paraId="63431304" w14:textId="77777777" w:rsidR="00076F63" w:rsidRDefault="00076F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5F66"/>
    <w:multiLevelType w:val="multilevel"/>
    <w:tmpl w:val="41B67498"/>
    <w:lvl w:ilvl="0">
      <w:start w:val="4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D3E0D18"/>
    <w:multiLevelType w:val="multilevel"/>
    <w:tmpl w:val="083413F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07205848">
    <w:abstractNumId w:val="1"/>
  </w:num>
  <w:num w:numId="2" w16cid:durableId="71377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oNotTrackMoves/>
  <w:defaultTabStop w:val="420"/>
  <w:autoHyphenation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WRkNGEwM2U3NWM5YWU4ZjY5M2JiY2M2M2IyYzNlMzIifQ=="/>
  </w:docVars>
  <w:rsids>
    <w:rsidRoot w:val="00CC1FBF"/>
    <w:rsid w:val="00076F63"/>
    <w:rsid w:val="005D54B4"/>
    <w:rsid w:val="0067704D"/>
    <w:rsid w:val="00CC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90041"/>
  <w15:docId w15:val="{A535F3D6-7BE5-304F-939B-4F1DA49F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宋体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pPr>
      <w:widowControl w:val="0"/>
      <w:suppressAutoHyphens/>
      <w:jc w:val="both"/>
    </w:pPr>
    <w:rPr>
      <w:rFonts w:ascii="Calibri" w:hAnsi="Calibri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sz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Arial" w:eastAsia="黑体" w:hAnsi="Arial" w:cs="Arial"/>
      <w:b/>
      <w:sz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b/>
      <w:sz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age number"/>
  </w:style>
  <w:style w:type="character" w:customStyle="1" w:styleId="a5">
    <w:name w:val="批注框文本 字符"/>
    <w:qFormat/>
    <w:rPr>
      <w:kern w:val="2"/>
      <w:sz w:val="18"/>
      <w:szCs w:val="18"/>
    </w:rPr>
  </w:style>
  <w:style w:type="paragraph" w:customStyle="1" w:styleId="Heading">
    <w:name w:val="Heading"/>
    <w:basedOn w:val="a"/>
    <w:next w:val="a"/>
    <w:qFormat/>
    <w:pPr>
      <w:spacing w:before="240" w:after="60"/>
      <w:jc w:val="center"/>
      <w:outlineLvl w:val="0"/>
    </w:pPr>
    <w:rPr>
      <w:rFonts w:ascii="Arial" w:eastAsia="华文中宋" w:hAnsi="Arial" w:cs="Arial"/>
      <w:b/>
      <w:bCs/>
      <w:color w:val="FF0000"/>
      <w:sz w:val="84"/>
      <w:szCs w:val="32"/>
    </w:rPr>
  </w:style>
  <w:style w:type="paragraph" w:styleId="a0">
    <w:name w:val="Body Text"/>
    <w:basedOn w:val="a"/>
    <w:next w:val="Heading"/>
    <w:pPr>
      <w:spacing w:after="120"/>
    </w:pPr>
  </w:style>
  <w:style w:type="paragraph" w:styleId="a6">
    <w:name w:val="List"/>
    <w:basedOn w:val="a0"/>
    <w:rPr>
      <w:rFonts w:cs="FreeSan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head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Balloon Text"/>
    <w:basedOn w:val="a"/>
    <w:qFormat/>
    <w:rPr>
      <w:sz w:val="18"/>
      <w:szCs w:val="18"/>
    </w:rPr>
  </w:style>
  <w:style w:type="paragraph" w:styleId="ab">
    <w:name w:val="Normal (Web)"/>
    <w:qFormat/>
    <w:pPr>
      <w:suppressAutoHyphens/>
    </w:pPr>
    <w:rPr>
      <w:rFonts w:ascii="宋体" w:hAnsi="宋体" w:cs="宋体"/>
      <w:sz w:val="24"/>
      <w:szCs w:val="24"/>
    </w:rPr>
  </w:style>
  <w:style w:type="paragraph" w:customStyle="1" w:styleId="20">
    <w:name w:val="正文首行缩进 2"/>
    <w:qFormat/>
    <w:pPr>
      <w:widowControl w:val="0"/>
      <w:suppressAutoHyphens/>
      <w:ind w:left="200" w:firstLine="420"/>
      <w:jc w:val="both"/>
    </w:pPr>
    <w:rPr>
      <w:rFonts w:ascii="Calibri" w:hAnsi="Calibri" w:cs="Times New Roman"/>
      <w:kern w:val="2"/>
      <w:sz w:val="21"/>
      <w:szCs w:val="24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footer" Target="footer2.xml"/><Relationship Id="rId8" Type="http://schemas.openxmlformats.org/officeDocument/2006/relationships/image" Target="media/image2.png"/><Relationship Id="rId222" Type="http://schemas.openxmlformats.org/officeDocument/2006/relationships/image" Target="media/image23.jpg"/><Relationship Id="rId223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1433</Words>
  <Characters>8170</Characters>
  <Application>Microsoft Office Word</Application>
  <DocSecurity>0</DocSecurity>
  <Lines>68</Lines>
  <Paragraphs>19</Paragraphs>
  <ScaleCrop>false</ScaleCrop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</cp:lastModifiedBy>
  <cp:revision>2</cp:revision>
  <dcterms:created xsi:type="dcterms:W3CDTF">2026-09-22T11:41:00Z</dcterms:created>
  <dcterms:modified xsi:type="dcterms:W3CDTF">2026-09-22T11:57:00Z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2023-08-18T18:49:00Z</dcterms:created>
  <dc:creator>chenwy</dc:creator>
  <dc:description/>
  <dc:language>en-US</dc:language>
  <cp:lastModifiedBy>Chendx</cp:lastModifiedBy>
  <cp:lastPrinted>2024-02-23T08:28:00Z</cp:lastPrinted>
  <dcterms:modified xsi:type="dcterms:W3CDTF">2026-05-30T16:46:04Z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1A22B8719CE941E19883204B7F8C90A1</vt:lpwstr>
  </property>
  <property fmtid="{D5CDD505-2E9C-101B-9397-08002B2CF9AE}" pid="3" name="KSOProductBuildVer">
    <vt:lpwstr>2052-11.8.2.8696</vt:lpwstr>
  </property>
  <property fmtid="{D5CDD505-2E9C-101B-9397-08002B2CF9AE}" pid="4" name="KSOTemplateDocerSaveRecord">
    <vt:lpwstr>eyJoZGlkIjoiZDQ3YmJiMGQ3MjgwMDY0OWVhMjc4NTg4ZTQ5YmMxYWQiLCJ1c2VySWQiOiIyMDQ2OTYxOCJ9</vt:lpwstr>
  </property>
  <property fmtid="{D5CDD505-2E9C-101B-9397-08002B2CF9AE}" pid="5" name="WondersoftTag">
    <vt:lpwstr>8307E3F6-AA79-5044-8D18-EC6C009425FB#2#B49C4656-D46A480D-9080F35D-65318667##0</vt:lpwstr>
  </property>
</Properties>
</file>