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C6E1" w14:textId="77777777" w:rsidR="00CC1FBF" w:rsidRDefault="00000000">
      <w:pPr>
        <w:spacing w:line="500" w:lineRule="exact"/>
        <w:jc w:val="left"/>
        <w:rPr>
          <w:rFonts w:ascii="仿宋_GB2312" w:eastAsia="仿宋_GB2312" w:hAnsi="仿宋_GB2312" w:cs="黑体"/>
          <w:sz w:val="32"/>
          <w:szCs w:val="32"/>
        </w:rPr>
      </w:pPr>
      <w:r>
        <w:rPr>
          <w:rFonts w:ascii="仿宋_GB2312" w:eastAsia="仿宋_GB2312" w:hAnsi="仿宋_GB2312" w:cs="黑体"/>
          <w:sz w:val="32"/>
          <w:szCs w:val="32"/>
        </w:rPr>
        <w:t>附件3-1：</w:t>
      </w:r>
    </w:p>
    <w:p w14:paraId="5BC663A1"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南方电网公司2026年度人力资源</w:t>
      </w:r>
    </w:p>
    <w:p w14:paraId="64E8F2AD" w14:textId="77777777" w:rsidR="00CC1FBF" w:rsidRDefault="00000000">
      <w:pPr>
        <w:spacing w:line="500" w:lineRule="exact"/>
        <w:jc w:val="center"/>
        <w:rPr>
          <w:rFonts w:ascii="方正小标宋_GBK" w:eastAsia="方正小标宋_GBK" w:hAnsi="方正小标宋_GBK" w:cs="方正小标宋_GBK"/>
          <w:sz w:val="40"/>
          <w:szCs w:val="40"/>
        </w:rPr>
      </w:pPr>
      <w:r>
        <w:rPr>
          <w:rFonts w:ascii="方正小标宋_GBK" w:eastAsia="方正小标宋_GBK" w:hAnsi="方正小标宋_GBK" w:cs="方正小标宋_GBK"/>
          <w:sz w:val="40"/>
          <w:szCs w:val="40"/>
        </w:rPr>
        <w:t>数智化创新产品评优活动申报书</w:t>
      </w:r>
    </w:p>
    <w:p w14:paraId="57B2B2DC" w14:textId="77777777" w:rsidR="00CC1FBF" w:rsidRDefault="00CC1FBF">
      <w:pPr>
        <w:spacing w:line="500" w:lineRule="exact"/>
        <w:rPr>
          <w:rFonts w:ascii="黑体" w:eastAsia="黑体" w:hAnsi="黑体" w:cs="黑体"/>
          <w:sz w:val="32"/>
          <w:szCs w:val="32"/>
        </w:rPr>
      </w:pPr>
    </w:p>
    <w:p w14:paraId="7D847DDB" w14:textId="77777777" w:rsidR="00CC1FBF" w:rsidRDefault="00000000">
      <w:pPr>
        <w:spacing w:line="500" w:lineRule="exact"/>
        <w:rPr>
          <w:rFonts w:ascii="黑体" w:eastAsia="黑体" w:hAnsi="黑体" w:cs="黑体"/>
          <w:sz w:val="32"/>
          <w:szCs w:val="32"/>
        </w:rPr>
      </w:pPr>
      <w:r>
        <w:rPr>
          <w:rFonts w:ascii="黑体" w:eastAsia="黑体" w:hAnsi="黑体" w:cs="黑体"/>
          <w:sz w:val="32"/>
          <w:szCs w:val="32"/>
        </w:rPr>
        <w:t>【第一部分】基本信息</w:t>
      </w:r>
    </w:p>
    <w:tbl>
      <w:tblPr>
        <w:tblW w:w="9431" w:type="dxa"/>
        <w:jc w:val="center"/>
        <w:tblLayout w:type="fixed"/>
        <w:tblLook w:val="04A0" w:firstRow="1" w:lastRow="0" w:firstColumn="1" w:lastColumn="0" w:noHBand="0" w:noVBand="1"/>
      </w:tblPr>
      <w:tblGrid>
        <w:gridCol w:w="811"/>
        <w:gridCol w:w="1094"/>
        <w:gridCol w:w="2049"/>
        <w:gridCol w:w="1103"/>
        <w:gridCol w:w="456"/>
        <w:gridCol w:w="1763"/>
        <w:gridCol w:w="2155"/>
      </w:tblGrid>
      <w:tr w:rsidR="00CC1FBF" w14:paraId="4C85C416"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EDD35E4"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申报单位</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76944EA" w14:textId="77777777" w:rsidR="00CC1FBF" w:rsidRDefault="00000000">
            <w:pPr>
              <w:spacing w:line="500" w:lineRule="exact"/>
              <w:jc w:val="center"/>
              <w:rPr>
                <w:rFonts w:ascii="仿宋_GB2312" w:eastAsia="仿宋_GB2312" w:hAnsi="仿宋_GB2312" w:cs="仿宋_GB2312"/>
                <w:b/>
                <w:kern w:val="0"/>
                <w:sz w:val="28"/>
                <w:szCs w:val="28"/>
              </w:rPr>
            </w:pPr>
            <w:r>
              <w:rPr>
                <w:rFonts w:ascii="楷体_GB2312" w:eastAsia="楷体_GB2312" w:hAnsi="楷体_GB2312" w:cs="楷体_GB2312"/>
                <w:kern w:val="0"/>
                <w:sz w:val="28"/>
                <w:szCs w:val="28"/>
              </w:rPr>
              <w:t>深圳供电局有限公司</w:t>
            </w:r>
          </w:p>
        </w:tc>
      </w:tr>
      <w:tr w:rsidR="00CC1FBF" w14:paraId="38E5929D"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2C05C3B"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申报题目</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89F0DE9" w14:textId="77777777" w:rsidR="00CC1FBF" w:rsidRDefault="00000000">
            <w:pPr>
              <w:snapToGrid w:val="0"/>
              <w:spacing w:line="500" w:lineRule="exact"/>
              <w:jc w:val="left"/>
              <w:rPr>
                <w:rFonts w:ascii="仿宋_GB2312" w:eastAsia="仿宋_GB2312" w:hAnsi="仿宋_GB2312" w:cs="仿宋_GB2312"/>
                <w:b/>
                <w:sz w:val="28"/>
                <w:szCs w:val="28"/>
              </w:rPr>
            </w:pPr>
            <w:r>
              <w:rPr>
                <w:rFonts w:ascii="仿宋_GB2312" w:eastAsia="仿宋_GB2312" w:hAnsi="仿宋_GB2312" w:cs="仿宋_GB2312"/>
                <w:b/>
                <w:sz w:val="28"/>
                <w:szCs w:val="28"/>
              </w:rPr>
              <w:t>「高效班组管理助手」班组数字画像与班组长AI助手</w:t>
            </w:r>
          </w:p>
        </w:tc>
      </w:tr>
      <w:tr w:rsidR="00CC1FBF" w14:paraId="1BF5E834"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A366B3F"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申报赛道</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4BD4466" w14:textId="77777777" w:rsidR="00CC1FBF" w:rsidRDefault="00000000">
            <w:pPr>
              <w:spacing w:line="500" w:lineRule="exact"/>
              <w:jc w:val="left"/>
              <w:rPr>
                <w:rFonts w:ascii="仿宋_GB2312" w:eastAsia="仿宋_GB2312" w:hAnsi="仿宋_GB2312" w:cs="仿宋_GB2312"/>
                <w:kern w:val="0"/>
                <w:sz w:val="28"/>
                <w:szCs w:val="28"/>
              </w:rPr>
            </w:pPr>
            <w:r>
              <w:rPr>
                <w:rFonts w:ascii="仿宋_GB2312" w:eastAsia="仿宋_GB2312" w:hAnsi="仿宋_GB2312" w:cs="仿宋_GB2312"/>
                <w:kern w:val="0"/>
                <w:sz w:val="28"/>
                <w:szCs w:val="28"/>
              </w:rPr>
              <w:t>■“智赋能”创新产品</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□“小而美”创新产品</w:t>
            </w:r>
            <w:r>
              <w:rPr>
                <w:rFonts w:ascii="仿宋_GB2312" w:eastAsia="仿宋_GB2312" w:hAnsi="仿宋_GB2312" w:cs="仿宋_GB2312"/>
                <w:sz w:val="28"/>
                <w:szCs w:val="28"/>
              </w:rPr>
              <w:t xml:space="preserve">  </w:t>
            </w:r>
          </w:p>
        </w:tc>
      </w:tr>
      <w:tr w:rsidR="00CC1FBF" w14:paraId="4678B4E9"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3D9E2FD"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命题方式</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18E5E46C"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□指定创新方向</w:t>
            </w:r>
            <w:r>
              <w:rPr>
                <w:rFonts w:ascii="仿宋_GB2312" w:eastAsia="仿宋_GB2312" w:hAnsi="仿宋_GB2312" w:cs="仿宋_GB2312"/>
                <w:sz w:val="28"/>
                <w:szCs w:val="28"/>
              </w:rPr>
              <w:t xml:space="preserve">         </w:t>
            </w:r>
            <w:r>
              <w:rPr>
                <w:rFonts w:ascii="仿宋_GB2312" w:eastAsia="仿宋_GB2312" w:hAnsi="仿宋_GB2312" w:cs="仿宋_GB2312"/>
                <w:kern w:val="0"/>
                <w:sz w:val="28"/>
                <w:szCs w:val="28"/>
              </w:rPr>
              <w:t>□自选创新方向</w:t>
            </w:r>
            <w:r>
              <w:rPr>
                <w:rFonts w:ascii="仿宋_GB2312" w:eastAsia="仿宋_GB2312" w:hAnsi="仿宋_GB2312" w:cs="仿宋_GB2312"/>
                <w:sz w:val="28"/>
                <w:szCs w:val="28"/>
              </w:rPr>
              <w:t xml:space="preserve"> </w:t>
            </w:r>
          </w:p>
        </w:tc>
      </w:tr>
      <w:tr w:rsidR="00CC1FBF" w14:paraId="5621784A" w14:textId="77777777">
        <w:trPr>
          <w:trHeight w:val="541"/>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1FC138E5"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涉及业务领域</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52B07265" w14:textId="77777777" w:rsidR="00CC1FBF" w:rsidRDefault="00000000">
            <w:pPr>
              <w:spacing w:line="500" w:lineRule="exact"/>
              <w:jc w:val="left"/>
              <w:rPr>
                <w:rFonts w:ascii="仿宋_GB2312" w:eastAsia="仿宋_GB2312" w:hAnsi="仿宋_GB2312" w:cs="仿宋_GB2312"/>
                <w:sz w:val="28"/>
                <w:szCs w:val="28"/>
              </w:rPr>
            </w:pPr>
            <w:r>
              <w:rPr>
                <w:rFonts w:ascii="仿宋_GB2312" w:eastAsia="仿宋_GB2312" w:hAnsi="仿宋_GB2312" w:cs="仿宋_GB2312"/>
                <w:kern w:val="0"/>
                <w:sz w:val="28"/>
                <w:szCs w:val="28"/>
              </w:rPr>
              <w:t xml:space="preserve">□规划计划   □干部管理   ■人才管理   ■组织管理  □招聘配置   ■培训开发   ■绩效管理   □薪酬福利   ■员工关系   □持续改进 </w:t>
            </w:r>
            <w:r>
              <w:rPr>
                <w:rFonts w:ascii="仿宋_GB2312" w:eastAsia="仿宋_GB2312" w:hAnsi="仿宋_GB2312" w:cs="仿宋_GB2312"/>
                <w:sz w:val="28"/>
                <w:szCs w:val="28"/>
              </w:rPr>
              <w:t xml:space="preserve"> </w:t>
            </w:r>
          </w:p>
        </w:tc>
      </w:tr>
      <w:tr w:rsidR="00CC1FBF" w14:paraId="60AFB1BC"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D10826D"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第一完成人</w:t>
            </w:r>
          </w:p>
        </w:tc>
        <w:tc>
          <w:tcPr>
            <w:tcW w:w="2049" w:type="dxa"/>
            <w:tcBorders>
              <w:top w:val="single" w:sz="4" w:space="0" w:color="000000"/>
              <w:left w:val="single" w:sz="4" w:space="0" w:color="000000"/>
              <w:bottom w:val="single" w:sz="4" w:space="0" w:color="000000"/>
              <w:right w:val="single" w:sz="4" w:space="0" w:color="000000"/>
            </w:tcBorders>
            <w:vAlign w:val="center"/>
          </w:tcPr>
          <w:p w14:paraId="5D687DBE" w14:textId="77777777" w:rsidR="00CC1FBF" w:rsidRDefault="00CC1FBF">
            <w:pPr>
              <w:snapToGrid w:val="0"/>
              <w:spacing w:line="500" w:lineRule="exact"/>
              <w:jc w:val="center"/>
              <w:rPr>
                <w:rFonts w:ascii="仿宋_GB2312" w:eastAsia="仿宋_GB2312" w:hAnsi="仿宋_GB2312" w:cs="仿宋_GB2312"/>
                <w:b/>
                <w:kern w:val="0"/>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0CACBC51"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单位/部门</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C11E2E"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47F2D726" w14:textId="77777777">
        <w:trPr>
          <w:trHeight w:val="659"/>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F427022"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kern w:val="0"/>
                <w:sz w:val="28"/>
                <w:szCs w:val="28"/>
              </w:rPr>
              <w:t>岗位</w:t>
            </w:r>
          </w:p>
        </w:tc>
        <w:tc>
          <w:tcPr>
            <w:tcW w:w="2049" w:type="dxa"/>
            <w:tcBorders>
              <w:top w:val="single" w:sz="4" w:space="0" w:color="000000"/>
              <w:left w:val="single" w:sz="4" w:space="0" w:color="000000"/>
              <w:bottom w:val="single" w:sz="4" w:space="0" w:color="000000"/>
              <w:right w:val="single" w:sz="4" w:space="0" w:color="000000"/>
            </w:tcBorders>
            <w:vAlign w:val="center"/>
          </w:tcPr>
          <w:p w14:paraId="42D4A556" w14:textId="77777777" w:rsidR="00CC1FBF" w:rsidRDefault="00CC1FBF">
            <w:pPr>
              <w:snapToGrid w:val="0"/>
              <w:spacing w:line="500" w:lineRule="exact"/>
              <w:jc w:val="center"/>
              <w:rPr>
                <w:rFonts w:ascii="仿宋_GB2312" w:eastAsia="仿宋_GB2312" w:hAnsi="仿宋_GB2312" w:cs="仿宋_GB2312"/>
                <w:b/>
                <w:sz w:val="28"/>
                <w:szCs w:val="28"/>
              </w:rPr>
            </w:pP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72D7BE0A"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sz w:val="28"/>
                <w:szCs w:val="28"/>
              </w:rPr>
              <w:t>联系方式</w:t>
            </w:r>
          </w:p>
        </w:tc>
        <w:tc>
          <w:tcPr>
            <w:tcW w:w="3918" w:type="dxa"/>
            <w:gridSpan w:val="2"/>
            <w:tcBorders>
              <w:top w:val="single" w:sz="4" w:space="0" w:color="000000"/>
              <w:left w:val="single" w:sz="4" w:space="0" w:color="000000"/>
              <w:bottom w:val="single" w:sz="4" w:space="0" w:color="000000"/>
              <w:right w:val="single" w:sz="4" w:space="0" w:color="000000"/>
            </w:tcBorders>
            <w:vAlign w:val="center"/>
          </w:tcPr>
          <w:p w14:paraId="59A271C1" w14:textId="77777777" w:rsidR="00CC1FBF" w:rsidRDefault="00CC1FBF">
            <w:pPr>
              <w:snapToGrid w:val="0"/>
              <w:spacing w:line="500" w:lineRule="exact"/>
              <w:jc w:val="center"/>
              <w:rPr>
                <w:rFonts w:ascii="仿宋_GB2312" w:eastAsia="仿宋_GB2312" w:hAnsi="仿宋_GB2312" w:cs="仿宋_GB2312"/>
                <w:b/>
                <w:kern w:val="0"/>
                <w:sz w:val="28"/>
                <w:szCs w:val="28"/>
              </w:rPr>
            </w:pPr>
          </w:p>
        </w:tc>
      </w:tr>
      <w:tr w:rsidR="00CC1FBF" w14:paraId="7A8785B8" w14:textId="77777777">
        <w:trPr>
          <w:trHeight w:val="79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A34A512" w14:textId="77777777" w:rsidR="00CC1FBF" w:rsidRDefault="00000000">
            <w:pPr>
              <w:spacing w:line="500" w:lineRule="exact"/>
              <w:jc w:val="center"/>
              <w:rPr>
                <w:rFonts w:ascii="仿宋_GB2312" w:eastAsia="仿宋_GB2312" w:hAnsi="仿宋_GB2312" w:cs="仿宋_GB2312"/>
                <w:b/>
                <w:kern w:val="0"/>
                <w:sz w:val="28"/>
                <w:szCs w:val="28"/>
              </w:rPr>
            </w:pPr>
            <w:r>
              <w:rPr>
                <w:rFonts w:ascii="仿宋_GB2312" w:eastAsia="仿宋_GB2312" w:hAnsi="仿宋_GB2312" w:cs="仿宋_GB2312"/>
                <w:b/>
                <w:kern w:val="0"/>
                <w:sz w:val="28"/>
                <w:szCs w:val="28"/>
              </w:rPr>
              <w:t>成果公开性</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60AD7C54" w14:textId="77777777" w:rsidR="00CC1FBF" w:rsidRDefault="00000000">
            <w:pPr>
              <w:spacing w:line="500" w:lineRule="exact"/>
              <w:ind w:firstLine="140"/>
              <w:rPr>
                <w:rFonts w:ascii="仿宋_GB2312" w:eastAsia="仿宋_GB2312" w:hAnsi="仿宋_GB2312" w:cs="仿宋_GB2312"/>
                <w:kern w:val="0"/>
                <w:sz w:val="28"/>
                <w:szCs w:val="28"/>
              </w:rPr>
            </w:pPr>
            <w:r>
              <w:rPr>
                <w:rFonts w:ascii="仿宋_GB2312" w:eastAsia="仿宋_GB2312" w:hAnsi="仿宋_GB2312" w:cs="仿宋_GB2312"/>
                <w:kern w:val="0"/>
                <w:sz w:val="28"/>
                <w:szCs w:val="28"/>
              </w:rPr>
              <w:t xml:space="preserve">□是 / □否 </w:t>
            </w:r>
            <w:r>
              <w:rPr>
                <w:rFonts w:ascii="楷体_GB2312" w:eastAsia="楷体_GB2312" w:hAnsi="楷体_GB2312" w:cs="楷体_GB2312"/>
                <w:kern w:val="0"/>
                <w:sz w:val="28"/>
                <w:szCs w:val="28"/>
              </w:rPr>
              <w:t>（成果获奖后，相关材料是否可公开）</w:t>
            </w:r>
          </w:p>
        </w:tc>
      </w:tr>
      <w:tr w:rsidR="00CC1FBF" w14:paraId="7340CA97" w14:textId="77777777">
        <w:trPr>
          <w:trHeight w:val="578"/>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3C21D091"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应用年限</w:t>
            </w:r>
          </w:p>
        </w:tc>
        <w:tc>
          <w:tcPr>
            <w:tcW w:w="7526" w:type="dxa"/>
            <w:gridSpan w:val="5"/>
            <w:tcBorders>
              <w:top w:val="single" w:sz="4" w:space="0" w:color="000000"/>
              <w:left w:val="single" w:sz="4" w:space="0" w:color="000000"/>
              <w:bottom w:val="single" w:sz="4" w:space="0" w:color="000000"/>
              <w:right w:val="single" w:sz="4" w:space="0" w:color="000000"/>
            </w:tcBorders>
            <w:vAlign w:val="center"/>
          </w:tcPr>
          <w:p w14:paraId="784B13BA" w14:textId="77777777" w:rsidR="00CC1FBF" w:rsidRDefault="00000000">
            <w:pPr>
              <w:widowControl/>
              <w:overflowPunct w:val="0"/>
              <w:autoSpaceDE w:val="0"/>
              <w:snapToGrid w:val="0"/>
              <w:spacing w:line="500" w:lineRule="exact"/>
              <w:jc w:val="left"/>
              <w:outlineLvl w:val="0"/>
              <w:rPr>
                <w:rFonts w:ascii="仿宋_GB2312" w:eastAsia="仿宋_GB2312" w:hAnsi="仿宋_GB2312" w:cs="仿宋_GB2312"/>
                <w:sz w:val="28"/>
                <w:szCs w:val="28"/>
              </w:rPr>
            </w:pP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1年内     </w:t>
            </w:r>
            <w:r>
              <w:rPr>
                <w:rFonts w:ascii="仿宋_GB2312" w:eastAsia="仿宋_GB2312" w:hAnsi="仿宋_GB2312" w:cs="仿宋_GB2312"/>
                <w:kern w:val="0"/>
                <w:sz w:val="28"/>
                <w:szCs w:val="28"/>
              </w:rPr>
              <w:t>□</w:t>
            </w:r>
            <w:r>
              <w:rPr>
                <w:rFonts w:ascii="仿宋_GB2312" w:eastAsia="仿宋_GB2312" w:hAnsi="仿宋_GB2312" w:cs="仿宋_GB2312"/>
                <w:sz w:val="28"/>
                <w:szCs w:val="28"/>
              </w:rPr>
              <w:t xml:space="preserve">1-2年     </w:t>
            </w:r>
            <w:r>
              <w:rPr>
                <w:rFonts w:ascii="仿宋_GB2312" w:eastAsia="仿宋_GB2312" w:hAnsi="仿宋_GB2312" w:cs="仿宋_GB2312"/>
                <w:kern w:val="0"/>
                <w:sz w:val="28"/>
                <w:szCs w:val="28"/>
              </w:rPr>
              <w:t>□</w:t>
            </w:r>
            <w:r>
              <w:rPr>
                <w:rFonts w:ascii="仿宋_GB2312" w:eastAsia="仿宋_GB2312" w:hAnsi="仿宋_GB2312" w:cs="仿宋_GB2312"/>
                <w:sz w:val="28"/>
                <w:szCs w:val="28"/>
              </w:rPr>
              <w:t>2年及以上</w:t>
            </w:r>
          </w:p>
        </w:tc>
      </w:tr>
      <w:tr w:rsidR="00CC1FBF" w14:paraId="4A31E4D5" w14:textId="77777777">
        <w:trPr>
          <w:trHeight w:val="712"/>
          <w:jc w:val="center"/>
        </w:trPr>
        <w:tc>
          <w:tcPr>
            <w:tcW w:w="9431" w:type="dxa"/>
            <w:gridSpan w:val="7"/>
            <w:tcBorders>
              <w:top w:val="single" w:sz="4" w:space="0" w:color="000000"/>
              <w:left w:val="single" w:sz="4" w:space="0" w:color="000000"/>
              <w:bottom w:val="single" w:sz="4" w:space="0" w:color="000000"/>
              <w:right w:val="single" w:sz="4" w:space="0" w:color="000000"/>
            </w:tcBorders>
            <w:vAlign w:val="center"/>
          </w:tcPr>
          <w:p w14:paraId="17A90502" w14:textId="77777777" w:rsidR="00CC1FBF" w:rsidRDefault="00000000">
            <w:pPr>
              <w:pStyle w:val="ab"/>
              <w:spacing w:line="500" w:lineRule="exact"/>
              <w:jc w:val="center"/>
              <w:rPr>
                <w:rFonts w:ascii="仿宋_GB2312" w:eastAsia="仿宋_GB2312" w:hAnsi="仿宋_GB2312" w:cs="仿宋_GB2312"/>
                <w:sz w:val="28"/>
                <w:szCs w:val="28"/>
              </w:rPr>
            </w:pPr>
            <w:r>
              <w:rPr>
                <w:rFonts w:ascii="仿宋_GB2312" w:eastAsia="仿宋_GB2312" w:hAnsi="仿宋_GB2312" w:cs="仿宋_GB2312"/>
                <w:b/>
                <w:sz w:val="28"/>
                <w:szCs w:val="28"/>
              </w:rPr>
              <w:t>其他完成人</w:t>
            </w:r>
          </w:p>
        </w:tc>
      </w:tr>
      <w:tr w:rsidR="00CC1FBF" w14:paraId="7F37AEFE"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724A7AD" w14:textId="77777777" w:rsidR="00CC1FBF" w:rsidRDefault="00000000">
            <w:pPr>
              <w:pStyle w:val="ab"/>
              <w:spacing w:line="500" w:lineRule="exact"/>
              <w:rPr>
                <w:rFonts w:ascii="仿宋_GB2312" w:eastAsia="仿宋_GB2312" w:hAnsi="仿宋_GB2312" w:cs="仿宋_GB2312"/>
                <w:b/>
                <w:sz w:val="28"/>
                <w:szCs w:val="28"/>
              </w:rPr>
            </w:pPr>
            <w:r>
              <w:rPr>
                <w:rFonts w:ascii="仿宋_GB2312" w:eastAsia="仿宋_GB2312" w:hAnsi="仿宋_GB2312" w:cs="仿宋_GB2312"/>
                <w:b/>
                <w:sz w:val="28"/>
                <w:szCs w:val="28"/>
              </w:rPr>
              <w:t>序号</w:t>
            </w:r>
          </w:p>
        </w:tc>
        <w:tc>
          <w:tcPr>
            <w:tcW w:w="1094" w:type="dxa"/>
            <w:tcBorders>
              <w:top w:val="single" w:sz="4" w:space="0" w:color="000000"/>
              <w:left w:val="single" w:sz="4" w:space="0" w:color="000000"/>
              <w:bottom w:val="single" w:sz="4" w:space="0" w:color="000000"/>
              <w:right w:val="single" w:sz="4" w:space="0" w:color="000000"/>
            </w:tcBorders>
            <w:vAlign w:val="center"/>
          </w:tcPr>
          <w:p w14:paraId="5441920E"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姓名</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28D06D0"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单位/部门</w:t>
            </w: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274B50B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岗位</w:t>
            </w:r>
          </w:p>
        </w:tc>
        <w:tc>
          <w:tcPr>
            <w:tcW w:w="2155" w:type="dxa"/>
            <w:tcBorders>
              <w:top w:val="single" w:sz="4" w:space="0" w:color="000000"/>
              <w:left w:val="single" w:sz="4" w:space="0" w:color="000000"/>
              <w:bottom w:val="single" w:sz="4" w:space="0" w:color="000000"/>
              <w:right w:val="single" w:sz="4" w:space="0" w:color="000000"/>
            </w:tcBorders>
            <w:vAlign w:val="center"/>
          </w:tcPr>
          <w:p w14:paraId="0F63B587"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联系方式</w:t>
            </w:r>
          </w:p>
        </w:tc>
      </w:tr>
      <w:tr w:rsidR="00CC1FBF" w14:paraId="2C07D286"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164133E5"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1</w:t>
            </w:r>
          </w:p>
        </w:tc>
        <w:tc>
          <w:tcPr>
            <w:tcW w:w="1094" w:type="dxa"/>
            <w:tcBorders>
              <w:top w:val="single" w:sz="4" w:space="0" w:color="000000"/>
              <w:left w:val="single" w:sz="4" w:space="0" w:color="000000"/>
              <w:bottom w:val="single" w:sz="4" w:space="0" w:color="000000"/>
              <w:right w:val="single" w:sz="4" w:space="0" w:color="000000"/>
            </w:tcBorders>
            <w:vAlign w:val="center"/>
          </w:tcPr>
          <w:p w14:paraId="5E70A82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22EF3FA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4F69A39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2B59AFE" w14:textId="77777777" w:rsidR="00CC1FBF" w:rsidRDefault="00CC1FBF">
            <w:pPr>
              <w:pStyle w:val="ab"/>
              <w:snapToGrid w:val="0"/>
              <w:spacing w:line="500" w:lineRule="exact"/>
              <w:jc w:val="center"/>
              <w:rPr>
                <w:rFonts w:ascii="仿宋_GB2312" w:eastAsia="仿宋_GB2312" w:hAnsi="仿宋_GB2312" w:cs="仿宋_GB2312"/>
                <w:b/>
                <w:bCs/>
                <w:sz w:val="28"/>
                <w:szCs w:val="28"/>
              </w:rPr>
            </w:pPr>
          </w:p>
        </w:tc>
      </w:tr>
      <w:tr w:rsidR="00CC1FBF" w14:paraId="4822E32D"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432426C3"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2</w:t>
            </w:r>
          </w:p>
        </w:tc>
        <w:tc>
          <w:tcPr>
            <w:tcW w:w="1094" w:type="dxa"/>
            <w:tcBorders>
              <w:top w:val="single" w:sz="4" w:space="0" w:color="000000"/>
              <w:left w:val="single" w:sz="4" w:space="0" w:color="000000"/>
              <w:bottom w:val="single" w:sz="4" w:space="0" w:color="000000"/>
              <w:right w:val="single" w:sz="4" w:space="0" w:color="000000"/>
            </w:tcBorders>
            <w:vAlign w:val="center"/>
          </w:tcPr>
          <w:p w14:paraId="5CEFD6A3"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80A1636"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3602FE25"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2BDC93E8"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3CCAB261" w14:textId="77777777">
        <w:trPr>
          <w:trHeight w:val="712"/>
          <w:jc w:val="center"/>
        </w:trPr>
        <w:tc>
          <w:tcPr>
            <w:tcW w:w="811" w:type="dxa"/>
            <w:tcBorders>
              <w:top w:val="single" w:sz="4" w:space="0" w:color="000000"/>
              <w:left w:val="single" w:sz="4" w:space="0" w:color="000000"/>
              <w:bottom w:val="single" w:sz="4" w:space="0" w:color="000000"/>
              <w:right w:val="single" w:sz="4" w:space="0" w:color="000000"/>
            </w:tcBorders>
            <w:vAlign w:val="center"/>
          </w:tcPr>
          <w:p w14:paraId="7D722284" w14:textId="77777777" w:rsidR="00CC1FBF" w:rsidRDefault="00000000">
            <w:pPr>
              <w:pStyle w:val="ab"/>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t>3</w:t>
            </w:r>
          </w:p>
        </w:tc>
        <w:tc>
          <w:tcPr>
            <w:tcW w:w="1094" w:type="dxa"/>
            <w:tcBorders>
              <w:top w:val="single" w:sz="4" w:space="0" w:color="000000"/>
              <w:left w:val="single" w:sz="4" w:space="0" w:color="000000"/>
              <w:bottom w:val="single" w:sz="4" w:space="0" w:color="000000"/>
              <w:right w:val="single" w:sz="4" w:space="0" w:color="000000"/>
            </w:tcBorders>
            <w:vAlign w:val="center"/>
          </w:tcPr>
          <w:p w14:paraId="1EA314BF" w14:textId="77777777" w:rsidR="00CC1FBF" w:rsidRDefault="00000000">
            <w:pPr>
              <w:pStyle w:val="ab"/>
              <w:spacing w:line="500" w:lineRule="exact"/>
              <w:jc w:val="center"/>
              <w:rPr>
                <w:rFonts w:ascii="仿宋_GB2312" w:eastAsia="仿宋_GB2312" w:hAnsi="仿宋_GB2312" w:cs="仿宋_GB2312"/>
                <w:bCs/>
                <w:sz w:val="28"/>
                <w:szCs w:val="28"/>
              </w:rPr>
            </w:pPr>
            <w:r>
              <w:rPr>
                <w:rFonts w:ascii="仿宋_GB2312" w:eastAsia="仿宋_GB2312" w:hAnsi="仿宋_GB2312" w:cs="仿宋_GB2312"/>
                <w:bCs/>
                <w:sz w:val="28"/>
                <w:szCs w:val="28"/>
              </w:rPr>
              <w:t>XXX</w:t>
            </w:r>
          </w:p>
        </w:tc>
        <w:tc>
          <w:tcPr>
            <w:tcW w:w="3152" w:type="dxa"/>
            <w:gridSpan w:val="2"/>
            <w:tcBorders>
              <w:top w:val="single" w:sz="4" w:space="0" w:color="000000"/>
              <w:left w:val="single" w:sz="4" w:space="0" w:color="000000"/>
              <w:bottom w:val="single" w:sz="4" w:space="0" w:color="000000"/>
              <w:right w:val="single" w:sz="4" w:space="0" w:color="000000"/>
            </w:tcBorders>
            <w:vAlign w:val="center"/>
          </w:tcPr>
          <w:p w14:paraId="715FA15A"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219" w:type="dxa"/>
            <w:gridSpan w:val="2"/>
            <w:tcBorders>
              <w:top w:val="single" w:sz="4" w:space="0" w:color="000000"/>
              <w:left w:val="single" w:sz="4" w:space="0" w:color="000000"/>
              <w:bottom w:val="single" w:sz="4" w:space="0" w:color="000000"/>
              <w:right w:val="single" w:sz="4" w:space="0" w:color="000000"/>
            </w:tcBorders>
            <w:vAlign w:val="center"/>
          </w:tcPr>
          <w:p w14:paraId="7CBDDBD9"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c>
          <w:tcPr>
            <w:tcW w:w="2155" w:type="dxa"/>
            <w:tcBorders>
              <w:top w:val="single" w:sz="4" w:space="0" w:color="000000"/>
              <w:left w:val="single" w:sz="4" w:space="0" w:color="000000"/>
              <w:bottom w:val="single" w:sz="4" w:space="0" w:color="000000"/>
              <w:right w:val="single" w:sz="4" w:space="0" w:color="000000"/>
            </w:tcBorders>
            <w:vAlign w:val="center"/>
          </w:tcPr>
          <w:p w14:paraId="1AA81217" w14:textId="77777777" w:rsidR="00CC1FBF" w:rsidRDefault="00CC1FBF">
            <w:pPr>
              <w:pStyle w:val="ab"/>
              <w:snapToGrid w:val="0"/>
              <w:spacing w:line="500" w:lineRule="exact"/>
              <w:jc w:val="center"/>
              <w:rPr>
                <w:rFonts w:ascii="仿宋_GB2312" w:eastAsia="仿宋_GB2312" w:hAnsi="仿宋_GB2312" w:cs="仿宋_GB2312"/>
                <w:bCs/>
                <w:sz w:val="28"/>
                <w:szCs w:val="28"/>
              </w:rPr>
            </w:pPr>
          </w:p>
        </w:tc>
      </w:tr>
      <w:tr w:rsidR="00CC1FBF" w14:paraId="56429682"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472A0BA7" w14:textId="77777777" w:rsidR="00CC1FBF" w:rsidRDefault="00000000">
            <w:pPr>
              <w:spacing w:line="500" w:lineRule="exact"/>
              <w:jc w:val="center"/>
              <w:rPr>
                <w:rFonts w:ascii="仿宋_GB2312" w:eastAsia="仿宋_GB2312" w:hAnsi="仿宋_GB2312" w:cs="仿宋_GB2312"/>
                <w:b/>
                <w:sz w:val="28"/>
                <w:szCs w:val="28"/>
              </w:rPr>
            </w:pPr>
            <w:r>
              <w:rPr>
                <w:rFonts w:ascii="仿宋_GB2312" w:eastAsia="仿宋_GB2312" w:hAnsi="仿宋_GB2312" w:cs="仿宋_GB2312"/>
                <w:b/>
                <w:sz w:val="28"/>
                <w:szCs w:val="28"/>
              </w:rPr>
              <w:lastRenderedPageBreak/>
              <w:t>声明</w:t>
            </w:r>
          </w:p>
        </w:tc>
        <w:tc>
          <w:tcPr>
            <w:tcW w:w="7526" w:type="dxa"/>
            <w:gridSpan w:val="5"/>
            <w:tcBorders>
              <w:top w:val="single" w:sz="4" w:space="0" w:color="000000"/>
              <w:left w:val="single" w:sz="4" w:space="0" w:color="000000"/>
              <w:bottom w:val="single" w:sz="4" w:space="0" w:color="000000"/>
              <w:right w:val="single" w:sz="4" w:space="0" w:color="000000"/>
            </w:tcBorders>
          </w:tcPr>
          <w:p w14:paraId="330DEC65" w14:textId="77777777" w:rsidR="00CC1FBF" w:rsidRDefault="00CC1FBF">
            <w:pPr>
              <w:pStyle w:val="ab"/>
              <w:snapToGrid w:val="0"/>
              <w:spacing w:line="500" w:lineRule="exact"/>
              <w:ind w:firstLine="560"/>
              <w:jc w:val="both"/>
              <w:rPr>
                <w:rFonts w:ascii="仿宋_GB2312" w:eastAsia="仿宋_GB2312" w:hAnsi="仿宋_GB2312" w:cs="仿宋_GB2312"/>
                <w:b/>
                <w:sz w:val="28"/>
                <w:szCs w:val="28"/>
              </w:rPr>
            </w:pPr>
          </w:p>
          <w:p w14:paraId="3832B9A8" w14:textId="77777777" w:rsidR="00CC1FBF" w:rsidRDefault="00000000">
            <w:pPr>
              <w:pStyle w:val="ab"/>
              <w:spacing w:line="500" w:lineRule="exact"/>
              <w:ind w:firstLine="560"/>
              <w:rPr>
                <w:rFonts w:ascii="仿宋_GB2312" w:eastAsia="仿宋_GB2312" w:hAnsi="仿宋_GB2312" w:cs="仿宋_GB2312"/>
                <w:sz w:val="28"/>
                <w:szCs w:val="28"/>
              </w:rPr>
            </w:pPr>
            <w:r>
              <w:rPr>
                <w:rFonts w:ascii="仿宋_GB2312" w:eastAsia="仿宋_GB2312" w:hAnsi="仿宋_GB2312" w:cs="仿宋_GB2312"/>
                <w:sz w:val="28"/>
                <w:szCs w:val="28"/>
              </w:rPr>
              <w:t>本人按照南方电网公司对推荐工作的具体要求，如实提供了本申报书及相关材料，所提供材料不存在任何违反《中华人民共和国保守国家秘密法》《科学技术保密规定》和南方电网公司保密管理规定及侵犯他人知识产权的情形，并对其真实性负责。如有不符，本人愿意承担相关后果。</w:t>
            </w:r>
          </w:p>
          <w:p w14:paraId="0D092924" w14:textId="77777777" w:rsidR="00CC1FBF" w:rsidRDefault="00CC1FBF">
            <w:pPr>
              <w:pStyle w:val="ab"/>
              <w:spacing w:line="500" w:lineRule="exact"/>
              <w:ind w:firstLine="560"/>
              <w:jc w:val="right"/>
              <w:rPr>
                <w:rFonts w:ascii="仿宋_GB2312" w:eastAsia="仿宋_GB2312" w:hAnsi="仿宋_GB2312" w:cs="仿宋_GB2312"/>
                <w:sz w:val="28"/>
                <w:szCs w:val="28"/>
              </w:rPr>
            </w:pPr>
          </w:p>
          <w:p w14:paraId="337C0C04"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第一完成人签名：</w:t>
            </w:r>
          </w:p>
          <w:p w14:paraId="38E5C94C" w14:textId="77777777" w:rsidR="00CC1FBF" w:rsidRDefault="00000000">
            <w:pPr>
              <w:pStyle w:val="ab"/>
              <w:spacing w:line="500" w:lineRule="exact"/>
              <w:ind w:firstLine="560"/>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w:t>
            </w:r>
          </w:p>
          <w:p w14:paraId="62684C43" w14:textId="77777777" w:rsidR="00CC1FBF" w:rsidRDefault="00000000">
            <w:pPr>
              <w:pStyle w:val="ab"/>
              <w:spacing w:line="500" w:lineRule="exact"/>
              <w:ind w:firstLine="560"/>
              <w:jc w:val="center"/>
              <w:rPr>
                <w:rFonts w:ascii="仿宋_GB2312" w:eastAsia="仿宋_GB2312" w:hAnsi="仿宋_GB2312" w:cs="仿宋_GB2312"/>
                <w:i/>
                <w:sz w:val="28"/>
                <w:szCs w:val="28"/>
              </w:rPr>
            </w:pPr>
            <w:r>
              <w:rPr>
                <w:rFonts w:ascii="仿宋_GB2312" w:eastAsia="仿宋_GB2312" w:hAnsi="仿宋_GB2312" w:cs="仿宋_GB2312"/>
                <w:sz w:val="28"/>
                <w:szCs w:val="28"/>
              </w:rPr>
              <w:t xml:space="preserve">     年   月   日</w:t>
            </w:r>
          </w:p>
        </w:tc>
      </w:tr>
      <w:tr w:rsidR="00CC1FBF" w14:paraId="4825B11B" w14:textId="77777777">
        <w:trPr>
          <w:trHeight w:val="2434"/>
          <w:jc w:val="center"/>
        </w:trPr>
        <w:tc>
          <w:tcPr>
            <w:tcW w:w="1905" w:type="dxa"/>
            <w:gridSpan w:val="2"/>
            <w:tcBorders>
              <w:top w:val="single" w:sz="4" w:space="0" w:color="000000"/>
              <w:left w:val="single" w:sz="4" w:space="0" w:color="000000"/>
              <w:bottom w:val="single" w:sz="4" w:space="0" w:color="000000"/>
              <w:right w:val="single" w:sz="4" w:space="0" w:color="000000"/>
            </w:tcBorders>
            <w:vAlign w:val="center"/>
          </w:tcPr>
          <w:p w14:paraId="5394CFD8" w14:textId="77777777" w:rsidR="00CC1FBF" w:rsidRDefault="00000000">
            <w:pPr>
              <w:spacing w:line="500" w:lineRule="exact"/>
              <w:jc w:val="center"/>
              <w:rPr>
                <w:rFonts w:ascii="仿宋_GB2312" w:eastAsia="仿宋_GB2312" w:hAnsi="仿宋_GB2312" w:cs="仿宋_GB2312"/>
                <w:b/>
                <w:sz w:val="28"/>
                <w:szCs w:val="28"/>
              </w:rPr>
            </w:pPr>
            <w:bookmarkStart w:id="0" w:name="_Hlk143091197"/>
            <w:bookmarkEnd w:id="0"/>
            <w:r>
              <w:rPr>
                <w:rFonts w:ascii="仿宋_GB2312" w:eastAsia="仿宋_GB2312" w:hAnsi="仿宋_GB2312" w:cs="仿宋_GB2312"/>
                <w:b/>
                <w:sz w:val="28"/>
                <w:szCs w:val="28"/>
              </w:rPr>
              <w:t>单位意见</w:t>
            </w:r>
          </w:p>
        </w:tc>
        <w:tc>
          <w:tcPr>
            <w:tcW w:w="7526" w:type="dxa"/>
            <w:gridSpan w:val="5"/>
            <w:tcBorders>
              <w:top w:val="single" w:sz="4" w:space="0" w:color="000000"/>
              <w:left w:val="single" w:sz="4" w:space="0" w:color="000000"/>
              <w:bottom w:val="single" w:sz="4" w:space="0" w:color="000000"/>
              <w:right w:val="single" w:sz="4" w:space="0" w:color="000000"/>
            </w:tcBorders>
          </w:tcPr>
          <w:p w14:paraId="0EF66A69" w14:textId="77777777" w:rsidR="00CC1FBF" w:rsidRDefault="00CC1FBF">
            <w:pPr>
              <w:pStyle w:val="ab"/>
              <w:snapToGrid w:val="0"/>
              <w:spacing w:line="500" w:lineRule="exact"/>
              <w:ind w:firstLine="560"/>
              <w:rPr>
                <w:rFonts w:ascii="仿宋_GB2312" w:eastAsia="仿宋_GB2312" w:hAnsi="仿宋_GB2312" w:cs="仿宋_GB2312"/>
                <w:b/>
                <w:sz w:val="28"/>
                <w:szCs w:val="28"/>
              </w:rPr>
            </w:pPr>
          </w:p>
          <w:p w14:paraId="1E5D08ED" w14:textId="77777777" w:rsidR="00CC1FBF" w:rsidRDefault="00000000">
            <w:pPr>
              <w:pStyle w:val="ab"/>
              <w:spacing w:line="500" w:lineRule="exact"/>
              <w:ind w:firstLine="560"/>
              <w:jc w:val="both"/>
              <w:rPr>
                <w:rFonts w:ascii="仿宋_GB2312" w:eastAsia="仿宋_GB2312" w:hAnsi="仿宋_GB2312" w:cs="仿宋_GB2312"/>
                <w:sz w:val="28"/>
                <w:szCs w:val="28"/>
              </w:rPr>
            </w:pPr>
            <w:r>
              <w:rPr>
                <w:rFonts w:ascii="仿宋_GB2312" w:eastAsia="仿宋_GB2312" w:hAnsi="仿宋_GB2312" w:cs="仿宋_GB2312"/>
                <w:sz w:val="28"/>
                <w:szCs w:val="28"/>
              </w:rPr>
              <w:t>我单位提交的所有材料，均真实、完整，如有不实，愿承担相应责任。</w:t>
            </w:r>
          </w:p>
          <w:p w14:paraId="722C2A36" w14:textId="77777777" w:rsidR="00CC1FBF" w:rsidRDefault="00000000">
            <w:pPr>
              <w:pStyle w:val="ab"/>
              <w:spacing w:line="500" w:lineRule="exact"/>
              <w:ind w:right="615"/>
              <w:jc w:val="center"/>
              <w:rPr>
                <w:rFonts w:ascii="仿宋_GB2312" w:eastAsia="仿宋_GB2312" w:hAnsi="仿宋_GB2312" w:cs="仿宋_GB2312"/>
                <w:sz w:val="28"/>
                <w:szCs w:val="28"/>
              </w:rPr>
            </w:pPr>
            <w:r>
              <w:rPr>
                <w:rFonts w:ascii="仿宋_GB2312" w:eastAsia="仿宋_GB2312" w:hAnsi="仿宋_GB2312" w:cs="仿宋_GB2312"/>
                <w:sz w:val="28"/>
                <w:szCs w:val="28"/>
              </w:rPr>
              <w:t xml:space="preserve">                  人资部门章： </w:t>
            </w:r>
          </w:p>
          <w:p w14:paraId="235C49B6" w14:textId="77777777" w:rsidR="00CC1FBF" w:rsidRDefault="00CC1FBF">
            <w:pPr>
              <w:pStyle w:val="ab"/>
              <w:spacing w:line="500" w:lineRule="exact"/>
              <w:ind w:right="615" w:firstLine="5600"/>
              <w:rPr>
                <w:rFonts w:ascii="仿宋_GB2312" w:eastAsia="仿宋_GB2312" w:hAnsi="仿宋_GB2312" w:cs="仿宋_GB2312"/>
                <w:sz w:val="28"/>
                <w:szCs w:val="28"/>
              </w:rPr>
            </w:pPr>
          </w:p>
          <w:p w14:paraId="26849AC5" w14:textId="77777777" w:rsidR="00CC1FBF" w:rsidRDefault="00000000">
            <w:pPr>
              <w:pStyle w:val="ab"/>
              <w:spacing w:line="500" w:lineRule="exact"/>
              <w:ind w:firstLine="3360"/>
              <w:jc w:val="both"/>
              <w:rPr>
                <w:rFonts w:ascii="仿宋_GB2312" w:eastAsia="仿宋_GB2312" w:hAnsi="仿宋_GB2312" w:cs="仿宋_GB2312"/>
                <w:sz w:val="28"/>
                <w:szCs w:val="28"/>
              </w:rPr>
            </w:pPr>
            <w:r>
              <w:rPr>
                <w:rFonts w:ascii="仿宋_GB2312" w:eastAsia="仿宋_GB2312" w:hAnsi="仿宋_GB2312" w:cs="仿宋_GB2312"/>
                <w:sz w:val="28"/>
                <w:szCs w:val="28"/>
              </w:rPr>
              <w:t>年    月    日</w:t>
            </w:r>
          </w:p>
          <w:p w14:paraId="48322E44" w14:textId="77777777" w:rsidR="00CC1FBF" w:rsidRDefault="00CC1FBF">
            <w:pPr>
              <w:pStyle w:val="ab"/>
              <w:spacing w:line="500" w:lineRule="exact"/>
              <w:ind w:firstLine="560"/>
              <w:jc w:val="both"/>
              <w:rPr>
                <w:rFonts w:ascii="仿宋_GB2312" w:eastAsia="仿宋_GB2312" w:hAnsi="仿宋_GB2312" w:cs="仿宋_GB2312"/>
                <w:sz w:val="28"/>
                <w:szCs w:val="28"/>
              </w:rPr>
            </w:pPr>
          </w:p>
        </w:tc>
      </w:tr>
    </w:tbl>
    <w:p w14:paraId="690840CF" w14:textId="77777777" w:rsidR="00CC1FBF" w:rsidRDefault="00000000">
      <w:pPr>
        <w:pStyle w:val="20"/>
        <w:spacing w:line="500" w:lineRule="exact"/>
        <w:ind w:left="420"/>
        <w:rPr>
          <w:rFonts w:ascii="仿宋_GB2312" w:eastAsia="仿宋_GB2312" w:hAnsi="仿宋_GB2312"/>
        </w:rPr>
      </w:pPr>
      <w:r>
        <w:br w:type="page"/>
      </w:r>
    </w:p>
    <w:p w14:paraId="7CAB2388" w14:textId="77777777" w:rsidR="00CC1FBF" w:rsidRDefault="00000000">
      <w:pPr>
        <w:widowControl/>
        <w:spacing w:line="500" w:lineRule="exact"/>
        <w:rPr>
          <w:rFonts w:ascii="仿宋_GB2312" w:eastAsia="仿宋_GB2312" w:hAnsi="仿宋_GB2312" w:cs="仿宋_GB2312"/>
          <w:sz w:val="28"/>
          <w:szCs w:val="28"/>
        </w:rPr>
      </w:pPr>
      <w:bookmarkStart w:id="1" w:name="_Hlk143095372"/>
      <w:r>
        <w:rPr>
          <w:rFonts w:ascii="仿宋_GB2312" w:eastAsia="仿宋_GB2312" w:hAnsi="仿宋_GB2312" w:cs="仿宋_GB2312"/>
          <w:sz w:val="28"/>
          <w:szCs w:val="28"/>
        </w:rPr>
        <w:lastRenderedPageBreak/>
        <w:t>【第二部分】成果简介</w:t>
      </w:r>
      <w:bookmarkEnd w:id="1"/>
    </w:p>
    <w:tbl>
      <w:tblPr>
        <w:tblW w:w="9498" w:type="dxa"/>
        <w:jc w:val="center"/>
        <w:tblLayout w:type="fixed"/>
        <w:tblLook w:val="04A0" w:firstRow="1" w:lastRow="0" w:firstColumn="1" w:lastColumn="0" w:noHBand="0" w:noVBand="1"/>
      </w:tblPr>
      <w:tblGrid>
        <w:gridCol w:w="9498"/>
      </w:tblGrid>
      <w:tr w:rsidR="00CC1FBF" w14:paraId="6F233570"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26598D0E"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1.成果介绍</w:t>
            </w:r>
          </w:p>
          <w:p w14:paraId="16EE749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班组是电网企业最基层的生产组织，也是公司各项管理要求最终落地的地方。南方电网公司持续推进数字化转型与数字电网建设，人资系统、工分制考核、OMS、OCS、电网管理平台、党建系统已经各自数字化，但在班组这一级，这些数据仍然是分散的：班组长派工要看证书、作业授权、工时与冲突，带人要看技能断层与师带徒，考评要看履职证据与工作量，对照星级班组评价标准找差距、定措施，全部靠逐个系统、逐本台账查看后手工汇编，决策依据难以留痕；部门对所辖班组的队伍状态也缺少统一视图。数字化转型落到基层的标志，是班组长不再抄数，而是在一屏画像上做判断。</w:t>
            </w:r>
          </w:p>
          <w:p w14:paraId="7095D17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成果面向这一问题，以光明供电局配网资产部为应用场景，覆盖配电自动化班、试验班、配电运维一班三个班组31人，面向班组长与部门管理者两类用户，把公司已有的数据在班组这一级变成管理能力。</w:t>
            </w:r>
          </w:p>
          <w:p w14:paraId="36C1630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高效班组管理助手」以十七张班组台账为数据底座，构建班组整体画像、人员画像（综合画像与专业画像）、作业授权认证与星级班组评价初评模型，配置有形象、可对话的班组长AI助手“小瓦特”，形成“能力识别—精准培养—实践锻炼—评价反馈—激励应用—再提升”的队伍建设闭环：派工按证书、作业授权、本周工时、当日冲突四条规则逐人给出推荐与排除理由；绩效系数由五类履职证据与工作量推导；管理者端按年度业绩责任书提供考核指标红黄绿跟踪与督办、班长绩效初评、班组横向对比与跨班组调配、团队风险画像与人力配置参谋。涉及人员评价的结论均由班组长或部门确认后使用。</w:t>
            </w:r>
          </w:p>
          <w:p w14:paraId="4248EA6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贴合公司推进技能人才队伍建设与作业授权管理、星级班组建设、基层减负的要求：《星级班组评价标准》、员工年度业绩责任书、《技能类岗位胜任能力评价作业授权认证表》在班组一级有了数字化的执行与反馈，班组长的时间从找数、抄数、排版回到判断与确认，班组数据成为公司人力资源数智化的基础单元。</w:t>
            </w:r>
          </w:p>
          <w:p w14:paraId="332055D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业务架构为两级用户共用一个数据底座：班组长端12个功能页，管理者端9个功能页，小瓦特AI助手贯穿两端（见图1）。</w:t>
            </w:r>
          </w:p>
          <w:p w14:paraId="28697037"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2F68D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2000" type="#_x0000_t75" style="width:441.0pt;height:282.5pt;visibility:visible;mso-wrap-style:square">
                  <v:imagedata r:id="rId7" o:title=""/>
                </v:shape>
              </w:pict>
            </w:r>
          </w:p>
          <w:p w14:paraId="79F7DDD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　高效班组管理助手业务架构</w:t>
            </w:r>
          </w:p>
        </w:tc>
      </w:tr>
      <w:tr w:rsidR="00CC1FBF" w14:paraId="2845E2FD"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6A53EC78"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2.解决方案</w:t>
            </w:r>
          </w:p>
          <w:p w14:paraId="65F1282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（一）设计思路</w:t>
            </w:r>
          </w:p>
          <w:p w14:paraId="203943A5"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围绕班组长“派得准、带得好、评得公、管得住”和部门“看得全、督得到、配得动”的诉求，把分散在各系统的班组数据归集为统一台账，在台账之上建立三层模型：指标层把班组状态量化为星级评价维度、作业授权认证模块与综合、专业画像等级；规则层把派工、断层识别、绩效系数、考核指标红黄绿、班长绩效计分等经验判断转化为可配置、可解释的业务规则；智能层由大模型承担自然语言问答、文稿逐段生成、诊断归因和经验整理。系统给出依据与建议，班组长和管理者作出决定；页面只读状态层、按钮只写状态层，流程不预设，每一个动作都改变后面每一页的数字。</w:t>
            </w:r>
          </w:p>
          <w:p w14:paraId="4CEDC45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（二）实现路径</w:t>
            </w:r>
          </w:p>
          <w:p w14:paraId="228AA5B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一是数据归集。按工时、资质证书、作业授权认证、任务、缺陷、两票、周报指标、工作量（工分）、违章、安全活动、荣誉、培训（含学时）、派工记录、跨班组调配、值班、通知、操作流水建立十七张台账，统一人员与班组主键。</w:t>
            </w:r>
          </w:p>
          <w:p w14:paraId="425F27F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二是模型构建。依据《技能类岗位胜任能力评价作业授权认证表》（运维班7个技能单元42个模块，★按高、中、初级作业员）、岗位说明书九项二级业务与通用素质模型五项、《星级班组评价标准》分册20个评价维度、2026年度员工业绩责任书（分管副总、主管、班长三个维度）、工分制考核办法等制度口径，建立指标与评分规则，每项指标明确来源、阈值、用途和确认人。</w:t>
            </w:r>
          </w:p>
          <w:p w14:paraId="5C686C9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三是场景落地。班组长端按“班组整体—人员情况—日常业务”的故事线组织：班组画像；班员画像、授权认证、培养与梯队、绩效与激励、关怀与文化、分析参谋（各页团体在前、个人在后）；今日工作台、用工安排、知识库、台账中心、问小瓦特。管理者端覆盖考核指标、班组横向对比、团队画像总览、班长绩效、人员总览、班组结构对比、团队风险画像、员工关怀、分析参谋。</w:t>
            </w:r>
          </w:p>
          <w:p w14:paraId="3E033E2D"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四是结果回流。作业完工后工时、两票、缺陷、关键节点与作业授权实操量回写本人画像，考评与荣誉进入培养对象排序，帮扶活动改变星级“班组帮扶”得分，管理者的督办、提醒、调配、轮岗建议全部落到班组长的通知或确认，每一次确认写入操作流水。</w:t>
            </w:r>
          </w:p>
          <w:p w14:paraId="2AA504A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（三）数据来源与数据结构</w:t>
            </w:r>
          </w:p>
          <w:p w14:paraId="2B67F1C6"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来源为人资系统（人员、证书、作业授权、学时、考勤、绩效、工分制考核）、OMS（缺陷与工单）、OCS（终端在线状态）、电网管理平台（两票与作业计划）、党建管理系统与荣誉台账、配网自动化运行周报与年度业绩责任书。</w:t>
            </w:r>
          </w:p>
          <w:p w14:paraId="1C1A796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数据结构以“人员”为核心主题，关联证书、作业授权、工时、工作量、作业、两票、绩效、荣誉等记录；以“班组”为汇总主题，承载核心指标、星级评价、考核指标与风险；以“事件流水”记录派工、审票、开工、回传、完工、验收、授权确认、调配确认等状态流转，全过程可追溯。</w:t>
            </w:r>
          </w:p>
          <w:p w14:paraId="2FDD44D3"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b/>
                <w:bCs/>
                <w:color w:val="000000"/>
                <w:sz w:val="28"/>
                <w:szCs w:val="28"/>
              </w:rPr>
              <w:t xml:space="preserve">（四）技术架构</w:t>
            </w:r>
          </w:p>
          <w:p w14:paraId="26F46F1D"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成果依托公司电力人工智能创新平台建设，由大瓦特大模型提供对话理解、文稿逐段生成、知识问答与诊断归因能力；班组画像与指标看板基于云景自助分析工具构建；业务规则引擎承载派工校验、断层判定、红黄绿预警、绩效系数推导与班长绩效计分；知识库收录制度政策、生产技术、行政办公三类条目及班组案例与骨干经验，问答结果标注出处。系统部署于公司内网，按角色分级授权（见图2）。</w:t>
            </w:r>
          </w:p>
          <w:p w14:paraId="42E35C5C"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2324A1C">
                <v:shape id="Picture 1" o:spid="_x0000_i2001" type="#_x0000_t75" style="width:441.0pt;height:240.6pt;visibility:visible;mso-wrap-style:square">
                  <v:imagedata r:id="rId8" o:title=""/>
                </v:shape>
              </w:pict>
            </w:r>
          </w:p>
          <w:p w14:paraId="316932D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　高效班组管理助手技术与数据架构</w:t>
            </w:r>
          </w:p>
        </w:tc>
      </w:tr>
      <w:tr w:rsidR="00CC1FBF" w14:paraId="17CE8A2D"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23D9D03D"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3.应用成效</w:t>
            </w:r>
          </w:p>
          <w:p w14:paraId="6217AB9D"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以光明供电局配网资产部三个班组31人为场景开展验证，演示数据按班组真实业务框架脱敏构建。主要业务环节应用前后对比如下：</w:t>
            </w:r>
          </w:p>
          <w:p w14:paraId="2FB447B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派工决策。原方式需分别核对证书台账、作业授权认证表、工时记录与作业计划，依经验判断；应用后一屏给出逐人判定与推荐、随队、排除理由，理由随派工单存档，工作票与班前会材料随单起草。单次派工决策时间由约30分钟降至5分钟以内。</w:t>
            </w:r>
          </w:p>
          <w:p w14:paraId="7A97748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月度绩效考评。原方式人工汇总工时、工作量、学时、荣誉、带徒等履职记录后评定系数；应用后系数由五类履职证据与工分制考核台账的工作量自动推导，证据逐条带出处，班组长逐人确认后一键生成激励分配表。每月考评用时由约4小时降至1小时以内，系数依据可逐条查证。</w:t>
            </w:r>
          </w:p>
          <w:p w14:paraId="1972554B"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星级班组自评。原方式对照评价标准分册逐项翻查台账；应用后20个评价维度由台账驱动实时初评并标红黄绿，当前等级、目标等级、距目标分、必备条件与差距指标一页呈现，提升方向排入班组计划。一次自评由约2个工作日降至半天以内。</w:t>
            </w:r>
          </w:p>
          <w:p w14:paraId="22F5D552"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作业授权与断层识别。原方式按认证表逐人逐格人工核对；应用后42个模块逐格确认，缺证不能确认，核心业务自主实施能力与★模块断层风险实时计算，高风险模块一键排带教取证。一次全班授权盘点由约1个工作日降至1小时以内。</w:t>
            </w:r>
          </w:p>
          <w:p w14:paraId="45DD30B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（5）班组文稿。班前会材料、月度总结、分配表、面谈提纲、诊断与参谋报告由手工汇编改为逐段生成，每个数字可追溯至台账。月度总结撰写由约4小时降至1小时以内。</w:t>
            </w:r>
          </w:p>
          <w:p w14:paraId="46B65538"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6）部门管理。考核指标按年度业绩责任书的目标值、评分标准与时间进度自动判定红黄绿，督办直达责任班长；三位班长按责任书“考核指标50%+重点任务10%+综合评价40%+加扣分+红线”自动取数初评，分档不排名次。季度班长绩效考评由约1个工作日降至2小时以内。</w:t>
            </w:r>
          </w:p>
          <w:p w14:paraId="2C2B262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7）风险防控。证书到期前90天预警；班长敏感岗位任职满5年自动提示轮岗；已授权不足2人的★模块自动识别为断层风险并排入带教；考勤异常、绩效持续偏低、队伍稳定性四类风险聚合呈现，每项对应一个处置动作。人员资质与技能断层风险由事后发现转为提前处置。</w:t>
            </w:r>
          </w:p>
          <w:p w14:paraId="3F472F1E"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综合效益。按试点班组现行业务频次测算，班组长每月事务性工作用时减少约25小时，相当于每月释放3个工作日用于现场管理和人员培养；部门管理者每季度汇总分析用时减少约3个工作日。派工、考评、授权、调配的依据全程留痕，队伍建设由经验驱动转为数据驱动。</w:t>
            </w:r>
          </w:p>
        </w:tc>
      </w:tr>
      <w:tr w:rsidR="00CC1FBF" w14:paraId="3F3802D5"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2D4DCE06"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4.创新效益</w:t>
            </w:r>
          </w:p>
          <w:p w14:paraId="33AF1F8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（1）经验判断规则化、可解释。把班组长派工时的四项考量转化为逐人判定规则，班长不列入、休假不派、学员随队等班组约定一并纳入，推荐、随队与排除理由随单存档，派工依据看得见、查得到。</w:t>
            </w:r>
          </w:p>
          <w:p w14:paraId="7C0C519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（2）六环闭环打通培养、使用与激励。作业完工的实操量回写作业授权与画像，画像同时驱动派工推荐、培养对象排序和绩效系数，一次作业的数据在三个环节复用，队伍能力随日常工作持续生长。</w:t>
            </w:r>
          </w:p>
          <w:p w14:paraId="6D0FCF1D"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3）星级班组评价标准与作业授权认证数字化。把《星级班组评价标准》20个评价维度转化为台账驱动的实时初评模型，差距明细直接生成提升方向并排入班组计划；把《技能类岗位胜任能力评价作业授权认证表》做成逐人逐格可确认的数字表，核心业务自主实施能力与断层风险随确认实时变化。</w:t>
            </w:r>
          </w:p>
          <w:p w14:paraId="4180784D"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4）班组与部门两级同源。班组长与管理者共用一个数据底座，班组长的每一步操作即时反映到管理者视图；考核指标与班长绩效照录年度业绩责任书的指标、权重与评分标准，跨班组调配按“横向对比—影响测算—发起—双方班长确认—返岗评价”闭环运行。</w:t>
            </w:r>
          </w:p>
          <w:p w14:paraId="688211F9"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（5）人在回路的AI协作。人员评价、授权确认、绩效系数、班长绩效、调配与轮岗等结论一律由班组长或部门确认后生效，每次确认留名留痕；知识库把骨干经验整理为可检索、可引用的条目，经验可传承。</w:t>
            </w:r>
          </w:p>
        </w:tc>
      </w:tr>
      <w:tr w:rsidR="00CC1FBF" w14:paraId="12CB61EF" w14:textId="77777777">
        <w:trPr>
          <w:trHeight w:val="2434"/>
          <w:jc w:val="center"/>
        </w:trPr>
        <w:tc>
          <w:tcPr>
            <w:tcW w:w="9498" w:type="dxa"/>
            <w:tcBorders>
              <w:top w:val="single" w:sz="4" w:space="0" w:color="000000"/>
              <w:left w:val="single" w:sz="4" w:space="0" w:color="000000"/>
              <w:bottom w:val="single" w:sz="4" w:space="0" w:color="000000"/>
              <w:right w:val="single" w:sz="4" w:space="0" w:color="000000"/>
            </w:tcBorders>
          </w:tcPr>
          <w:p w14:paraId="7D390C25" w14:textId="77777777" w:rsidR="00CC1FBF" w:rsidRDefault="00000000">
            <w:pPr>
              <w:pStyle w:val="ab"/>
              <w:spacing w:line="500" w:lineRule="exact"/>
              <w:rPr>
                <w:rFonts w:ascii="仿宋_GB2312" w:eastAsia="仿宋_GB2312" w:hAnsi="仿宋_GB2312" w:cs="仿宋_GB2312"/>
                <w:b/>
                <w:bCs/>
                <w:sz w:val="28"/>
                <w:szCs w:val="28"/>
              </w:rPr>
            </w:pPr>
            <w:r>
              <w:rPr>
                <w:rFonts w:ascii="仿宋_GB2312" w:eastAsia="仿宋_GB2312" w:hAnsi="仿宋_GB2312" w:cs="仿宋_GB2312"/>
                <w:b/>
                <w:bCs/>
                <w:sz w:val="28"/>
                <w:szCs w:val="28"/>
              </w:rPr>
              <w:t xml:space="preserve">5.推广价值</w:t>
            </w:r>
          </w:p>
          <w:p w14:paraId="308F459F"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推广思路。以配置化方式复制。作业授权认证表、星级评价分册、业绩责任书指标、派工规则与班组约定、考评权重均为可配置口径，更换专业只需调整口径配置，数据底座、规则框架与页面框架保持不变。</w:t>
            </w:r>
          </w:p>
          <w:p w14:paraId="79D12B60"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推广对象。公司各供电局配网、变电、输电等专业生产班组的班组长及所在部门管理者。</w:t>
            </w:r>
          </w:p>
          <w:p w14:paraId="33F02E97"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推广模式。按部门试点、全局复制、网省推广三级推进。</w:t>
            </w:r>
          </w:p>
          <w:p w14:paraId="5C448C9A"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推广计划。2026年四季度在光明供电局配网资产部三个班组试点运行；2027年上半年推广至深圳供电局配网专业班组，完成变电、输电专业口径配置；2027年下半年起具备向网内其他单位推广的条件。</w:t>
            </w:r>
          </w:p>
          <w:p w14:paraId="39F27514"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可行性与适配性。成果依托公司电力人工智能创新平台和云景自助分析工具建设，数据取自公司现有系统，不增加班组数据采集负担；页面与模型按模块组织，人员档案、培训考评、安全管理、文稿中心等模块可按场景开关，推广中的模型与页面调整工作量小。</w:t>
            </w:r>
          </w:p>
          <w:p w14:paraId="66A90DC1" w14:textId="77777777" w:rsidR="00CC1FBF" w:rsidRDefault="00000000">
            <w:pPr>
              <w:spacing w:line="500" w:lineRule="exact"/>
              <w:ind w:firstLine="560"/>
              <w:rPr>
                <w:rFonts w:ascii="仿宋_GB2312" w:eastAsia="仿宋_GB2312" w:hAnsi="仿宋_GB2312" w:cs="仿宋_GB2312"/>
                <w:color w:val="000000"/>
                <w:sz w:val="28"/>
                <w:szCs w:val="28"/>
              </w:rPr>
            </w:pPr>
            <w:r>
              <w:rPr>
                <w:rFonts w:ascii="仿宋_GB2312" w:eastAsia="仿宋_GB2312" w:hAnsi="仿宋_GB2312" w:cs="仿宋_GB2312"/>
                <w:color w:val="000000"/>
                <w:sz w:val="28"/>
                <w:szCs w:val="28"/>
              </w:rPr>
              <w:t xml:space="preserve">价值定位。班组强则公司强。成果把公司已有的数据在班组这一级变成了派工的理由、考评的证据、建设的差距清单和带队伍的参谋，让班组长回到判断与确认，让管理者的每一个决定落到班组长的确认，让数字化转型在公司最基层的生产组织里持续运转，为公司技能人才队伍建设与星级班组建设提供可复制的班组级数字化样板。</w:t>
            </w:r>
          </w:p>
        </w:tc>
      </w:tr>
    </w:tbl>
    <w:p w14:paraId="1A987457"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t>【第三部分】产品详细说明</w:t>
      </w:r>
    </w:p>
    <w:p w14:paraId="12414A32"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一、建设模型</w:t>
      </w:r>
    </w:p>
    <w:p w14:paraId="5E922498"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（一）业务模型</w:t>
      </w:r>
    </w:p>
    <w:p w14:paraId="3AB133E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产品面向班组长和部门管理者两级用户，共用十七张班组台账构成的数据底座。班组长端按“班组整体—人员情况—日常业务”的故事线展开，管理者端按“业务指标—队伍管理”两条主线展开，小瓦特AI助手贯穿两端。队伍建设按“能力识别—精准培养—实践锻炼—评价反馈—激励应用—再提升”六环闭环运行，一次作业产生的数据在培养、使用、激励三个环节复用；页面只读状态层、按钮只写状态层，流程不预设。</w:t>
      </w:r>
    </w:p>
    <w:p w14:paraId="27FF1FA8"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BAC8B2E">
          <v:shape id="Picture 1" o:spid="_x0000_i2002" type="#_x0000_t75" style="width:441.0pt;height:145.5pt;visibility:visible;mso-wrap-style:square">
            <v:imagedata r:id="rId9" o:title=""/>
          </v:shape>
        </w:pict>
      </w:r>
    </w:p>
    <w:p w14:paraId="2030A699"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图3　队伍建设六环闭环</w:t>
      </w:r>
    </w:p>
    <w:p w14:paraId="35327656"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（二）指标与规则模型</w:t>
      </w:r>
    </w:p>
    <w:p w14:paraId="558E1F5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每项指标与规则均明确计算口径、数据来源和确认人，口径有版本、可追溯。主要模型如下：</w:t>
      </w:r>
    </w:p>
    <w:p w14:paraId="77121942"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表1　主要指标与规则模型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4451"/>
        <w:gridCol w:w="2349"/>
      </w:tblGrid>
      <w:tr w:rsidR="00CC1FBF" w14:paraId="2B5882D8" w14:textId="77777777" w:rsidTr="005D54B4">
        <w:trPr>
          <w:tblHeader/>
          <w:jc w:val="center"/>
        </w:trPr>
        <w:tc>
          <w:tcPr>
            <w:tcW w:w="1500" w:type="dxa"/>
            <w:shd w:val="clear" w:color="auto" w:fill="E7EEF7"/>
            <w:vAlign w:val="center"/>
          </w:tcPr>
          <w:p w14:paraId="67DF91D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模型</w:t>
            </w:r>
          </w:p>
        </w:tc>
        <w:tc>
          <w:tcPr>
            <w:tcW w:w="4451" w:type="dxa"/>
            <w:shd w:val="clear" w:color="auto" w:fill="E7EEF7"/>
            <w:vAlign w:val="center"/>
          </w:tcPr>
          <w:p w14:paraId="06EC02A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计算口径</w:t>
            </w:r>
          </w:p>
        </w:tc>
        <w:tc>
          <w:tcPr>
            <w:tcW w:w="2349" w:type="dxa"/>
            <w:shd w:val="clear" w:color="auto" w:fill="E7EEF7"/>
            <w:vAlign w:val="center"/>
          </w:tcPr>
          <w:p w14:paraId="272E03E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依据与来源</w:t>
            </w:r>
          </w:p>
        </w:tc>
      </w:tr>
      <w:tr w:rsidR="00CC1FBF" w14:paraId="2BE40465" w14:textId="77777777" w:rsidTr="005D54B4">
        <w:trPr>
          <w:cantSplit/>
          <w:jc w:val="center"/>
        </w:trPr>
        <w:tc>
          <w:tcPr>
            <w:tcW w:w="1500" w:type="dxa"/>
            <w:vAlign w:val="center"/>
          </w:tcPr>
          <w:p w14:paraId="5DF97C6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星级班组</w:t>
            </w:r>
          </w:p>
          <w:p w14:paraId="7E20F49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评价初评</w:t>
            </w:r>
          </w:p>
        </w:tc>
        <w:tc>
          <w:tcPr>
            <w:tcW w:w="4451" w:type="dxa"/>
            <w:vAlign w:val="center"/>
          </w:tcPr>
          <w:p w14:paraId="4717F6E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20个评价维度按《星级班组评价标准》分册二级目录建模，标准分取分册；安全、培训、台账、绩效、帮扶、关怀、作业实施等台账驱动的维度实时计算，非台账维度为预设初步得分；必备条件逐项核对，当前等级、目标等级、距目标分、差距指标与提升方向一页呈现</w:t>
            </w:r>
          </w:p>
        </w:tc>
        <w:tc>
          <w:tcPr>
            <w:tcW w:w="2349" w:type="dxa"/>
            <w:vAlign w:val="center"/>
          </w:tcPr>
          <w:p w14:paraId="1F18A97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《星级班组评价标准》分册；班组台账与班务记录；班组长确认</w:t>
            </w:r>
          </w:p>
        </w:tc>
      </w:tr>
      <w:tr w:rsidR="00CC1FBF" w14:paraId="3527F4BE" w14:textId="77777777" w:rsidTr="005D54B4">
        <w:trPr>
          <w:cantSplit/>
          <w:jc w:val="center"/>
        </w:trPr>
        <w:tc>
          <w:tcPr>
            <w:tcW w:w="1500" w:type="dxa"/>
            <w:vAlign w:val="center"/>
          </w:tcPr>
          <w:p w14:paraId="20C86673"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作业授权认证</w:t>
            </w:r>
          </w:p>
        </w:tc>
        <w:tc>
          <w:tcPr>
            <w:tcW w:w="4451" w:type="dxa"/>
            <w:vAlign w:val="center"/>
          </w:tcPr>
          <w:p w14:paraId="3D9EA58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《技能类岗位胜任能力评价作业授权认证表》7个技能单元42个模块，★按高、中、初级作业员；逐人逐格确认授权、培训中、撤销，缺证不能确认；核心业务自主实施能力＝已授权★模块÷本岗级应授权★模块</w:t>
            </w:r>
          </w:p>
        </w:tc>
        <w:tc>
          <w:tcPr>
            <w:tcW w:w="2349" w:type="dxa"/>
            <w:vAlign w:val="center"/>
          </w:tcPr>
          <w:p w14:paraId="6238E25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认证表、证书台账、实操记录；班组长确认后报主管</w:t>
            </w:r>
          </w:p>
        </w:tc>
      </w:tr>
      <w:tr w:rsidR="00CC1FBF" w14:paraId="6B30F77F" w14:textId="77777777" w:rsidTr="005D54B4">
        <w:trPr>
          <w:cantSplit/>
          <w:jc w:val="center"/>
        </w:trPr>
        <w:tc>
          <w:tcPr>
            <w:tcW w:w="1500" w:type="dxa"/>
            <w:vAlign w:val="center"/>
          </w:tcPr>
          <w:p w14:paraId="48EBC6C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员工画像</w:t>
            </w:r>
          </w:p>
        </w:tc>
        <w:tc>
          <w:tcPr>
            <w:tcW w:w="4451" w:type="dxa"/>
            <w:vAlign w:val="center"/>
          </w:tcPr>
          <w:p w14:paraId="68EACAD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综合画像：通用素质模型5项，L1—L4；专业画像：岗位说明书9项二级业务，对照本岗级要求判到位或未到位；等级依据违章、两票、工作负责人次数、学时、协同、抢修与缺陷台账</w:t>
            </w:r>
          </w:p>
        </w:tc>
        <w:tc>
          <w:tcPr>
            <w:tcW w:w="2349" w:type="dxa"/>
            <w:vAlign w:val="center"/>
          </w:tcPr>
          <w:p w14:paraId="56D0D52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岗位说明书、通用素质模型；各类台账；初始等级为预设</w:t>
            </w:r>
          </w:p>
        </w:tc>
      </w:tr>
      <w:tr w:rsidR="00CC1FBF" w14:paraId="6B0A8C10" w14:textId="77777777" w:rsidTr="005D54B4">
        <w:trPr>
          <w:cantSplit/>
          <w:jc w:val="center"/>
        </w:trPr>
        <w:tc>
          <w:tcPr>
            <w:tcW w:w="1500" w:type="dxa"/>
            <w:vAlign w:val="center"/>
          </w:tcPr>
          <w:p w14:paraId="3FF57DB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★模块断层风险</w:t>
            </w:r>
          </w:p>
        </w:tc>
        <w:tc>
          <w:tcPr>
            <w:tcW w:w="4451" w:type="dxa"/>
            <w:vAlign w:val="center"/>
          </w:tcPr>
          <w:p w14:paraId="77643AC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某★模块已授权人数≤2人为高风险；≤4人且全部35岁以上为高风险；高风险模块排带教取证</w:t>
            </w:r>
          </w:p>
        </w:tc>
        <w:tc>
          <w:tcPr>
            <w:tcW w:w="2349" w:type="dxa"/>
            <w:vAlign w:val="center"/>
          </w:tcPr>
          <w:p w14:paraId="72935D6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作业授权认证台账、人员年龄</w:t>
            </w:r>
          </w:p>
        </w:tc>
      </w:tr>
      <w:tr w:rsidR="00CC1FBF" w14:paraId="5E261056" w14:textId="77777777" w:rsidTr="005D54B4">
        <w:trPr>
          <w:cantSplit/>
          <w:jc w:val="center"/>
        </w:trPr>
        <w:tc>
          <w:tcPr>
            <w:tcW w:w="1500" w:type="dxa"/>
            <w:vAlign w:val="center"/>
          </w:tcPr>
          <w:p w14:paraId="13E13F3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派工规则</w:t>
            </w:r>
          </w:p>
        </w:tc>
        <w:tc>
          <w:tcPr>
            <w:tcW w:w="4451" w:type="dxa"/>
            <w:vAlign w:val="center"/>
          </w:tcPr>
          <w:p w14:paraId="2AC9EED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持有作业所需证书；对应★模块已授权；本周外勤不超过24小时（班组约定，超出需班长确认）；当日无冲突作业。班长不列入派工，休假不派，学员随队学习；按本周工时由少到多排序</w:t>
            </w:r>
          </w:p>
        </w:tc>
        <w:tc>
          <w:tcPr>
            <w:tcW w:w="2349" w:type="dxa"/>
            <w:vAlign w:val="center"/>
          </w:tcPr>
          <w:p w14:paraId="17370E3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证书、作业授权、工时、作业计划台账；班组约定</w:t>
            </w:r>
          </w:p>
        </w:tc>
      </w:tr>
      <w:tr w:rsidR="00CC1FBF" w14:paraId="5A9B4726" w14:textId="77777777" w:rsidTr="005D54B4">
        <w:trPr>
          <w:cantSplit/>
          <w:jc w:val="center"/>
        </w:trPr>
        <w:tc>
          <w:tcPr>
            <w:tcW w:w="1500" w:type="dxa"/>
            <w:vAlign w:val="center"/>
          </w:tcPr>
          <w:p w14:paraId="69503B3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绩效系数</w:t>
            </w:r>
          </w:p>
        </w:tc>
        <w:tc>
          <w:tcPr>
            <w:tcW w:w="4451" w:type="dxa"/>
            <w:vAlign w:val="center"/>
          </w:tcPr>
          <w:p w14:paraId="7510E4D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基准1.00；五类履职证据逐条推导（出勤与工时、两票与作业、学时与带徒、荣誉与违章、协同）；工作量取工分制考核台账，达班组人均+0.05、低于人均70%−0.05，学员与休假人员不参与比较；班组长±调整后逐人确认</w:t>
            </w:r>
          </w:p>
        </w:tc>
        <w:tc>
          <w:tcPr>
            <w:tcW w:w="2349" w:type="dxa"/>
            <w:vAlign w:val="center"/>
          </w:tcPr>
          <w:p w14:paraId="5BFB8E6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履职证据台账、工分制考核台账；班组长确认</w:t>
            </w:r>
          </w:p>
        </w:tc>
      </w:tr>
      <w:tr w:rsidR="00CC1FBF" w14:paraId="68C6757F" w14:textId="77777777" w:rsidTr="005D54B4">
        <w:trPr>
          <w:cantSplit/>
          <w:jc w:val="center"/>
        </w:trPr>
        <w:tc>
          <w:tcPr>
            <w:tcW w:w="1500" w:type="dxa"/>
            <w:vAlign w:val="center"/>
          </w:tcPr>
          <w:p w14:paraId="38A18E0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考核指标</w:t>
            </w:r>
          </w:p>
        </w:tc>
        <w:tc>
          <w:tcPr>
            <w:tcW w:w="4451" w:type="dxa"/>
            <w:vAlign w:val="center"/>
          </w:tcPr>
          <w:p w14:paraId="7978468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按2026年度员工业绩责任书分分管副总、主管、班长三个维度；权重、基础值、满分值、挑战值与评分标准照录责任书；预计得分实时计算；绿＝达到满分值，黄＝达到基础值，红＝未达基础值；累计类指标按时间进度推算全年</w:t>
            </w:r>
          </w:p>
        </w:tc>
        <w:tc>
          <w:tcPr>
            <w:tcW w:w="2349" w:type="dxa"/>
            <w:vAlign w:val="center"/>
          </w:tcPr>
          <w:p w14:paraId="53A001F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年度业绩责任书；周报与本机台账；部分当前值为预设</w:t>
            </w:r>
          </w:p>
        </w:tc>
      </w:tr>
      <w:tr w:rsidR="00CC1FBF" w14:paraId="3AC26850" w14:textId="77777777" w:rsidTr="005D54B4">
        <w:trPr>
          <w:cantSplit/>
          <w:jc w:val="center"/>
        </w:trPr>
        <w:tc>
          <w:tcPr>
            <w:tcW w:w="1500" w:type="dxa"/>
            <w:vAlign w:val="center"/>
          </w:tcPr>
          <w:p w14:paraId="373D35D3"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班长绩效</w:t>
            </w:r>
          </w:p>
        </w:tc>
        <w:tc>
          <w:tcPr>
            <w:tcW w:w="4451" w:type="dxa"/>
            <w:vAlign w:val="center"/>
          </w:tcPr>
          <w:p w14:paraId="5022919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考核指标50%＋重点任务10%＋综合评价40%＋加扣分（≤2分）＋红线事项；单项上限120分按÷1.2折为百分制；优秀≥90、良好≥80、合格≥70；分档不排名次，确认后才下发</w:t>
            </w:r>
          </w:p>
        </w:tc>
        <w:tc>
          <w:tcPr>
            <w:tcW w:w="2349" w:type="dxa"/>
            <w:vAlign w:val="center"/>
          </w:tcPr>
          <w:p w14:paraId="7FE1182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班长责任书；违章、两票、派工、待审票、断层技能等台账实时值；部门确认</w:t>
            </w:r>
          </w:p>
        </w:tc>
      </w:tr>
      <w:tr w:rsidR="00CC1FBF" w14:paraId="4C1D0F77" w14:textId="77777777" w:rsidTr="005D54B4">
        <w:trPr>
          <w:cantSplit/>
          <w:jc w:val="center"/>
        </w:trPr>
        <w:tc>
          <w:tcPr>
            <w:tcW w:w="1500" w:type="dxa"/>
            <w:vAlign w:val="center"/>
          </w:tcPr>
          <w:p w14:paraId="58FB8A8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团队风险</w:t>
            </w:r>
          </w:p>
        </w:tc>
        <w:tc>
          <w:tcPr>
            <w:tcW w:w="4451" w:type="dxa"/>
            <w:vAlign w:val="center"/>
          </w:tcPr>
          <w:p w14:paraId="433FF00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班长敏感岗位轮岗提醒（任职满5年，只针对班长）、考勤异常、绩效持续偏低、队伍稳定性（借调、转岗意向、离职）四类，每项对应一个处置动作</w:t>
            </w:r>
          </w:p>
        </w:tc>
        <w:tc>
          <w:tcPr>
            <w:tcW w:w="2349" w:type="dxa"/>
            <w:vAlign w:val="center"/>
          </w:tcPr>
          <w:p w14:paraId="48B7871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人资考勤与绩效台账、任职记录、借调记录；轮岗期限为预设待确认</w:t>
            </w:r>
          </w:p>
        </w:tc>
      </w:tr>
      <w:tr w:rsidR="00CC1FBF" w14:paraId="6FFBBD6F" w14:textId="77777777" w:rsidTr="005D54B4">
        <w:trPr>
          <w:cantSplit/>
          <w:jc w:val="center"/>
        </w:trPr>
        <w:tc>
          <w:tcPr>
            <w:tcW w:w="1500" w:type="dxa"/>
            <w:vAlign w:val="center"/>
          </w:tcPr>
          <w:p w14:paraId="552F714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培养对象排序</w:t>
            </w:r>
          </w:p>
        </w:tc>
        <w:tc>
          <w:tcPr>
            <w:tcW w:w="4451" w:type="dxa"/>
            <w:vAlign w:val="center"/>
          </w:tcPr>
          <w:p w14:paraId="537B664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综合分＝带教中的断层★模块×2＋成绩＋学时＋年龄＋员工画像优势，给出推荐理由、潜在短板、培养方案与风险提示</w:t>
            </w:r>
          </w:p>
        </w:tc>
        <w:tc>
          <w:tcPr>
            <w:tcW w:w="2349" w:type="dxa"/>
            <w:vAlign w:val="center"/>
          </w:tcPr>
          <w:p w14:paraId="35D6F7A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作业授权、培训、成绩台账；班组长确认后排进计划</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427D08FF"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（三）数据模型</w:t>
      </w:r>
    </w:p>
    <w:p w14:paraId="6AE4A50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数据底座由十七张台账组成，画像、看板和文稿中的每一个数字均可点开回溯至台账原始行。</w:t>
      </w:r>
    </w:p>
    <w:p w14:paraId="2A393CBB"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表2　十七张班组台账</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73"/>
        <w:gridCol w:w="4394"/>
        <w:gridCol w:w="2633"/>
      </w:tblGrid>
      <w:tr w:rsidR="00CC1FBF" w14:paraId="5B144A74" w14:textId="77777777" w:rsidTr="005D54B4">
        <w:trPr>
          <w:tblHeader/>
          <w:jc w:val="center"/>
        </w:trPr>
        <w:tc>
          <w:tcPr>
            <w:tcW w:w="1273" w:type="dxa"/>
            <w:shd w:val="clear" w:color="auto" w:fill="E7EEF7"/>
            <w:vAlign w:val="center"/>
          </w:tcPr>
          <w:p w14:paraId="2E33C43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台账</w:t>
            </w:r>
          </w:p>
        </w:tc>
        <w:tc>
          <w:tcPr>
            <w:tcW w:w="4394" w:type="dxa"/>
            <w:shd w:val="clear" w:color="auto" w:fill="E7EEF7"/>
            <w:vAlign w:val="center"/>
          </w:tcPr>
          <w:p w14:paraId="12FA8809"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主要内容</w:t>
            </w:r>
          </w:p>
        </w:tc>
        <w:tc>
          <w:tcPr>
            <w:tcW w:w="2633" w:type="dxa"/>
            <w:shd w:val="clear" w:color="auto" w:fill="E7EEF7"/>
            <w:vAlign w:val="center"/>
          </w:tcPr>
          <w:p w14:paraId="30417AE4"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数据来源</w:t>
            </w:r>
          </w:p>
        </w:tc>
      </w:tr>
      <w:tr w:rsidR="00CC1FBF" w14:paraId="16913F64" w14:textId="77777777" w:rsidTr="005D54B4">
        <w:trPr>
          <w:cantSplit/>
          <w:jc w:val="center"/>
        </w:trPr>
        <w:tc>
          <w:tcPr>
            <w:tcW w:w="1273" w:type="dxa"/>
            <w:vAlign w:val="center"/>
          </w:tcPr>
          <w:p w14:paraId="5842FB3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工时</w:t>
            </w:r>
          </w:p>
        </w:tc>
        <w:tc>
          <w:tcPr>
            <w:tcW w:w="4394" w:type="dxa"/>
            <w:vAlign w:val="center"/>
          </w:tcPr>
          <w:p w14:paraId="385369D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人员、日期、作业内容、外勤小时</w:t>
            </w:r>
          </w:p>
        </w:tc>
        <w:tc>
          <w:tcPr>
            <w:tcW w:w="2633" w:type="dxa"/>
            <w:vAlign w:val="center"/>
          </w:tcPr>
          <w:p w14:paraId="46720D8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OMS工时＋班组记录</w:t>
            </w:r>
          </w:p>
        </w:tc>
      </w:tr>
      <w:tr w:rsidR="00CC1FBF" w14:paraId="63CCDD22" w14:textId="77777777" w:rsidTr="005D54B4">
        <w:trPr>
          <w:cantSplit/>
          <w:jc w:val="center"/>
        </w:trPr>
        <w:tc>
          <w:tcPr>
            <w:tcW w:w="1273" w:type="dxa"/>
            <w:vAlign w:val="center"/>
          </w:tcPr>
          <w:p w14:paraId="51A21D6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资质证书</w:t>
            </w:r>
          </w:p>
        </w:tc>
        <w:tc>
          <w:tcPr>
            <w:tcW w:w="4394" w:type="dxa"/>
            <w:vAlign w:val="center"/>
          </w:tcPr>
          <w:p w14:paraId="17AF2ED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证书名称、取得日期、复审期限、复审状态</w:t>
            </w:r>
          </w:p>
        </w:tc>
        <w:tc>
          <w:tcPr>
            <w:tcW w:w="2633" w:type="dxa"/>
            <w:vAlign w:val="center"/>
          </w:tcPr>
          <w:p w14:paraId="645C73C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证书台账（局）</w:t>
            </w:r>
          </w:p>
        </w:tc>
      </w:tr>
      <w:tr w:rsidR="00CC1FBF" w14:paraId="4B2C6EB0" w14:textId="77777777" w:rsidTr="005D54B4">
        <w:trPr>
          <w:cantSplit/>
          <w:jc w:val="center"/>
        </w:trPr>
        <w:tc>
          <w:tcPr>
            <w:tcW w:w="1273" w:type="dxa"/>
            <w:vAlign w:val="center"/>
          </w:tcPr>
          <w:p w14:paraId="4706CD6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作业授权认证</w:t>
            </w:r>
          </w:p>
        </w:tc>
        <w:tc>
          <w:tcPr>
            <w:tcW w:w="4394" w:type="dxa"/>
            <w:vAlign w:val="center"/>
          </w:tcPr>
          <w:p w14:paraId="51B2DB0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42个模块逐人授权状态（已授权、培训中、撤销）、本年实操次数</w:t>
            </w:r>
          </w:p>
        </w:tc>
        <w:tc>
          <w:tcPr>
            <w:tcW w:w="2633" w:type="dxa"/>
            <w:vAlign w:val="center"/>
          </w:tcPr>
          <w:p w14:paraId="357F8E3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认证表＋工作票记录＋班组长确认</w:t>
            </w:r>
          </w:p>
        </w:tc>
      </w:tr>
      <w:tr w:rsidR="00CC1FBF" w14:paraId="56D240E8" w14:textId="77777777" w:rsidTr="005D54B4">
        <w:trPr>
          <w:cantSplit/>
          <w:jc w:val="center"/>
        </w:trPr>
        <w:tc>
          <w:tcPr>
            <w:tcW w:w="1273" w:type="dxa"/>
            <w:vAlign w:val="center"/>
          </w:tcPr>
          <w:p w14:paraId="76BD028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任务</w:t>
            </w:r>
          </w:p>
        </w:tc>
        <w:tc>
          <w:tcPr>
            <w:tcW w:w="4394" w:type="dxa"/>
            <w:vAlign w:val="center"/>
          </w:tcPr>
          <w:p w14:paraId="3683E5F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任务名称、类型、票种、所需资质与授权、状态</w:t>
            </w:r>
          </w:p>
        </w:tc>
        <w:tc>
          <w:tcPr>
            <w:tcW w:w="2633" w:type="dxa"/>
            <w:vAlign w:val="center"/>
          </w:tcPr>
          <w:p w14:paraId="6DAC64F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OMS任务＋关键节点管控表</w:t>
            </w:r>
          </w:p>
        </w:tc>
      </w:tr>
      <w:tr w:rsidR="00CC1FBF" w14:paraId="59D368E1" w14:textId="77777777" w:rsidTr="005D54B4">
        <w:trPr>
          <w:cantSplit/>
          <w:jc w:val="center"/>
        </w:trPr>
        <w:tc>
          <w:tcPr>
            <w:tcW w:w="1273" w:type="dxa"/>
            <w:vAlign w:val="center"/>
          </w:tcPr>
          <w:p w14:paraId="11995E7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缺陷</w:t>
            </w:r>
          </w:p>
        </w:tc>
        <w:tc>
          <w:tcPr>
            <w:tcW w:w="4394" w:type="dxa"/>
            <w:vAlign w:val="center"/>
          </w:tcPr>
          <w:p w14:paraId="24DE11A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缺陷设备、等级、登记时间、时限、处理状态</w:t>
            </w:r>
          </w:p>
        </w:tc>
        <w:tc>
          <w:tcPr>
            <w:tcW w:w="2633" w:type="dxa"/>
            <w:vAlign w:val="center"/>
          </w:tcPr>
          <w:p w14:paraId="229F29B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OMS缺陷表＋周报应用失败清单</w:t>
            </w:r>
          </w:p>
        </w:tc>
      </w:tr>
      <w:tr w:rsidR="00CC1FBF" w14:paraId="60D534A3" w14:textId="77777777" w:rsidTr="005D54B4">
        <w:trPr>
          <w:cantSplit/>
          <w:jc w:val="center"/>
        </w:trPr>
        <w:tc>
          <w:tcPr>
            <w:tcW w:w="1273" w:type="dxa"/>
            <w:vAlign w:val="center"/>
          </w:tcPr>
          <w:p w14:paraId="5F5FAF0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两票</w:t>
            </w:r>
          </w:p>
        </w:tc>
        <w:tc>
          <w:tcPr>
            <w:tcW w:w="4394" w:type="dxa"/>
            <w:vAlign w:val="center"/>
          </w:tcPr>
          <w:p w14:paraId="68EA336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票种、票号、工作负责人、审核状态</w:t>
            </w:r>
          </w:p>
        </w:tc>
        <w:tc>
          <w:tcPr>
            <w:tcW w:w="2633" w:type="dxa"/>
            <w:vAlign w:val="center"/>
          </w:tcPr>
          <w:p w14:paraId="3B9584A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电网管理平台两票</w:t>
            </w:r>
          </w:p>
        </w:tc>
      </w:tr>
      <w:tr w:rsidR="00CC1FBF" w14:paraId="51EEACE1" w14:textId="77777777" w:rsidTr="005D54B4">
        <w:trPr>
          <w:cantSplit/>
          <w:jc w:val="center"/>
        </w:trPr>
        <w:tc>
          <w:tcPr>
            <w:tcW w:w="1273" w:type="dxa"/>
            <w:vAlign w:val="center"/>
          </w:tcPr>
          <w:p w14:paraId="5C9BBFB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周报指标</w:t>
            </w:r>
          </w:p>
        </w:tc>
        <w:tc>
          <w:tcPr>
            <w:tcW w:w="4394" w:type="dxa"/>
            <w:vAlign w:val="center"/>
          </w:tcPr>
          <w:p w14:paraId="50C16F5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各项运行指标、区局排名、光明局明细</w:t>
            </w:r>
          </w:p>
        </w:tc>
        <w:tc>
          <w:tcPr>
            <w:tcW w:w="2633" w:type="dxa"/>
            <w:vAlign w:val="center"/>
          </w:tcPr>
          <w:p w14:paraId="741EB5B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配网自动化运行周报</w:t>
            </w:r>
          </w:p>
        </w:tc>
      </w:tr>
      <w:tr w:rsidR="00CC1FBF" w14:paraId="4668E04B" w14:textId="77777777" w:rsidTr="005D54B4">
        <w:trPr>
          <w:cantSplit/>
          <w:jc w:val="center"/>
        </w:trPr>
        <w:tc>
          <w:tcPr>
            <w:tcW w:w="1273" w:type="dxa"/>
            <w:vAlign w:val="center"/>
          </w:tcPr>
          <w:p w14:paraId="36B75B1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工作量（工分）</w:t>
            </w:r>
          </w:p>
        </w:tc>
        <w:tc>
          <w:tcPr>
            <w:tcW w:w="4394" w:type="dxa"/>
            <w:vAlign w:val="center"/>
          </w:tcPr>
          <w:p w14:paraId="39BD872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人员、月份、工分、班组人均</w:t>
            </w:r>
          </w:p>
        </w:tc>
        <w:tc>
          <w:tcPr>
            <w:tcW w:w="2633" w:type="dxa"/>
            <w:vAlign w:val="center"/>
          </w:tcPr>
          <w:p w14:paraId="3DE6FB4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工分制考核台账</w:t>
            </w:r>
          </w:p>
        </w:tc>
      </w:tr>
      <w:tr w:rsidR="00CC1FBF" w14:paraId="6F4CA0A0" w14:textId="77777777" w:rsidTr="005D54B4">
        <w:trPr>
          <w:cantSplit/>
          <w:jc w:val="center"/>
        </w:trPr>
        <w:tc>
          <w:tcPr>
            <w:tcW w:w="1273" w:type="dxa"/>
            <w:vAlign w:val="center"/>
          </w:tcPr>
          <w:p w14:paraId="628DB44F"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违章</w:t>
            </w:r>
          </w:p>
        </w:tc>
        <w:tc>
          <w:tcPr>
            <w:tcW w:w="4394" w:type="dxa"/>
            <w:vAlign w:val="center"/>
          </w:tcPr>
          <w:p w14:paraId="653573B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违章时间、人员、类别、整改情况</w:t>
            </w:r>
          </w:p>
        </w:tc>
        <w:tc>
          <w:tcPr>
            <w:tcW w:w="2633" w:type="dxa"/>
            <w:vAlign w:val="center"/>
          </w:tcPr>
          <w:p w14:paraId="331228E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电网管理平台违章记录</w:t>
            </w:r>
          </w:p>
        </w:tc>
      </w:tr>
      <w:tr w:rsidR="00CC1FBF" w14:paraId="65308EB1" w14:textId="77777777" w:rsidTr="005D54B4">
        <w:trPr>
          <w:cantSplit/>
          <w:jc w:val="center"/>
        </w:trPr>
        <w:tc>
          <w:tcPr>
            <w:tcW w:w="1273" w:type="dxa"/>
            <w:vAlign w:val="center"/>
          </w:tcPr>
          <w:p w14:paraId="2B91F591"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安全活动</w:t>
            </w:r>
          </w:p>
        </w:tc>
        <w:tc>
          <w:tcPr>
            <w:tcW w:w="4394" w:type="dxa"/>
            <w:vAlign w:val="center"/>
          </w:tcPr>
          <w:p w14:paraId="7A3D100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活动日期、主题、参加人数、主持人</w:t>
            </w:r>
          </w:p>
        </w:tc>
        <w:tc>
          <w:tcPr>
            <w:tcW w:w="2633" w:type="dxa"/>
            <w:vAlign w:val="center"/>
          </w:tcPr>
          <w:p w14:paraId="2B96FCF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安全活动台账</w:t>
            </w:r>
          </w:p>
        </w:tc>
      </w:tr>
      <w:tr w:rsidR="00CC1FBF" w14:paraId="461F016F" w14:textId="77777777" w:rsidTr="005D54B4">
        <w:trPr>
          <w:cantSplit/>
          <w:jc w:val="center"/>
        </w:trPr>
        <w:tc>
          <w:tcPr>
            <w:tcW w:w="1273" w:type="dxa"/>
            <w:vAlign w:val="center"/>
          </w:tcPr>
          <w:p w14:paraId="369B8F8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荣誉</w:t>
            </w:r>
          </w:p>
        </w:tc>
        <w:tc>
          <w:tcPr>
            <w:tcW w:w="4394" w:type="dxa"/>
            <w:vAlign w:val="center"/>
          </w:tcPr>
          <w:p w14:paraId="6568E94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荣誉名称、级别、授予时间</w:t>
            </w:r>
          </w:p>
        </w:tc>
        <w:tc>
          <w:tcPr>
            <w:tcW w:w="2633" w:type="dxa"/>
            <w:vAlign w:val="center"/>
          </w:tcPr>
          <w:p w14:paraId="4DF9209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局表彰文件</w:t>
            </w:r>
          </w:p>
        </w:tc>
      </w:tr>
      <w:tr w:rsidR="00CC1FBF" w14:paraId="231D5B39" w14:textId="77777777" w:rsidTr="005D54B4">
        <w:trPr>
          <w:cantSplit/>
          <w:jc w:val="center"/>
        </w:trPr>
        <w:tc>
          <w:tcPr>
            <w:tcW w:w="1273" w:type="dxa"/>
            <w:vAlign w:val="center"/>
          </w:tcPr>
          <w:p w14:paraId="4EC1B56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培训</w:t>
            </w:r>
          </w:p>
        </w:tc>
        <w:tc>
          <w:tcPr>
            <w:tcW w:w="4394" w:type="dxa"/>
            <w:vAlign w:val="center"/>
          </w:tcPr>
          <w:p w14:paraId="5F9D009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课程、参加人员、成绩、学时（年度要求、已完成、本月）</w:t>
            </w:r>
          </w:p>
        </w:tc>
        <w:tc>
          <w:tcPr>
            <w:tcW w:w="2633" w:type="dxa"/>
            <w:vAlign w:val="center"/>
          </w:tcPr>
          <w:p w14:paraId="73BF8835"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培训学时表</w:t>
            </w:r>
          </w:p>
        </w:tc>
      </w:tr>
      <w:tr w:rsidR="00CC1FBF" w14:paraId="7AD08617" w14:textId="77777777" w:rsidTr="005D54B4">
        <w:trPr>
          <w:cantSplit/>
          <w:jc w:val="center"/>
        </w:trPr>
        <w:tc>
          <w:tcPr>
            <w:tcW w:w="1273" w:type="dxa"/>
            <w:vAlign w:val="center"/>
          </w:tcPr>
          <w:p w14:paraId="28ED7248"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派工记录</w:t>
            </w:r>
          </w:p>
        </w:tc>
        <w:tc>
          <w:tcPr>
            <w:tcW w:w="4394" w:type="dxa"/>
            <w:vAlign w:val="center"/>
          </w:tcPr>
          <w:p w14:paraId="1EB7285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任务、负责人、班员、随队、推荐与排除理由</w:t>
            </w:r>
          </w:p>
        </w:tc>
        <w:tc>
          <w:tcPr>
            <w:tcW w:w="2633" w:type="dxa"/>
            <w:vAlign w:val="center"/>
          </w:tcPr>
          <w:p w14:paraId="6050039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系统内生成</w:t>
            </w:r>
          </w:p>
        </w:tc>
      </w:tr>
      <w:tr w:rsidR="00CC1FBF" w14:paraId="768EF305" w14:textId="77777777" w:rsidTr="005D54B4">
        <w:trPr>
          <w:cantSplit/>
          <w:jc w:val="center"/>
        </w:trPr>
        <w:tc>
          <w:tcPr>
            <w:tcW w:w="1273" w:type="dxa"/>
            <w:vAlign w:val="center"/>
          </w:tcPr>
          <w:p w14:paraId="7E5EB93C"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跨班组调配</w:t>
            </w:r>
          </w:p>
        </w:tc>
        <w:tc>
          <w:tcPr>
            <w:tcW w:w="4394" w:type="dxa"/>
            <w:vAlign w:val="center"/>
          </w:tcPr>
          <w:p w14:paraId="45614CDB"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人员、借出与借入班组、期间、确认状态、返岗评价</w:t>
            </w:r>
          </w:p>
        </w:tc>
        <w:tc>
          <w:tcPr>
            <w:tcW w:w="2633" w:type="dxa"/>
            <w:vAlign w:val="center"/>
          </w:tcPr>
          <w:p w14:paraId="2BC3F2B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系统内生成（管理者发起、班长确认）</w:t>
            </w:r>
          </w:p>
        </w:tc>
      </w:tr>
      <w:tr w:rsidR="00CC1FBF" w14:paraId="13C9AF4B" w14:textId="77777777" w:rsidTr="005D54B4">
        <w:trPr>
          <w:cantSplit/>
          <w:jc w:val="center"/>
        </w:trPr>
        <w:tc>
          <w:tcPr>
            <w:tcW w:w="1273" w:type="dxa"/>
            <w:vAlign w:val="center"/>
          </w:tcPr>
          <w:p w14:paraId="1D89CD4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值班</w:t>
            </w:r>
          </w:p>
        </w:tc>
        <w:tc>
          <w:tcPr>
            <w:tcW w:w="4394" w:type="dxa"/>
            <w:vAlign w:val="center"/>
          </w:tcPr>
          <w:p w14:paraId="20DEF40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日期、值班人员、A/B岗</w:t>
            </w:r>
          </w:p>
        </w:tc>
        <w:tc>
          <w:tcPr>
            <w:tcW w:w="2633" w:type="dxa"/>
            <w:vAlign w:val="center"/>
          </w:tcPr>
          <w:p w14:paraId="6F00DD0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系统内生成</w:t>
            </w:r>
          </w:p>
        </w:tc>
      </w:tr>
      <w:tr w:rsidR="00CC1FBF" w14:paraId="79EFE919" w14:textId="77777777" w:rsidTr="005D54B4">
        <w:trPr>
          <w:cantSplit/>
          <w:jc w:val="center"/>
        </w:trPr>
        <w:tc>
          <w:tcPr>
            <w:tcW w:w="1273" w:type="dxa"/>
            <w:vAlign w:val="center"/>
          </w:tcPr>
          <w:p w14:paraId="56F884C5"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通知</w:t>
            </w:r>
          </w:p>
        </w:tc>
        <w:tc>
          <w:tcPr>
            <w:tcW w:w="4394" w:type="dxa"/>
            <w:vAlign w:val="center"/>
          </w:tcPr>
          <w:p w14:paraId="671B35E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督办、提醒、面谈、轮岗建议、后备培养等发送记录</w:t>
            </w:r>
          </w:p>
        </w:tc>
        <w:tc>
          <w:tcPr>
            <w:tcW w:w="2633" w:type="dxa"/>
            <w:vAlign w:val="center"/>
          </w:tcPr>
          <w:p w14:paraId="2C4C017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系统内生成</w:t>
            </w:r>
          </w:p>
        </w:tc>
      </w:tr>
      <w:tr w:rsidR="00CC1FBF" w14:paraId="1645E06C" w14:textId="77777777" w:rsidTr="005D54B4">
        <w:trPr>
          <w:cantSplit/>
          <w:jc w:val="center"/>
        </w:trPr>
        <w:tc>
          <w:tcPr>
            <w:tcW w:w="1273" w:type="dxa"/>
            <w:vAlign w:val="center"/>
          </w:tcPr>
          <w:p w14:paraId="6CB5082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操作流水</w:t>
            </w:r>
          </w:p>
        </w:tc>
        <w:tc>
          <w:tcPr>
            <w:tcW w:w="4394" w:type="dxa"/>
            <w:vAlign w:val="center"/>
          </w:tcPr>
          <w:p w14:paraId="616A40AD"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操作人、时间、操作内容、确认结果</w:t>
            </w:r>
          </w:p>
        </w:tc>
        <w:tc>
          <w:tcPr>
            <w:tcW w:w="2633" w:type="dxa"/>
            <w:vAlign w:val="center"/>
          </w:tcPr>
          <w:p w14:paraId="32FA3C0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系统内生成</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2CED161B"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二、系统页面</w:t>
      </w:r>
    </w:p>
    <w:p w14:paraId="65F576BF"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（一）班组长端</w:t>
      </w:r>
    </w:p>
    <w:p w14:paraId="1772DB0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组长进入系统后默认打开班组画像。左侧导航按故事线分“班组整体”“人员情况”“日常业务”三组，右侧为小瓦特AI助手面板，顶部为指令栏，可直接输入要办的事；每页底部有颜色说明，状态色（绿达标、黄需关注、红未达或风险）与分类色分开，三个班组固定颜色。</w:t>
      </w:r>
    </w:p>
    <w:p w14:paraId="3ED27A49"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1.班组画像</w:t>
      </w:r>
    </w:p>
    <w:p w14:paraId="205AA7B8"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只讲班组：名片（星级、集体荣誉、班组特色、发展目标）→班组核心KPI（班长责任书四项，点看评分标准）→核心业务管控（终端在线率、遥控成功率、缺陷闭环率带全市名次，本周关键节点）→星级评价与班组发展规划（当前等级、初步评分、目标等级、距目标分、必备条件、差距指标、提升方向）→星级维度表（点明细看标准、现状、差距、措施、查评路径）→提升措施。</w:t>
      </w:r>
    </w:p>
    <w:p w14:paraId="3088A8C0"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167CF1C3">
          <v:shape id="Picture 1" o:spid="_x0000_i2003" type="#_x0000_t75" style="width:441.0pt;height:275.6pt;visibility:visible;mso-wrap-style:square">
            <v:imagedata r:id="rId10" o:title=""/>
          </v:shape>
        </w:pict>
      </w:r>
    </w:p>
    <w:p w14:paraId="6181245D"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图4　班组画像</w:t>
      </w:r>
    </w:p>
    <w:p w14:paraId="40D31F61"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2.班员画像</w:t>
      </w:r>
    </w:p>
    <w:p w14:paraId="4E63D042"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组人员的团体画像：人员情况指标总览（五组十五项）→队伍结构（年龄、政治面貌、学历、岗位）→技能等级结构→员工素质与能力（综合画像五项与专业画像九项的全班均值雷达）→核心业务自主实施能力（七个技能单元、断层风险、高风险排带教）→证书与资质→成员明细，点一行弹出个人员工画像。</w:t>
      </w:r>
    </w:p>
    <w:p w14:paraId="6EB8CF87"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2292BF2">
          <v:shape id="Picture 1" o:spid="_x0000_i2004" type="#_x0000_t75" style="width:441.0pt;height:275.6pt;visibility:visible;mso-wrap-style:square">
            <v:imagedata r:id="rId11" o:title=""/>
          </v:shape>
        </w:pict>
      </w:r>
    </w:p>
    <w:p w14:paraId="21BB72C5"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图5　班员画像</w:t>
      </w:r>
    </w:p>
    <w:p w14:paraId="35B34B00"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3.授权认证</w:t>
      </w:r>
    </w:p>
    <w:p w14:paraId="3314312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技能类岗位胜任能力评价作业授权认证表》汇总表与高、中、初级三张分表照原表版式；点格确认授权、标为培训中或撤销，缺证不能确认，点姓名看缺口；七个技能单元自主实施率、★模块断层风险与排带教取证；确认本期授权报主管，可导出。</w:t>
      </w:r>
    </w:p>
    <w:p w14:paraId="7B89F97D"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D7A6A51">
          <v:shape id="Picture 1" o:spid="_x0000_i2005" type="#_x0000_t75" style="width:441.0pt;height:275.6pt;visibility:visible;mso-wrap-style:square">
            <v:imagedata r:id="rId12" o:title=""/>
          </v:shape>
        </w:pict>
      </w:r>
    </w:p>
    <w:p w14:paraId="1F0506A2"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图6　授权认证</w:t>
      </w:r>
    </w:p>
    <w:p w14:paraId="3B56A21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4.培养与梯队</w:t>
      </w:r>
    </w:p>
    <w:p w14:paraId="133CF48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师带徒卡跟踪新员工与次新员工的培训学时、项目参与、竞赛、理论成绩、资质与带教重点；骨干培养计划按星级工程师、专家评聘条件逐项打勾；台阶式梯队；徒弟近四季度模块等级趋势。</w:t>
      </w:r>
    </w:p>
    <w:p w14:paraId="6BFB2C4B"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B1943A8">
          <v:shape id="Picture 1" o:spid="_x0000_i2006" type="#_x0000_t75" style="width:441.0pt;height:275.6pt;visibility:visible;mso-wrap-style:square">
            <v:imagedata r:id="rId13" o:title=""/>
          </v:shape>
        </w:pict>
      </w:r>
    </w:p>
    <w:p w14:paraId="728EC780"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图7　培养与梯队</w:t>
      </w:r>
    </w:p>
    <w:p w14:paraId="1AAEB7D2"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5.绩效与激励</w:t>
      </w:r>
    </w:p>
    <w:p w14:paraId="6578F86E"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12人初步系数由五类履职证据与工作量（工分）推导，“履职证据”按钮打开逐条证据与出处、系数逐条推导，可在弹层内确认；±调整、逐人确认或全部确认；物质激励按系数分配，非物质激励四类名单；确认后生成分配表存文稿并报部门。</w:t>
      </w:r>
    </w:p>
    <w:p w14:paraId="5E2CD1CE"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FDC0AFE">
          <v:shape id="Picture 1" o:spid="_x0000_i2007" type="#_x0000_t75" style="width:441.0pt;height:275.6pt;visibility:visible;mso-wrap-style:square">
            <v:imagedata r:id="rId14" o:title=""/>
          </v:shape>
        </w:pict>
      </w:r>
    </w:p>
    <w:p w14:paraId="6AEE6F6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图8　绩效与激励</w:t>
      </w:r>
    </w:p>
    <w:p w14:paraId="510BC54F"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6.关怀与文化</w:t>
      </w:r>
    </w:p>
    <w:p w14:paraId="2AC9F6E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关怀提醒（入职5、10、15、20年关键年份，谈心回访到期，连续高强度外勤）；重点关注人员（长病、高绩效、低绩效、新员工）生成面谈提纲；班组学习、分享、座谈、帮扶记录，“记一次活动”即改变星级“班组帮扶”得分。</w:t>
      </w:r>
    </w:p>
    <w:p w14:paraId="76C9FAA7"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5EBDC24E">
          <v:shape id="Picture 1" o:spid="_x0000_i2008" type="#_x0000_t75" style="width:441.0pt;height:275.6pt;visibility:visible;mso-wrap-style:square">
            <v:imagedata r:id="rId15" o:title=""/>
          </v:shape>
        </w:pict>
      </w:r>
    </w:p>
    <w:p w14:paraId="26A4EF7B"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图9　关怀与文化</w:t>
      </w:r>
    </w:p>
    <w:p w14:paraId="1F126AAB"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7.分析参谋</w:t>
      </w:r>
    </w:p>
    <w:p w14:paraId="40472CA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队伍现状诊断给出根因标签（技能断层、资质集中、实操不均、学时落后、年龄断层、带教不足）、四段结论与趋势图，诊断报告逐段生成；培养及队伍建设参谋给出推荐培养对象排序、理由、短板、培养方案与风险提示，排进计划、报部门。</w:t>
      </w:r>
    </w:p>
    <w:p w14:paraId="1D2DE5C8"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1D3E9469">
          <v:shape id="Picture 1" o:spid="_x0000_i2009" type="#_x0000_t75" style="width:441.0pt;height:275.6pt;visibility:visible;mso-wrap-style:square">
            <v:imagedata r:id="rId16" o:title=""/>
          </v:shape>
        </w:pict>
      </w:r>
    </w:p>
    <w:p w14:paraId="6B751611"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图10　分析参谋</w:t>
      </w:r>
    </w:p>
    <w:p w14:paraId="4E14B608"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8.今日工作台</w:t>
      </w:r>
    </w:p>
    <w:p w14:paraId="68AAA67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只放工作：今日作业、已派工、待派工、待拍板；逐单给紧急程度与派工建议，一键去派工；周报驱动三张决策卡（派工四规则理由表、按周报排本周节点、超期催办）；两票与本周关键节点图表。派工卡展开后逐人显示推荐、随队、排除及理由，换人时即时说明是否可派。</w:t>
      </w:r>
    </w:p>
    <w:p w14:paraId="708DE0D4"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4D20D66">
          <v:shape id="Picture 1" o:spid="_x0000_i2010" type="#_x0000_t75" style="width:441.0pt;height:275.6pt;visibility:visible;mso-wrap-style:square">
            <v:imagedata r:id="rId17" o:title=""/>
          </v:shape>
        </w:pict>
      </w:r>
    </w:p>
    <w:p w14:paraId="68E74923"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图11　今日工作台与派工推荐</w:t>
      </w:r>
    </w:p>
    <w:p w14:paraId="327D74D3"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9.用工安排</w:t>
      </w:r>
    </w:p>
    <w:p w14:paraId="501D4FC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任务池（派工→审票→开工→回传→完工→验收，每步写状态层）、周关键节点19项、周计划、值班表、两票、现场进度、班前会材料、跨班组调配待确认。审票页支持上传Word、Excel、文本格式的两票文件，逐项对照规程审核，缺项圈出、补齐或退回；票没审过不放行开工。</w:t>
      </w:r>
    </w:p>
    <w:p w14:paraId="3176C315"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C37A197">
          <v:shape id="Picture 1" o:spid="_x0000_i2011" type="#_x0000_t75" style="width:441.0pt;height:275.6pt;visibility:visible;mso-wrap-style:square">
            <v:imagedata r:id="rId18" o:title=""/>
          </v:shape>
        </w:pict>
      </w:r>
    </w:p>
    <w:p w14:paraId="5F13977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图12　用工安排·审票</w:t>
      </w:r>
    </w:p>
    <w:p w14:paraId="7201B7A7"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10.知识库</w:t>
      </w:r>
    </w:p>
    <w:p w14:paraId="36A0B04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制度政策、生产技术、行政办公三类，规程问答带出处（星级班组必备条件、附表得分比例、绩效考评办法、星级工程师与专家评聘、敏感岗位轮岗、差旅报销、劳保发放、年休假、班前会记录、关怀慰问标准等），案例沉淀与经验闭环。</w:t>
      </w:r>
    </w:p>
    <w:p w14:paraId="3D2C849F"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FC29625">
          <v:shape id="Picture 1" o:spid="_x0000_i2012" type="#_x0000_t75" style="width:441.0pt;height:275.6pt;visibility:visible;mso-wrap-style:square">
            <v:imagedata r:id="rId19" o:title=""/>
          </v:shape>
        </w:pict>
      </w:r>
    </w:p>
    <w:p w14:paraId="71387D15"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图13　知识库</w:t>
      </w:r>
    </w:p>
    <w:p w14:paraId="413F408F"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11.台账中心</w:t>
      </w:r>
    </w:p>
    <w:p w14:paraId="5449518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十七张台账统一查询，画像中的每个数字可跳转核对，可直接向助手询问任一数字的来源。</w:t>
      </w:r>
    </w:p>
    <w:p w14:paraId="72DF9627"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AA60995">
          <v:shape id="Picture 1" o:spid="_x0000_i2013" type="#_x0000_t75" style="width:441.0pt;height:275.6pt;visibility:visible;mso-wrap-style:square">
            <v:imagedata r:id="rId20" o:title=""/>
          </v:shape>
        </w:pict>
      </w:r>
    </w:p>
    <w:p w14:paraId="64D1626C"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图14　台账中心</w:t>
      </w:r>
    </w:p>
    <w:p w14:paraId="642B925C"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12.问小瓦特</w:t>
      </w:r>
    </w:p>
    <w:p w14:paraId="4B2FBEB8"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查数配图、决策依据、文稿逐段生成、诊断归因、经验整理五类问法；回答数字类问题时同步给出图表，名单可下钻，涉及人员评价的结论标注由班组长确认后使用；语音为辅，所有语音路径都有等价的点击路径。</w:t>
      </w:r>
    </w:p>
    <w:p w14:paraId="7D0CAC7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CB9528B">
          <v:shape id="Picture 1" o:spid="_x0000_i2014" type="#_x0000_t75" style="width:441.0pt;height:275.6pt;visibility:visible;mso-wrap-style:square">
            <v:imagedata r:id="rId21" o:title=""/>
          </v:shape>
        </w:pict>
      </w:r>
    </w:p>
    <w:p w14:paraId="41557C01"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图15　问小瓦特</w:t>
      </w:r>
    </w:p>
    <w:p w14:paraId="7FCAE87D"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（二）管理者端</w:t>
      </w:r>
    </w:p>
    <w:p w14:paraId="3A6074C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管理者进入系统后默认打开考核指标。左侧导航分“业务”“管理”两组，另可查看台账中心并使用问小瓦特；管理者的每个动作都落到相关班组长的通知或确认。</w:t>
      </w:r>
    </w:p>
    <w:p w14:paraId="44280A92"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1.考核指标</w:t>
      </w:r>
    </w:p>
    <w:p w14:paraId="1E4E1D0E"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按2026年度业绩责任书分分管副总、主管、班长三个维度：权重、基础值、满分值、挑战值与评分标准照录，预计得分实时计算，绿、黄、红按满分值与基础值判定，累计类按时间进度推算全年；点行出评分标准，下钻班组，督办写入班长通知。</w:t>
      </w:r>
    </w:p>
    <w:p w14:paraId="172005AB"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4F18F5CD">
          <v:shape id="Picture 1" o:spid="_x0000_i2015" type="#_x0000_t75" style="width:441.0pt;height:275.6pt;visibility:visible;mso-wrap-style:square">
            <v:imagedata r:id="rId22" o:title=""/>
          </v:shape>
        </w:pict>
      </w:r>
    </w:p>
    <w:p w14:paraId="4C8D7916"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图16　考核指标</w:t>
      </w:r>
    </w:p>
    <w:p w14:paraId="12313FB7"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2.班组横向对比</w:t>
      </w:r>
    </w:p>
    <w:p w14:paraId="2AC6958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三班组9维看板（任务、人均外勤工时、本周外勤超24小时人数、两票、缺陷、人均实操量、到期证书、在岗率、高级工占比），最好绿最需关注红，点格说取数；分析与参谋给出最忙与最闲班组、相差工时、建议借谁支援几天，“发起跨班组调配”进影响测算，两位班长各收待确认。</w:t>
      </w:r>
    </w:p>
    <w:p w14:paraId="61F60F9C"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0726558">
          <v:shape id="Picture 1" o:spid="_x0000_i2016" type="#_x0000_t75" style="width:441.0pt;height:275.6pt;visibility:visible;mso-wrap-style:square">
            <v:imagedata r:id="rId23" o:title=""/>
          </v:shape>
        </w:pict>
      </w:r>
    </w:p>
    <w:p w14:paraId="3CD3E071"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图17　班组横向对比</w:t>
      </w:r>
    </w:p>
    <w:p w14:paraId="29ECD3AA"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3.团队画像总览</w:t>
      </w:r>
    </w:p>
    <w:p w14:paraId="24360D4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三班组卡（星级、集体荣誉、特色标签、初步评分、技师、高级工、星级工程师、专家、平均年龄）；班长队伍管理（年龄、工龄、任班长年限、技能等级、星级工程师、党员、副班长、后备梯队、距退休），后备培养发给班长排计划。</w:t>
      </w:r>
    </w:p>
    <w:p w14:paraId="2BD72FA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7A44607E">
          <v:shape id="Picture 1" o:spid="_x0000_i2017" type="#_x0000_t75" style="width:441.0pt;height:275.6pt;visibility:visible;mso-wrap-style:square">
            <v:imagedata r:id="rId24" o:title=""/>
          </v:shape>
        </w:pict>
      </w:r>
    </w:p>
    <w:p w14:paraId="59E0B627"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图18　团队画像总览</w:t>
      </w:r>
    </w:p>
    <w:p w14:paraId="207E77D5"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4.班长绩效</w:t>
      </w:r>
    </w:p>
    <w:p w14:paraId="301D6DC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按员工年度业绩责任书（班长）：考核指标50%（满意度、平均停电时间、快速复电、中压线路故障跳闸次数、故障平均停电用户数降幅各10%；安全生产过程管理为风险指标）＋重点任务10%＋综合评价40%（政治过硬、勇于创新、作风优良按台账证据给初步分）＋加扣分＋红线事项；单项上限120分按÷1.2折百分制，分档不排名次；点格出逐项得分与依据，确认→下发→面谈→评价意见→考评表落文稿。</w:t>
      </w:r>
    </w:p>
    <w:p w14:paraId="439AE051"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6F4D49EE">
          <v:shape id="Picture 1" o:spid="_x0000_i2018" type="#_x0000_t75" style="width:441.0pt;height:275.6pt;visibility:visible;mso-wrap-style:square">
            <v:imagedata r:id="rId25" o:title=""/>
          </v:shape>
        </w:pict>
      </w:r>
    </w:p>
    <w:p w14:paraId="500C9D5D"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图19　班长绩效</w:t>
      </w:r>
    </w:p>
    <w:p w14:paraId="18165532"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5.人员总览</w:t>
      </w:r>
    </w:p>
    <w:p w14:paraId="72B29F3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三班组31人仪表盘：在岗、技能结构、班长与专责与班员、星级工程师与专家，三张结构图；点班组看人员清单，点人看员工画像（综合画像＋专业画像）。</w:t>
      </w:r>
    </w:p>
    <w:p w14:paraId="77F52C30"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ADBD005">
          <v:shape id="Picture 1" o:spid="_x0000_i2019" type="#_x0000_t75" style="width:441.0pt;height:275.6pt;visibility:visible;mso-wrap-style:square">
            <v:imagedata r:id="rId26" o:title=""/>
          </v:shape>
        </w:pict>
      </w:r>
    </w:p>
    <w:p w14:paraId="76257BC1"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图20　人员总览</w:t>
      </w:r>
    </w:p>
    <w:p w14:paraId="6A7A2983"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6.班组结构对比</w:t>
      </w:r>
    </w:p>
    <w:p w14:paraId="7A71FB7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强、中、弱综合标识；11维结构画像（人数、平均年龄、30岁以下、平均工龄、近1年与近3年入职新员工名单及带教提醒、近三年离职、借调与长病与转岗意向、高级工占比、技师、星级工程师与专家、人均实操）；年龄与技能等级分组柱；人力调配与班组轮岗建议发给相关班长待确认。</w:t>
      </w:r>
    </w:p>
    <w:p w14:paraId="43249C43"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12F9412D">
          <v:shape id="Picture 1" o:spid="_x0000_i2020" type="#_x0000_t75" style="width:441.0pt;height:275.6pt;visibility:visible;mso-wrap-style:square">
            <v:imagedata r:id="rId27" o:title=""/>
          </v:shape>
        </w:pict>
      </w:r>
    </w:p>
    <w:p w14:paraId="42D9F724"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图21　班组结构对比</w:t>
      </w:r>
    </w:p>
    <w:p w14:paraId="32071912"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7.团队风险画像</w:t>
      </w:r>
    </w:p>
    <w:p w14:paraId="4328E7F7"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班长敏感岗位轮岗提醒（任职满5年，普通员工不涉及）、考勤异常、绩效持续偏低、队伍稳定性四类聚合，每项一个动作（发轮岗提醒、关怀提醒、提醒班长、面谈提纲、催返岗、看结构对比）。</w:t>
      </w:r>
    </w:p>
    <w:p w14:paraId="14873B4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25BE7D52">
          <v:shape id="Picture 1" o:spid="_x0000_i2021" type="#_x0000_t75" style="width:441.0pt;height:275.6pt;visibility:visible;mso-wrap-style:square">
            <v:imagedata r:id="rId28" o:title=""/>
          </v:shape>
        </w:pict>
      </w:r>
    </w:p>
    <w:p w14:paraId="70FE822F"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图22　团队风险画像</w:t>
      </w:r>
    </w:p>
    <w:p w14:paraId="7F03B330"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8.员工关怀</w:t>
      </w:r>
    </w:p>
    <w:p w14:paraId="233FCE48"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重点关注人员（长病、高绩效、低绩效、借调、新员工）→辅导面谈提纲（绩效、关键事件、关怀三类）逐段生成、发给班长、存文稿；提醒班长；部门文化活动管理（主题党日、座谈会、团建、迎新、欢送）批准与发通知。</w:t>
      </w:r>
    </w:p>
    <w:p w14:paraId="6C218C77"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186A96A5">
          <v:shape id="Picture 1" o:spid="_x0000_i2022" type="#_x0000_t75" style="width:441.0pt;height:275.6pt;visibility:visible;mso-wrap-style:square">
            <v:imagedata r:id="rId222" o:title=""/>
          </v:shape>
        </w:pict>
      </w:r>
    </w:p>
    <w:p w14:paraId="1AC07DCA"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图23　员工关怀</w:t>
      </w:r>
    </w:p>
    <w:p w14:paraId="71A79F0A" w14:textId="77777777" w:rsidR="00CC1FBF" w:rsidRDefault="00000000">
      <w:pPr>
        <w:keepNext/>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b/>
          <w:bCs/>
          <w:color w:val="000000"/>
          <w:sz w:val="32"/>
          <w:szCs w:val="32"/>
        </w:rPr>
        <w:t xml:space="preserve">9.分析参谋</w:t>
      </w:r>
    </w:p>
    <w:p w14:paraId="3CD44E88"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综合分析报告六段（指标、横向对比、结构、风险、星级与梯队、本周部署）逐段生成、存文稿、发三位班长；近五年业务量与人力配置（工单、缺陷、终端数对人数、平均年龄、技师），人均工单趋势，人力配置参谋预警（下一年人均负荷、缺口、建议）与参谋报告，由部门确认后使用。</w:t>
      </w:r>
    </w:p>
    <w:p w14:paraId="79DCBA26" w14:textId="0F1D0A06" w:rsidR="00CC1FBF" w:rsidRDefault="00000000">
      <w:pPr>
        <w:keepNext/>
        <w:snapToGrid w:val="0"/>
        <w:spacing w:before="60" w:after="40"/>
        <w:jc w:val="center"/>
        <w:rPr>
          <w:rFonts w:ascii="仿宋_GB2312" w:eastAsia="仿宋_GB2312" w:hAnsi="仿宋_GB2312" w:cs="仿宋_GB2312"/>
          <w:color w:val="000000"/>
          <w:sz w:val="28"/>
          <w:szCs w:val="28"/>
        </w:rPr>
      </w:pPr>
      <w:r w:rsidRPr="0036532C">
        <w:rPr>
          <w:noProof/>
        </w:rPr>
        <w:pict w14:anchorId="3A9D1BD6">
          <v:shape id="Picture 1" o:spid="_x0000_i2023" type="#_x0000_t75" style="width:441.0pt;height:275.6pt;visibility:visible;mso-wrap-style:square">
            <v:imagedata r:id="rId223" o:title=""/>
          </v:shape>
        </w:pict>
      </w:r>
    </w:p>
    <w:p w14:paraId="15387B84" w14:textId="77777777" w:rsidR="00CC1FBF" w:rsidRDefault="00000000">
      <w:pPr>
        <w:spacing w:after="120" w:line="360" w:lineRule="exact"/>
        <w:jc w:val="center"/>
        <w:rPr>
          <w:rFonts w:ascii="楷体_GB2312" w:eastAsia="楷体_GB2312" w:hAnsi="楷体_GB2312" w:cs="楷体_GB2312"/>
          <w:color w:val="000000"/>
          <w:sz w:val="24"/>
        </w:rPr>
      </w:pPr>
      <w:r>
        <w:rPr>
          <w:rFonts w:ascii="楷体_GB2312" w:eastAsia="楷体_GB2312" w:hAnsi="楷体_GB2312" w:cs="楷体_GB2312"/>
          <w:color w:val="000000"/>
          <w:sz w:val="24"/>
        </w:rPr>
        <w:t xml:space="preserve">图24　分析参谋·近五年业务量与人力配置</w:t>
      </w:r>
    </w:p>
    <w:p w14:paraId="57556535"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三、系统交互</w:t>
      </w:r>
    </w:p>
    <w:p w14:paraId="502CD6A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系统交互遵循“助手给依据、人作决定、结果留痕”的原则。主要交互如下：</w:t>
      </w:r>
    </w:p>
    <w:p w14:paraId="5FF64CC8" w14:textId="77777777" w:rsidR="00CC1FBF" w:rsidRDefault="00000000">
      <w:pPr>
        <w:keepNext/>
        <w:spacing w:before="120" w:after="60" w:line="360" w:lineRule="exact"/>
        <w:jc w:val="center"/>
        <w:rPr>
          <w:rFonts w:ascii="黑体" w:eastAsia="黑体" w:hAnsi="黑体" w:cs="黑体"/>
          <w:color w:val="000000"/>
          <w:sz w:val="24"/>
        </w:rPr>
      </w:pPr>
      <w:r>
        <w:rPr>
          <w:rFonts w:ascii="黑体" w:eastAsia="黑体" w:hAnsi="黑体" w:cs="黑体"/>
          <w:color w:val="000000"/>
          <w:sz w:val="24"/>
        </w:rPr>
        <w:t xml:space="preserve">表3　主要交互流程</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600"/>
        <w:gridCol w:w="3000"/>
      </w:tblGrid>
      <w:tr w:rsidR="00CC1FBF" w14:paraId="55B39659" w14:textId="77777777">
        <w:trPr>
          <w:tblHeader/>
          <w:jc w:val="center"/>
        </w:trPr>
        <w:tc>
          <w:tcPr>
            <w:tcW w:w="1700" w:type="dxa"/>
            <w:shd w:val="clear" w:color="auto" w:fill="E7EEF7"/>
            <w:vAlign w:val="center"/>
          </w:tcPr>
          <w:p w14:paraId="0779BE17"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交互场景</w:t>
            </w:r>
          </w:p>
        </w:tc>
        <w:tc>
          <w:tcPr>
            <w:tcW w:w="3600" w:type="dxa"/>
            <w:shd w:val="clear" w:color="auto" w:fill="E7EEF7"/>
            <w:vAlign w:val="center"/>
          </w:tcPr>
          <w:p w14:paraId="647E312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系统响应</w:t>
            </w:r>
          </w:p>
        </w:tc>
        <w:tc>
          <w:tcPr>
            <w:tcW w:w="3000" w:type="dxa"/>
            <w:shd w:val="clear" w:color="auto" w:fill="E7EEF7"/>
            <w:vAlign w:val="center"/>
          </w:tcPr>
          <w:p w14:paraId="583072D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确认与留痕</w:t>
            </w:r>
          </w:p>
        </w:tc>
      </w:tr>
      <w:tr w:rsidR="00CC1FBF" w14:paraId="78EA2BC4" w14:textId="77777777">
        <w:trPr>
          <w:cantSplit/>
          <w:jc w:val="center"/>
        </w:trPr>
        <w:tc>
          <w:tcPr>
            <w:tcW w:w="1700" w:type="dxa"/>
            <w:vAlign w:val="center"/>
          </w:tcPr>
          <w:p w14:paraId="37FC5578"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晨间简报</w:t>
            </w:r>
          </w:p>
        </w:tc>
        <w:tc>
          <w:tcPr>
            <w:tcW w:w="3600" w:type="dxa"/>
            <w:vAlign w:val="center"/>
          </w:tcPr>
          <w:p w14:paraId="68923820"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助手开场播报当日要点，待拍板事项以卡片逐张浮出</w:t>
            </w:r>
          </w:p>
        </w:tc>
        <w:tc>
          <w:tcPr>
            <w:tcW w:w="3000" w:type="dxa"/>
            <w:vAlign w:val="center"/>
          </w:tcPr>
          <w:p w14:paraId="6AB82EE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班组长逐卡处理，处理结果写入操作流水</w:t>
            </w:r>
          </w:p>
        </w:tc>
      </w:tr>
      <w:tr w:rsidR="00CC1FBF" w14:paraId="5CA17699" w14:textId="77777777">
        <w:trPr>
          <w:cantSplit/>
          <w:jc w:val="center"/>
        </w:trPr>
        <w:tc>
          <w:tcPr>
            <w:tcW w:w="1700" w:type="dxa"/>
            <w:vAlign w:val="center"/>
          </w:tcPr>
          <w:p w14:paraId="39D94A93"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派工推荐</w:t>
            </w:r>
          </w:p>
        </w:tc>
        <w:tc>
          <w:tcPr>
            <w:tcW w:w="3600" w:type="dxa"/>
            <w:vAlign w:val="center"/>
          </w:tcPr>
          <w:p w14:paraId="4EE2A426"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按四条规则逐人判定，给出推荐、随队、排除及理由；换人时即时说明是否可派</w:t>
            </w:r>
          </w:p>
        </w:tc>
        <w:tc>
          <w:tcPr>
            <w:tcW w:w="3000" w:type="dxa"/>
            <w:vAlign w:val="center"/>
          </w:tcPr>
          <w:p w14:paraId="1C52897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班组长确认后生成派工单，理由随单存档，工作票与班前会材料随单起草</w:t>
            </w:r>
          </w:p>
        </w:tc>
      </w:tr>
      <w:tr w:rsidR="00CC1FBF" w14:paraId="559207D6" w14:textId="77777777">
        <w:trPr>
          <w:cantSplit/>
          <w:jc w:val="center"/>
        </w:trPr>
        <w:tc>
          <w:tcPr>
            <w:tcW w:w="1700" w:type="dxa"/>
            <w:vAlign w:val="center"/>
          </w:tcPr>
          <w:p w14:paraId="38F661BD"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审票与开工</w:t>
            </w:r>
          </w:p>
        </w:tc>
        <w:tc>
          <w:tcPr>
            <w:tcW w:w="3600" w:type="dxa"/>
            <w:vAlign w:val="center"/>
          </w:tcPr>
          <w:p w14:paraId="5076616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读取上传的两票文件，逐项对照规程审核，缺项圈出，给出补齐或退回意见；票未审过不放行开工</w:t>
            </w:r>
          </w:p>
        </w:tc>
        <w:tc>
          <w:tcPr>
            <w:tcW w:w="3000" w:type="dxa"/>
            <w:vAlign w:val="center"/>
          </w:tcPr>
          <w:p w14:paraId="7CDF73F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班组长确认审核结论，结果进入两票台账，开工、回传、完工逐步回写</w:t>
            </w:r>
          </w:p>
        </w:tc>
      </w:tr>
      <w:tr w:rsidR="00CC1FBF" w14:paraId="359DBFAE" w14:textId="77777777">
        <w:trPr>
          <w:cantSplit/>
          <w:jc w:val="center"/>
        </w:trPr>
        <w:tc>
          <w:tcPr>
            <w:tcW w:w="1700" w:type="dxa"/>
            <w:vAlign w:val="center"/>
          </w:tcPr>
          <w:p w14:paraId="2CDB37BA"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作业授权确认</w:t>
            </w:r>
          </w:p>
        </w:tc>
        <w:tc>
          <w:tcPr>
            <w:tcW w:w="3600" w:type="dxa"/>
            <w:vAlign w:val="center"/>
          </w:tcPr>
          <w:p w14:paraId="710A7B1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逐格确认授权、培训中或撤销，缺证不能确认，自主实施能力与断层风险实时变化</w:t>
            </w:r>
          </w:p>
        </w:tc>
        <w:tc>
          <w:tcPr>
            <w:tcW w:w="3000" w:type="dxa"/>
            <w:vAlign w:val="center"/>
          </w:tcPr>
          <w:p w14:paraId="497175A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班组长确认本期授权后报主管，写入认证台账</w:t>
            </w:r>
          </w:p>
        </w:tc>
      </w:tr>
      <w:tr w:rsidR="00CC1FBF" w14:paraId="29A86CC4" w14:textId="77777777">
        <w:trPr>
          <w:cantSplit/>
          <w:jc w:val="center"/>
        </w:trPr>
        <w:tc>
          <w:tcPr>
            <w:tcW w:w="1700" w:type="dxa"/>
            <w:vAlign w:val="center"/>
          </w:tcPr>
          <w:p w14:paraId="69EA255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绩效系数</w:t>
            </w:r>
          </w:p>
        </w:tc>
        <w:tc>
          <w:tcPr>
            <w:tcW w:w="3600" w:type="dxa"/>
            <w:vAlign w:val="center"/>
          </w:tcPr>
          <w:p w14:paraId="4D8321BF"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由五类履职证据与工作量推导每人初步系数及依据</w:t>
            </w:r>
          </w:p>
        </w:tc>
        <w:tc>
          <w:tcPr>
            <w:tcW w:w="3000" w:type="dxa"/>
            <w:vAlign w:val="center"/>
          </w:tcPr>
          <w:p w14:paraId="31FDA3A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班组长逐人确认或调整，全部确认后才可生成激励分配表</w:t>
            </w:r>
          </w:p>
        </w:tc>
      </w:tr>
      <w:tr w:rsidR="00CC1FBF" w14:paraId="1A1A3020" w14:textId="77777777">
        <w:trPr>
          <w:cantSplit/>
          <w:jc w:val="center"/>
        </w:trPr>
        <w:tc>
          <w:tcPr>
            <w:tcW w:w="1700" w:type="dxa"/>
            <w:vAlign w:val="center"/>
          </w:tcPr>
          <w:p w14:paraId="215712FE"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星级差距</w:t>
            </w:r>
          </w:p>
        </w:tc>
        <w:tc>
          <w:tcPr>
            <w:tcW w:w="3600" w:type="dxa"/>
            <w:vAlign w:val="center"/>
          </w:tcPr>
          <w:p w14:paraId="77422511"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按20个评价维度实时初评并标红黄绿，给出差距指标与提升方向</w:t>
            </w:r>
          </w:p>
        </w:tc>
        <w:tc>
          <w:tcPr>
            <w:tcW w:w="3000" w:type="dxa"/>
            <w:vAlign w:val="center"/>
          </w:tcPr>
          <w:p w14:paraId="1F3EB642"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班组长确认后排进班组计划，帮扶活动回写得分</w:t>
            </w:r>
          </w:p>
        </w:tc>
      </w:tr>
      <w:tr w:rsidR="00CC1FBF" w14:paraId="7DB31BE4" w14:textId="77777777">
        <w:trPr>
          <w:cantSplit/>
          <w:jc w:val="center"/>
        </w:trPr>
        <w:tc>
          <w:tcPr>
            <w:tcW w:w="1700" w:type="dxa"/>
            <w:vAlign w:val="center"/>
          </w:tcPr>
          <w:p w14:paraId="4968F282"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考核指标督办</w:t>
            </w:r>
          </w:p>
        </w:tc>
        <w:tc>
          <w:tcPr>
            <w:tcW w:w="3600" w:type="dxa"/>
            <w:vAlign w:val="center"/>
          </w:tcPr>
          <w:p w14:paraId="46C0B5E8"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按责任书评分标准实时判定红黄绿，点击下钻到班组</w:t>
            </w:r>
          </w:p>
        </w:tc>
        <w:tc>
          <w:tcPr>
            <w:tcW w:w="3000" w:type="dxa"/>
            <w:vAlign w:val="center"/>
          </w:tcPr>
          <w:p w14:paraId="2E30FC5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管理者发起督办，通知发送至责任班长</w:t>
            </w:r>
          </w:p>
        </w:tc>
      </w:tr>
      <w:tr w:rsidR="00CC1FBF" w14:paraId="696C1846" w14:textId="77777777">
        <w:trPr>
          <w:cantSplit/>
          <w:jc w:val="center"/>
        </w:trPr>
        <w:tc>
          <w:tcPr>
            <w:tcW w:w="1700" w:type="dxa"/>
            <w:vAlign w:val="center"/>
          </w:tcPr>
          <w:p w14:paraId="3EE829F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跨班组调配</w:t>
            </w:r>
          </w:p>
        </w:tc>
        <w:tc>
          <w:tcPr>
            <w:tcW w:w="3600" w:type="dxa"/>
            <w:vAlign w:val="center"/>
          </w:tcPr>
          <w:p w14:paraId="4EC7B6B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横向对比给出调配建议并测算影响</w:t>
            </w:r>
          </w:p>
        </w:tc>
        <w:tc>
          <w:tcPr>
            <w:tcW w:w="3000" w:type="dxa"/>
            <w:vAlign w:val="center"/>
          </w:tcPr>
          <w:p w14:paraId="2CE7A124"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借出、借入两位班长分别确认或退回；执行后返岗评价，工时与实操量回写本人</w:t>
            </w:r>
          </w:p>
        </w:tc>
      </w:tr>
      <w:tr w:rsidR="00CC1FBF" w14:paraId="747E4AF9" w14:textId="77777777">
        <w:trPr>
          <w:cantSplit/>
          <w:jc w:val="center"/>
        </w:trPr>
        <w:tc>
          <w:tcPr>
            <w:tcW w:w="1700" w:type="dxa"/>
            <w:vAlign w:val="center"/>
          </w:tcPr>
          <w:p w14:paraId="11B37AA0"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班长绩效</w:t>
            </w:r>
          </w:p>
        </w:tc>
        <w:tc>
          <w:tcPr>
            <w:tcW w:w="3600" w:type="dxa"/>
            <w:vAlign w:val="center"/>
          </w:tcPr>
          <w:p w14:paraId="50D31CF7"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按责任书五维自动取数初评，给出逐条得分与依据</w:t>
            </w:r>
          </w:p>
        </w:tc>
        <w:tc>
          <w:tcPr>
            <w:tcW w:w="3000" w:type="dxa"/>
            <w:vAlign w:val="center"/>
          </w:tcPr>
          <w:p w14:paraId="4C03E5A9"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部门确认后下发、面谈、出评价意见与考评表</w:t>
            </w:r>
          </w:p>
        </w:tc>
      </w:tr>
      <w:tr w:rsidR="00CC1FBF" w14:paraId="12BCB871" w14:textId="77777777">
        <w:trPr>
          <w:cantSplit/>
          <w:jc w:val="center"/>
        </w:trPr>
        <w:tc>
          <w:tcPr>
            <w:tcW w:w="1700" w:type="dxa"/>
            <w:vAlign w:val="center"/>
          </w:tcPr>
          <w:p w14:paraId="3634AD5B"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问小瓦特</w:t>
            </w:r>
          </w:p>
        </w:tc>
        <w:tc>
          <w:tcPr>
            <w:tcW w:w="3600" w:type="dxa"/>
            <w:vAlign w:val="center"/>
          </w:tcPr>
          <w:p w14:paraId="6AF7FC8C"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识别查数、决策依据、生成、诊断、经验五类意图并作答；数字配图，结论可追溯</w:t>
            </w:r>
          </w:p>
        </w:tc>
        <w:tc>
          <w:tcPr>
            <w:tcW w:w="3000" w:type="dxa"/>
            <w:vAlign w:val="center"/>
          </w:tcPr>
          <w:p w14:paraId="7C6767CE"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涉及人员评价的输出标注“由班组长确认后使用”；语音先复述后执行</w:t>
            </w:r>
          </w:p>
        </w:tc>
      </w:tr>
      <w:tr w:rsidR="00CC1FBF" w14:paraId="4557F7C0" w14:textId="77777777">
        <w:trPr>
          <w:cantSplit/>
          <w:jc w:val="center"/>
        </w:trPr>
        <w:tc>
          <w:tcPr>
            <w:tcW w:w="1700" w:type="dxa"/>
            <w:vAlign w:val="center"/>
          </w:tcPr>
          <w:p w14:paraId="61218446" w14:textId="77777777" w:rsidR="00CC1FBF" w:rsidRDefault="00000000">
            <w:pPr>
              <w:snapToGrid w:val="0"/>
              <w:spacing w:line="300" w:lineRule="auto"/>
              <w:jc w:val="center"/>
              <w:rPr>
                <w:rFonts w:ascii="仿宋_GB2312" w:eastAsia="仿宋_GB2312" w:hAnsi="仿宋_GB2312" w:cs="仿宋_GB2312"/>
                <w:b/>
                <w:bCs/>
                <w:color w:val="000000"/>
                <w:szCs w:val="21"/>
              </w:rPr>
            </w:pPr>
            <w:r>
              <w:rPr>
                <w:rFonts w:ascii="仿宋_GB2312" w:eastAsia="仿宋_GB2312" w:hAnsi="仿宋_GB2312" w:cs="仿宋_GB2312"/>
                <w:b/>
                <w:bCs/>
                <w:color w:val="000000"/>
                <w:szCs w:val="21"/>
              </w:rPr>
              <w:t xml:space="preserve">经验沉淀</w:t>
            </w:r>
          </w:p>
        </w:tc>
        <w:tc>
          <w:tcPr>
            <w:tcW w:w="3600" w:type="dxa"/>
            <w:vAlign w:val="center"/>
          </w:tcPr>
          <w:p w14:paraId="30D5F063"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助手整理案例与骨干经验形成知识库条目</w:t>
            </w:r>
          </w:p>
        </w:tc>
        <w:tc>
          <w:tcPr>
            <w:tcW w:w="3000" w:type="dxa"/>
            <w:vAlign w:val="center"/>
          </w:tcPr>
          <w:p w14:paraId="637A803A" w14:textId="77777777" w:rsidR="00CC1FBF" w:rsidRDefault="00000000">
            <w:pPr>
              <w:snapToGrid w:val="0"/>
              <w:spacing w:line="300" w:lineRule="auto"/>
              <w:jc w:val="left"/>
              <w:rPr>
                <w:rFonts w:ascii="仿宋_GB2312" w:eastAsia="仿宋_GB2312" w:hAnsi="仿宋_GB2312" w:cs="仿宋_GB2312"/>
                <w:color w:val="000000"/>
                <w:szCs w:val="21"/>
              </w:rPr>
            </w:pPr>
            <w:r>
              <w:rPr>
                <w:rFonts w:ascii="仿宋_GB2312" w:eastAsia="仿宋_GB2312" w:hAnsi="仿宋_GB2312" w:cs="仿宋_GB2312"/>
                <w:color w:val="000000"/>
                <w:szCs w:val="21"/>
              </w:rPr>
              <w:t xml:space="preserve">本人确认后入库，问答时标注出处</w:t>
            </w:r>
          </w:p>
        </w:tc>
      </w:tr>
    </w:tbl>
    <w:p w14:paraId="2DB2873E" w14:textId="77777777" w:rsidR="00CC1FBF" w:rsidRDefault="00CC1FBF">
      <w:pPr>
        <w:spacing w:line="200" w:lineRule="exact"/>
        <w:rPr>
          <w:rFonts w:ascii="仿宋_GB2312" w:eastAsia="仿宋_GB2312" w:hAnsi="仿宋_GB2312" w:cs="仿宋_GB2312"/>
          <w:color w:val="000000"/>
          <w:sz w:val="16"/>
          <w:szCs w:val="16"/>
        </w:rPr>
      </w:pPr>
    </w:p>
    <w:p w14:paraId="5B0C02AA"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四、操作手册</w:t>
      </w:r>
    </w:p>
    <w:p w14:paraId="57AA7E85"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（一）通用操作</w:t>
      </w:r>
    </w:p>
    <w:p w14:paraId="355436BB"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系统按登录账号识别角色，班组长默认进入班组画像，管理者默认进入考核指标。页面顶部指令栏可输入要办的事后回车，右侧小瓦特面板可随时提问；页面中的图表与数字均可点击查看明细和台账来源；每页底部有颜色说明；结论类输出需点击“确认”后生效。</w:t>
      </w:r>
    </w:p>
    <w:p w14:paraId="1A4105EF"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（二）班组长常用操作</w:t>
      </w:r>
    </w:p>
    <w:p w14:paraId="6289972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1.查看星级差距：进入“班组画像”，查看初步评分、距目标分与差距指标，点击维度表“明细”看标准、现状与措施，将提升方向排进班组计划。</w:t>
      </w:r>
    </w:p>
    <w:p w14:paraId="3CEF4AB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2.识别断层与短板：进入“班员画像”看核心业务自主实施能力与断层风险；进入“授权认证”逐格确认授权，点击“高风险全部排带教”。</w:t>
      </w:r>
    </w:p>
    <w:p w14:paraId="2627541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3.处理当日事项：进入“今日工作台”，逐单处理派工建议；派工卡点击“看理由/换人”查看逐人判定，确认后生成派工单。</w:t>
      </w:r>
    </w:p>
    <w:p w14:paraId="2FDD4CE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4.审核两票：进入“用工安排—两票”，上传两票文件，查看逐项审核结论，补齐或退回后确认，再在任务池点开工。</w:t>
      </w:r>
    </w:p>
    <w:p w14:paraId="19E8E893"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5.月度绩效：进入“绩效与激励”，点“履职证据”核对每人系数与依据，逐人确认或“全部确认”，再“生成激励分配表”。</w:t>
      </w:r>
    </w:p>
    <w:p w14:paraId="7EDA9C1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6.员工关怀：进入“关怀与文化”，处理关怀提醒，为重点关注人员生成面谈提纲，记录班组学习与座谈活动。</w:t>
      </w:r>
    </w:p>
    <w:p w14:paraId="5E4D8ADC"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7.培养与诊断：进入“培养与梯队”排带教任务；进入“分析参谋”生成诊断报告与培养参谋报告，报部门。</w:t>
      </w:r>
    </w:p>
    <w:p w14:paraId="4DB51790"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8.查数与生成文稿：在“问小瓦特”点选预置问法或直接输入，如“三个月内证书到期的有谁”“写今天的班前会材料”。</w:t>
      </w:r>
    </w:p>
    <w:p w14:paraId="7D7C6615" w14:textId="77777777" w:rsidR="00CC1FBF" w:rsidRDefault="00000000">
      <w:pPr>
        <w:keepNext/>
        <w:spacing w:line="560" w:lineRule="exact"/>
        <w:ind w:firstLine="640"/>
        <w:rPr>
          <w:rFonts w:ascii="楷体_GB2312" w:eastAsia="楷体_GB2312" w:hAnsi="楷体_GB2312" w:cs="楷体_GB2312"/>
          <w:color w:val="000000"/>
          <w:sz w:val="32"/>
          <w:szCs w:val="32"/>
        </w:rPr>
      </w:pPr>
      <w:r>
        <w:rPr>
          <w:rFonts w:ascii="楷体_GB2312" w:eastAsia="楷体_GB2312" w:hAnsi="楷体_GB2312" w:cs="楷体_GB2312"/>
          <w:color w:val="000000"/>
          <w:sz w:val="32"/>
          <w:szCs w:val="32"/>
        </w:rPr>
        <w:t xml:space="preserve">（三）管理者常用操作</w:t>
      </w:r>
    </w:p>
    <w:p w14:paraId="22480D3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1.指标督办：进入“考核指标”，查看红灯、黄灯指标，点击行看评分标准并下钻到班组，点击“督办”发送至责任班长。</w:t>
      </w:r>
    </w:p>
    <w:p w14:paraId="6CEDD645"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2.跨班组调配：进入“班组横向对比”，查看分析建议，点击“发起跨班组调配”，由两位班长确认。</w:t>
      </w:r>
    </w:p>
    <w:p w14:paraId="2028B3D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3.班长考评：进入“班长绩效”，点击任一得分格查看逐项得分与依据，确认后下发并生成考评表。</w:t>
      </w:r>
    </w:p>
    <w:p w14:paraId="60DF196F"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4.风险处置：进入“团队风险画像”，按风险项执行对应动作；进入“员工关怀”生成面谈提纲、管理部门文化活动。</w:t>
      </w:r>
    </w:p>
    <w:p w14:paraId="6ADE83EA"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5.人力配置分析：进入“分析参谋—近五年业务量与人力配置”，点击“生成人力配置参谋报告”。</w:t>
      </w:r>
    </w:p>
    <w:p w14:paraId="5D923E0D" w14:textId="77777777" w:rsidR="00CC1FBF" w:rsidRDefault="00000000">
      <w:pPr>
        <w:keepNext/>
        <w:spacing w:line="560" w:lineRule="exact"/>
        <w:ind w:firstLine="640"/>
        <w:rPr>
          <w:rFonts w:ascii="黑体" w:eastAsia="黑体" w:hAnsi="黑体" w:cs="黑体"/>
          <w:color w:val="000000"/>
          <w:sz w:val="32"/>
          <w:szCs w:val="32"/>
        </w:rPr>
      </w:pPr>
      <w:r>
        <w:rPr>
          <w:rFonts w:ascii="黑体" w:eastAsia="黑体" w:hAnsi="黑体" w:cs="黑体"/>
          <w:color w:val="000000"/>
          <w:sz w:val="32"/>
          <w:szCs w:val="32"/>
        </w:rPr>
        <w:t xml:space="preserve">五、建设平台与部署</w:t>
      </w:r>
    </w:p>
    <w:p w14:paraId="13857271"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成果依托公司自主平台建设。电力人工智能创新平台提供大瓦特大模型能力，支撑对话理解、文稿逐段生成、知识问答、诊断归因与经验整理；云景自助分析工具承载班组画像、指标看板与多维分析图表；业务规则引擎与知识库部署于公司内网，数据不出域。评审演示环境为单文件离线原型，双击即开，不依赖外部网络。</w:t>
      </w:r>
    </w:p>
    <w:p w14:paraId="1FB7C666" w14:textId="77777777" w:rsidR="00CC1FBF" w:rsidRDefault="00000000">
      <w:pPr>
        <w:spacing w:line="560" w:lineRule="exact"/>
        <w:ind w:firstLine="640"/>
        <w:rPr>
          <w:rFonts w:ascii="仿宋_GB2312" w:eastAsia="仿宋_GB2312" w:hAnsi="仿宋_GB2312" w:cs="仿宋_GB2312"/>
          <w:color w:val="000000"/>
          <w:sz w:val="32"/>
          <w:szCs w:val="32"/>
        </w:rPr>
      </w:pPr>
      <w:r>
        <w:rPr>
          <w:rFonts w:ascii="仿宋_GB2312" w:eastAsia="仿宋_GB2312" w:hAnsi="仿宋_GB2312" w:cs="仿宋_GB2312"/>
          <w:color w:val="000000"/>
          <w:sz w:val="32"/>
          <w:szCs w:val="32"/>
        </w:rPr>
        <w:t xml:space="preserve">数据通过接口对接人资系统、OMS、OCS、电网管理平台与党建管理系统，按班组长、部门管理者等角色分级授权，人员信息按最小必要原则展示；涉及人员评价、授权确认、绩效与调配的结论须经确认后生效，全部操作记入操作流水。技术与数据架构见图2。</w:t>
      </w:r>
    </w:p>
    <w:p w14:paraId="43328967" w14:textId="77777777" w:rsidR="00CC1FBF" w:rsidRDefault="00CC1FBF">
      <w:pPr>
        <w:pStyle w:val="a0"/>
        <w:spacing w:after="0" w:line="560" w:lineRule="exact"/>
        <w:ind w:firstLine="640"/>
        <w:rPr>
          <w:rFonts w:ascii="黑体" w:eastAsia="黑体" w:hAnsi="黑体" w:cs="黑体"/>
          <w:sz w:val="32"/>
          <w:szCs w:val="32"/>
        </w:rPr>
        <w:sectPr w:rsidR="00CC1FBF">
          <w:footerReference w:type="default" r:id="rId29"/>
          <w:pgSz w:w="11906" w:h="16838"/>
          <w:pgMar w:top="1440" w:right="1800" w:bottom="1440" w:left="1800" w:header="0" w:footer="992" w:gutter="0"/>
          <w:cols w:space="720"/>
          <w:formProt w:val="0"/>
          <w:docGrid w:type="lines" w:linePitch="312"/>
        </w:sectPr>
      </w:pPr>
    </w:p>
    <w:p w14:paraId="04CE0D40" w14:textId="77777777" w:rsidR="00CC1FBF" w:rsidRDefault="00000000">
      <w:pPr>
        <w:pStyle w:val="a0"/>
        <w:spacing w:after="0" w:line="560" w:lineRule="exact"/>
        <w:ind w:firstLine="640"/>
        <w:rPr>
          <w:rFonts w:ascii="黑体" w:eastAsia="黑体" w:hAnsi="黑体" w:cs="黑体"/>
          <w:sz w:val="32"/>
          <w:szCs w:val="32"/>
        </w:rPr>
      </w:pPr>
      <w:r>
        <w:rPr>
          <w:rFonts w:ascii="黑体" w:eastAsia="黑体" w:hAnsi="黑体" w:cs="黑体"/>
          <w:sz w:val="32"/>
          <w:szCs w:val="32"/>
        </w:rPr>
        <w:lastRenderedPageBreak/>
        <w:t>【第四部分】附件</w:t>
      </w:r>
    </w:p>
    <w:p w14:paraId="6FDEFD6E"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1.实用性</w:t>
      </w:r>
      <w:r>
        <w:rPr>
          <w:rFonts w:ascii="楷体_GB2312" w:eastAsia="楷体_GB2312" w:hAnsi="楷体_GB2312" w:cs="楷体_GB2312"/>
          <w:sz w:val="32"/>
          <w:szCs w:val="32"/>
          <w:lang w:bidi="ar"/>
        </w:rPr>
        <w:t>（覆盖率、活跃用户率、在线率）</w:t>
      </w:r>
      <w:r>
        <w:rPr>
          <w:rFonts w:ascii="仿宋_GB2312" w:eastAsia="仿宋_GB2312" w:hAnsi="仿宋_GB2312" w:cs="仿宋_GB2312"/>
          <w:sz w:val="32"/>
          <w:szCs w:val="32"/>
          <w:lang w:bidi="ar"/>
        </w:rPr>
        <w:t>证明材料</w:t>
      </w:r>
      <w:r>
        <w:rPr>
          <w:rFonts w:ascii="楷体_GB2312" w:eastAsia="楷体_GB2312" w:hAnsi="楷体_GB2312" w:cs="楷体_GB2312"/>
          <w:sz w:val="32"/>
          <w:szCs w:val="32"/>
          <w:lang w:bidi="ar"/>
        </w:rPr>
        <w:t>（截图、各类会议纪要、应用报告等形式）（选填）；</w:t>
      </w:r>
    </w:p>
    <w:p w14:paraId="58AD531B"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2.签字盖章的效益证明材料或对外合同扫描件</w:t>
      </w:r>
      <w:r>
        <w:rPr>
          <w:rFonts w:ascii="楷体_GB2312" w:eastAsia="楷体_GB2312" w:hAnsi="楷体_GB2312" w:cs="楷体_GB2312"/>
          <w:sz w:val="32"/>
          <w:szCs w:val="32"/>
          <w:lang w:bidi="ar"/>
        </w:rPr>
        <w:t>（选填）；</w:t>
      </w:r>
    </w:p>
    <w:p w14:paraId="0C5A0D1A"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3.相关表彰材料</w:t>
      </w:r>
      <w:r>
        <w:rPr>
          <w:rFonts w:ascii="楷体_GB2312" w:eastAsia="楷体_GB2312" w:hAnsi="楷体_GB2312" w:cs="楷体_GB2312"/>
          <w:sz w:val="32"/>
          <w:szCs w:val="32"/>
          <w:lang w:bidi="ar"/>
        </w:rPr>
        <w:t>（选填）；</w:t>
      </w:r>
    </w:p>
    <w:p w14:paraId="75B54D33" w14:textId="77777777" w:rsidR="00CC1FBF" w:rsidRDefault="00000000">
      <w:pPr>
        <w:snapToGrid w:val="0"/>
        <w:spacing w:line="560" w:lineRule="exact"/>
        <w:ind w:firstLine="640"/>
        <w:rPr>
          <w:rFonts w:ascii="楷体_GB2312" w:eastAsia="楷体_GB2312" w:hAnsi="楷体_GB2312" w:cs="楷体_GB2312"/>
          <w:sz w:val="32"/>
          <w:szCs w:val="32"/>
          <w:lang w:bidi="ar"/>
        </w:rPr>
      </w:pPr>
      <w:r>
        <w:rPr>
          <w:rFonts w:ascii="仿宋_GB2312" w:eastAsia="仿宋_GB2312" w:hAnsi="仿宋_GB2312" w:cs="仿宋_GB2312"/>
          <w:sz w:val="32"/>
          <w:szCs w:val="32"/>
          <w:lang w:bidi="ar"/>
        </w:rPr>
        <w:t>4.软著、专利、论文等材料</w:t>
      </w:r>
      <w:r>
        <w:rPr>
          <w:rFonts w:ascii="楷体_GB2312" w:eastAsia="楷体_GB2312" w:hAnsi="楷体_GB2312" w:cs="楷体_GB2312"/>
          <w:sz w:val="32"/>
          <w:szCs w:val="32"/>
          <w:lang w:bidi="ar"/>
        </w:rPr>
        <w:t>（选填）。</w:t>
      </w:r>
    </w:p>
    <w:p w14:paraId="475F848E" w14:textId="77777777" w:rsidR="00CC1FBF" w:rsidRDefault="00CC1FBF">
      <w:pPr>
        <w:pStyle w:val="Heading"/>
        <w:jc w:val="both"/>
        <w:rPr>
          <w:rFonts w:ascii="楷体_GB2312" w:eastAsia="楷体_GB2312" w:hAnsi="楷体_GB2312" w:cs="楷体_GB2312"/>
          <w:sz w:val="32"/>
          <w:lang w:bidi="ar"/>
        </w:rPr>
      </w:pPr>
    </w:p>
    <w:p w14:paraId="366D0C22" w14:textId="77777777" w:rsidR="00CC1FBF" w:rsidRDefault="00CC1FBF">
      <w:pPr>
        <w:pStyle w:val="Heading"/>
      </w:pPr>
    </w:p>
    <w:sectPr w:rsidR="00CC1FBF">
      <w:footerReference w:type="default" r:id="rId30"/>
      <w:footerReference w:type="first" r:id="rId31"/>
      <w:pgSz w:w="11906" w:h="16838"/>
      <w:pgMar w:top="1440" w:right="1800" w:bottom="1440" w:left="1800" w:header="0"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74296" w14:textId="77777777" w:rsidR="00076F63" w:rsidRDefault="00076F63">
      <w:r>
        <w:separator/>
      </w:r>
    </w:p>
  </w:endnote>
  <w:endnote w:type="continuationSeparator" w:id="0">
    <w:p w14:paraId="066A98CD" w14:textId="77777777" w:rsidR="00076F63" w:rsidRDefault="00076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宋体">
    <w:altName w:val="SimSun"/>
    <w:panose1 w:val="02010600030101010101"/>
    <w:charset w:val="86"/>
    <w:family w:val="auto"/>
    <w:pitch w:val="variable"/>
    <w:sig w:usb0="00000203" w:usb1="288F0000" w:usb2="00000016" w:usb3="00000000" w:csb0="00040001" w:csb1="00000000"/>
  </w:font>
  <w:font w:name="FreeSans">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仿宋_GB2312">
    <w:panose1 w:val="020B0604020202020204"/>
    <w:charset w:val="86"/>
    <w:family w:val="modern"/>
    <w:pitch w:val="fixed"/>
    <w:sig w:usb0="00000001" w:usb1="080E0000" w:usb2="00000010" w:usb3="00000000" w:csb0="00040001" w:csb1="00000000"/>
  </w:font>
  <w:font w:name="方正小标宋_GBK">
    <w:altName w:val="微软雅黑"/>
    <w:panose1 w:val="020B0604020202020204"/>
    <w:charset w:val="86"/>
    <w:family w:val="auto"/>
    <w:pitch w:val="default"/>
  </w:font>
  <w:font w:name="楷体_GB2312">
    <w:panose1 w:val="020B0604020202020204"/>
    <w:charset w:val="86"/>
    <w:family w:val="modern"/>
    <w:pitch w:val="fixed"/>
    <w:sig w:usb0="00000001" w:usb1="08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EDCE" w14:textId="4DA96F0B" w:rsidR="00CC1FBF" w:rsidRDefault="00000000">
    <w:pPr>
      <w:pStyle w:val="a9"/>
    </w:pPr>
    <w:r>
      <w:rPr>
        <w:noProof/>
      </w:rPr>
      <w:pict w14:anchorId="70266C41">
        <v:shapetype id="_x0000_t202" coordsize="21600,21600" o:spt="202" path="m,l,21600r21600,l21600,xe">
          <v:stroke joinstyle="miter"/>
          <v:path gradientshapeok="t" o:connecttype="rect"/>
        </v:shapetype>
        <v:shape id="Frame1" o:spid="_x0000_s1026" type="#_x0000_t202" style="position:absolute;margin-left:-5.25pt;margin-top:.05pt;width:45.95pt;height:16.4pt;z-index:-2;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" o:allowincell="f" stroked="f">
          <v:fill opacity="0"/>
          <v:textbox style="mso-fit-shape-to-text:t" inset=".05pt,.05pt,.05pt,.05pt">
            <w:txbxContent>
              <w:p w14:paraId="042B0B2C"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4</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B78B6" w14:textId="025E3CDC" w:rsidR="00CC1FBF" w:rsidRDefault="00000000">
    <w:pPr>
      <w:pStyle w:val="a9"/>
    </w:pPr>
    <w:r>
      <w:rPr>
        <w:noProof/>
      </w:rPr>
      <w:pict w14:anchorId="183E9C2E">
        <v:shapetype id="_x0000_t202" coordsize="21600,21600" o:spt="202" path="m,l,21600r21600,l21600,xe">
          <v:stroke joinstyle="miter"/>
          <v:path gradientshapeok="t" o:connecttype="rect"/>
        </v:shapetype>
        <v:shape id="Frame2" o:spid="_x0000_s1025" type="#_x0000_t202" style="position:absolute;margin-left:-5.25pt;margin-top:.05pt;width:45.95pt;height:16.4pt;z-index:-1;visibility:visible;mso-wrap-style:square;mso-wrap-distance-left:9.05pt;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" o:allowincell="f" stroked="f">
          <v:fill opacity="0"/>
          <v:textbox style="mso-fit-shape-to-text:t" inset=".05pt,.05pt,.05pt,.05pt">
            <w:txbxContent>
              <w:p w14:paraId="0EE89128" w14:textId="77777777" w:rsidR="00CC1FBF" w:rsidRDefault="00000000">
                <w:pPr>
                  <w:pStyle w:val="a9"/>
                </w:pPr>
                <w:r>
                  <w:rPr>
                    <w:rFonts w:ascii="宋体" w:hAnsi="宋体" w:cs="宋体"/>
                    <w:sz w:val="28"/>
                    <w:szCs w:val="28"/>
                  </w:rPr>
                  <w:t xml:space="preserve">— </w:t>
                </w:r>
                <w:r>
                  <w:rPr>
                    <w:rFonts w:ascii="宋体" w:hAnsi="宋体" w:cs="宋体"/>
                    <w:sz w:val="28"/>
                    <w:szCs w:val="28"/>
                  </w:rPr>
                  <w:fldChar w:fldCharType="begin"/>
                </w:r>
                <w:r>
                  <w:rPr>
                    <w:rFonts w:ascii="宋体" w:hAnsi="宋体" w:cs="宋体"/>
                    <w:sz w:val="28"/>
                    <w:szCs w:val="28"/>
                  </w:rPr>
                  <w:instrText xml:space="preserve"> PAGE </w:instrText>
                </w:r>
                <w:r>
                  <w:rPr>
                    <w:rFonts w:ascii="宋体" w:hAnsi="宋体" w:cs="宋体"/>
                    <w:sz w:val="28"/>
                    <w:szCs w:val="28"/>
                  </w:rPr>
                  <w:fldChar w:fldCharType="separate"/>
                </w:r>
                <w:r>
                  <w:rPr>
                    <w:rFonts w:ascii="宋体" w:hAnsi="宋体" w:cs="宋体"/>
                    <w:sz w:val="28"/>
                    <w:szCs w:val="28"/>
                  </w:rPr>
                  <w:t>5</w:t>
                </w:r>
                <w:r>
                  <w:rPr>
                    <w:rFonts w:ascii="宋体" w:hAnsi="宋体" w:cs="宋体"/>
                    <w:sz w:val="28"/>
                    <w:szCs w:val="28"/>
                  </w:rPr>
                  <w:fldChar w:fldCharType="end"/>
                </w:r>
                <w:r>
                  <w:rPr>
                    <w:rFonts w:ascii="宋体" w:hAnsi="宋体" w:cs="宋体"/>
                    <w:sz w:val="28"/>
                    <w:szCs w:val="28"/>
                  </w:rPr>
                  <w:t xml:space="preserve"> —</w:t>
                </w:r>
              </w:p>
            </w:txbxContent>
          </v:textbox>
          <w10:wrap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874D" w14:textId="77777777" w:rsidR="00CC1FBF" w:rsidRDefault="00CC1FB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59639" w14:textId="77777777" w:rsidR="00076F63" w:rsidRDefault="00076F63">
      <w:r>
        <w:separator/>
      </w:r>
    </w:p>
  </w:footnote>
  <w:footnote w:type="continuationSeparator" w:id="0">
    <w:p w14:paraId="63431304" w14:textId="77777777" w:rsidR="00076F63" w:rsidRDefault="00076F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85F66"/>
    <w:multiLevelType w:val="multilevel"/>
    <w:tmpl w:val="41B67498"/>
    <w:lvl w:ilvl="0">
      <w:start w:val="4"/>
      <w:numFmt w:val="decimal"/>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D3E0D18"/>
    <w:multiLevelType w:val="multilevel"/>
    <w:tmpl w:val="083413F2"/>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07205848">
    <w:abstractNumId w:val="1"/>
  </w:num>
  <w:num w:numId="2" w16cid:durableId="713777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doNotTrackMoves/>
  <w:defaultTabStop w:val="420"/>
  <w:autoHyphenation/>
  <w:characterSpacingControl w:val="doNotCompress"/>
  <w:hdrShapeDefaults>
    <o:shapedefaults v:ext="edit" spidmax="1027"/>
    <o:shapelayout v:ext="edit">
      <o:idmap v:ext="edit" data="1"/>
    </o:shapelayout>
  </w:hdrShapeDefaults>
  <w:footnotePr>
    <w:footnote w:id="-1"/>
    <w:footnote w:id="0"/>
  </w:footnotePr>
  <w:endnotePr>
    <w:endnote w:id="-1"/>
    <w:endnote w:id="0"/>
  </w:endnotePr>
  <w:compat>
    <w:noLeading/>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YWRkNGEwM2U3NWM5YWU4ZjY5M2JiY2M2M2IyYzNlMzIifQ=="/>
  </w:docVars>
  <w:rsids>
    <w:rsidRoot w:val="00CC1FBF"/>
    <w:rsid w:val="00076F63"/>
    <w:rsid w:val="005D54B4"/>
    <w:rsid w:val="0067704D"/>
    <w:rsid w:val="00CC1F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B490041"/>
  <w15:docId w15:val="{A535F3D6-7BE5-304F-939B-4F1DA49F0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宋体" w:hAnsi="Liberation Serif" w:cs="Free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pPr>
      <w:widowControl w:val="0"/>
      <w:suppressAutoHyphens/>
      <w:jc w:val="both"/>
    </w:pPr>
    <w:rPr>
      <w:rFonts w:ascii="Calibri" w:hAnsi="Calibri" w:cs="Times New Roman"/>
      <w:kern w:val="2"/>
      <w:sz w:val="21"/>
      <w:szCs w:val="24"/>
    </w:rPr>
  </w:style>
  <w:style w:type="paragraph" w:styleId="1">
    <w:name w:val="heading 1"/>
    <w:basedOn w:val="a"/>
    <w:next w:val="a"/>
    <w:uiPriority w:val="9"/>
    <w:qFormat/>
    <w:pPr>
      <w:keepNext/>
      <w:keepLines/>
      <w:numPr>
        <w:numId w:val="1"/>
      </w:numPr>
      <w:spacing w:before="340" w:after="330" w:line="576" w:lineRule="auto"/>
      <w:outlineLvl w:val="0"/>
    </w:pPr>
    <w:rPr>
      <w:b/>
      <w:sz w:val="44"/>
    </w:rPr>
  </w:style>
  <w:style w:type="paragraph" w:styleId="2">
    <w:name w:val="heading 2"/>
    <w:basedOn w:val="a"/>
    <w:next w:val="a"/>
    <w:uiPriority w:val="9"/>
    <w:semiHidden/>
    <w:unhideWhenUsed/>
    <w:qFormat/>
    <w:pPr>
      <w:keepNext/>
      <w:keepLines/>
      <w:numPr>
        <w:ilvl w:val="1"/>
        <w:numId w:val="1"/>
      </w:numPr>
      <w:spacing w:before="260" w:after="260" w:line="412" w:lineRule="auto"/>
      <w:outlineLvl w:val="1"/>
    </w:pPr>
    <w:rPr>
      <w:rFonts w:ascii="Arial" w:eastAsia="黑体" w:hAnsi="Arial" w:cs="Arial"/>
      <w:b/>
      <w:sz w:val="32"/>
    </w:rPr>
  </w:style>
  <w:style w:type="paragraph" w:styleId="3">
    <w:name w:val="heading 3"/>
    <w:basedOn w:val="a"/>
    <w:next w:val="a"/>
    <w:uiPriority w:val="9"/>
    <w:semiHidden/>
    <w:unhideWhenUsed/>
    <w:qFormat/>
    <w:pPr>
      <w:keepNext/>
      <w:keepLines/>
      <w:numPr>
        <w:ilvl w:val="2"/>
        <w:numId w:val="1"/>
      </w:numPr>
      <w:spacing w:before="260" w:after="260" w:line="412" w:lineRule="auto"/>
      <w:outlineLvl w:val="2"/>
    </w:pPr>
    <w:rPr>
      <w:b/>
      <w:sz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page number"/>
  </w:style>
  <w:style w:type="character" w:customStyle="1" w:styleId="a5">
    <w:name w:val="批注框文本 字符"/>
    <w:qFormat/>
    <w:rPr>
      <w:kern w:val="2"/>
      <w:sz w:val="18"/>
      <w:szCs w:val="18"/>
    </w:rPr>
  </w:style>
  <w:style w:type="paragraph" w:customStyle="1" w:styleId="Heading">
    <w:name w:val="Heading"/>
    <w:basedOn w:val="a"/>
    <w:next w:val="a"/>
    <w:qFormat/>
    <w:pPr>
      <w:spacing w:before="240" w:after="60"/>
      <w:jc w:val="center"/>
      <w:outlineLvl w:val="0"/>
    </w:pPr>
    <w:rPr>
      <w:rFonts w:ascii="Arial" w:eastAsia="华文中宋" w:hAnsi="Arial" w:cs="Arial"/>
      <w:b/>
      <w:bCs/>
      <w:color w:val="FF0000"/>
      <w:sz w:val="84"/>
      <w:szCs w:val="32"/>
    </w:rPr>
  </w:style>
  <w:style w:type="paragraph" w:styleId="a0">
    <w:name w:val="Body Text"/>
    <w:basedOn w:val="a"/>
    <w:next w:val="Heading"/>
    <w:pPr>
      <w:spacing w:after="120"/>
    </w:pPr>
  </w:style>
  <w:style w:type="paragraph" w:styleId="a6">
    <w:name w:val="List"/>
    <w:basedOn w:val="a0"/>
    <w:rPr>
      <w:rFonts w:cs="FreeSans"/>
    </w:rPr>
  </w:style>
  <w:style w:type="paragraph" w:styleId="a7">
    <w:name w:val="caption"/>
    <w:basedOn w:val="a"/>
    <w:qFormat/>
    <w:pPr>
      <w:suppressLineNumbers/>
      <w:spacing w:before="120" w:after="120"/>
    </w:pPr>
    <w:rPr>
      <w:rFonts w:cs="FreeSans"/>
      <w:i/>
      <w:iCs/>
      <w:sz w:val="24"/>
    </w:rPr>
  </w:style>
  <w:style w:type="paragraph" w:customStyle="1" w:styleId="Index">
    <w:name w:val="Index"/>
    <w:basedOn w:val="a"/>
    <w:qFormat/>
    <w:pPr>
      <w:suppressLineNumbers/>
    </w:pPr>
    <w:rPr>
      <w:rFonts w:cs="FreeSans"/>
    </w:rPr>
  </w:style>
  <w:style w:type="paragraph" w:customStyle="1" w:styleId="HeaderandFooter">
    <w:name w:val="Header and Footer"/>
    <w:basedOn w:val="a"/>
    <w:qFormat/>
    <w:pPr>
      <w:suppressLineNumbers/>
      <w:tabs>
        <w:tab w:val="center" w:pos="4819"/>
        <w:tab w:val="right" w:pos="9638"/>
      </w:tabs>
    </w:pPr>
  </w:style>
  <w:style w:type="paragraph" w:styleId="a8">
    <w:name w:val="header"/>
    <w:basedOn w:val="a"/>
    <w:pPr>
      <w:tabs>
        <w:tab w:val="center" w:pos="4153"/>
        <w:tab w:val="right" w:pos="8306"/>
      </w:tabs>
      <w:snapToGrid w:val="0"/>
    </w:pPr>
    <w:rPr>
      <w:sz w:val="18"/>
    </w:rPr>
  </w:style>
  <w:style w:type="paragraph" w:styleId="a9">
    <w:name w:val="footer"/>
    <w:basedOn w:val="a"/>
    <w:pPr>
      <w:tabs>
        <w:tab w:val="center" w:pos="4153"/>
        <w:tab w:val="right" w:pos="8306"/>
      </w:tabs>
      <w:snapToGrid w:val="0"/>
      <w:jc w:val="left"/>
    </w:pPr>
    <w:rPr>
      <w:sz w:val="18"/>
      <w:szCs w:val="18"/>
    </w:rPr>
  </w:style>
  <w:style w:type="paragraph" w:styleId="aa">
    <w:name w:val="Balloon Text"/>
    <w:basedOn w:val="a"/>
    <w:qFormat/>
    <w:rPr>
      <w:sz w:val="18"/>
      <w:szCs w:val="18"/>
    </w:rPr>
  </w:style>
  <w:style w:type="paragraph" w:styleId="ab">
    <w:name w:val="Normal (Web)"/>
    <w:qFormat/>
    <w:pPr>
      <w:suppressAutoHyphens/>
    </w:pPr>
    <w:rPr>
      <w:rFonts w:ascii="宋体" w:hAnsi="宋体" w:cs="宋体"/>
      <w:sz w:val="24"/>
      <w:szCs w:val="24"/>
    </w:rPr>
  </w:style>
  <w:style w:type="paragraph" w:customStyle="1" w:styleId="20">
    <w:name w:val="正文首行缩进 2"/>
    <w:qFormat/>
    <w:pPr>
      <w:widowControl w:val="0"/>
      <w:suppressAutoHyphens/>
      <w:ind w:left="200" w:firstLine="420"/>
      <w:jc w:val="both"/>
    </w:pPr>
    <w:rPr>
      <w:rFonts w:ascii="Calibri" w:hAnsi="Calibri" w:cs="Times New Roman"/>
      <w:kern w:val="2"/>
      <w:sz w:val="21"/>
      <w:szCs w:val="24"/>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footer" Target="footer2.xml"/><Relationship Id="rId8" Type="http://schemas.openxmlformats.org/officeDocument/2006/relationships/image" Target="media/image2.png"/><Relationship Id="rId222" Type="http://schemas.openxmlformats.org/officeDocument/2006/relationships/image" Target="media/image23.jpg"/><Relationship Id="rId223" Type="http://schemas.openxmlformats.org/officeDocument/2006/relationships/image" Target="media/image24.jp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35</Pages>
  <Words>1433</Words>
  <Characters>8170</Characters>
  <Application>Microsoft Office Word</Application>
  <DocSecurity>0</DocSecurity>
  <Lines>68</Lines>
  <Paragraphs>19</Paragraphs>
  <ScaleCrop>false</ScaleCrop>
  <Company/>
  <LinksUpToDate>false</LinksUpToDate>
  <CharactersWithSpaces>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cp:lastModifiedBy>
  <cp:revision>2</cp:revision>
  <dcterms:created xsi:type="dcterms:W3CDTF">2026-09-22T11:41:00Z</dcterms:created>
  <dcterms:modified xsi:type="dcterms:W3CDTF">2026-09-22T11:57:00Z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2023-08-18T18:49:00Z</dcterms:created>
  <dc:creator>chenwy</dc:creator>
  <dc:description/>
  <dc:language>en-US</dc:language>
  <cp:lastModifiedBy>Chendx</cp:lastModifiedBy>
  <cp:lastPrinted>2024-02-23T08:28:00Z</cp:lastPrinted>
  <dcterms:modified xsi:type="dcterms:W3CDTF">2026-05-30T16:46:04Z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1A22B8719CE941E19883204B7F8C90A1</vt:lpwstr>
  </property>
  <property fmtid="{D5CDD505-2E9C-101B-9397-08002B2CF9AE}" pid="3" name="KSOProductBuildVer">
    <vt:lpwstr>2052-11.8.2.8696</vt:lpwstr>
  </property>
  <property fmtid="{D5CDD505-2E9C-101B-9397-08002B2CF9AE}" pid="4" name="KSOTemplateDocerSaveRecord">
    <vt:lpwstr>eyJoZGlkIjoiZDQ3YmJiMGQ3MjgwMDY0OWVhMjc4NTg4ZTQ5YmMxYWQiLCJ1c2VySWQiOiIyMDQ2OTYxOCJ9</vt:lpwstr>
  </property>
  <property fmtid="{D5CDD505-2E9C-101B-9397-08002B2CF9AE}" pid="5" name="WondersoftTag">
    <vt:lpwstr>8307E3F6-AA79-5044-8D18-EC6C009425FB#2#B49C4656-D46A480D-9080F35D-65318667##0</vt:lpwstr>
  </property>
</Properties>
</file>