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320"/>
        <w:jc w:val="center"/>
      </w:pPr>
      <w:r>
        <w:drawing>
          <wp:inline distT="0" distB="0" distL="0" distR="0">
            <wp:extent cx="24574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20"/>
        <w:jc w:val="center"/>
      </w:pPr>
      <w:r>
        <w:rPr>
          <w:rFonts w:ascii="Calibri" w:eastAsia="微软雅黑" w:hAnsi="Calibri"/>
          <w:color w:val="5A6B7E"/>
          <w:sz w:val="22"/>
          <w:szCs w:val="22"/>
        </w:rPr>
        <w:t xml:space="preserve">南方电网公司人力资源数智化创新产品评优 · 参赛项目</w:t>
      </w:r>
    </w:p>
    <w:p>
      <w:pPr>
        <w:spacing w:after="140"/>
        <w:jc w:val="center"/>
      </w:pPr>
      <w:r>
        <w:rPr>
          <w:rFonts w:ascii="Calibri" w:eastAsia="微软雅黑" w:hAnsi="Calibri"/>
          <w:b/>
          <w:bCs/>
          <w:color w:val="00367A"/>
          <w:sz w:val="52"/>
          <w:szCs w:val="52"/>
        </w:rPr>
        <w:t xml:space="preserve">「小瓦特·班」</w:t>
      </w:r>
    </w:p>
    <w:p>
      <w:pPr>
        <w:spacing w:after="500"/>
        <w:jc w:val="center"/>
      </w:pPr>
      <w:r>
        <w:rPr>
          <w:rFonts w:ascii="Calibri" w:eastAsia="微软雅黑" w:hAnsi="Calibri"/>
          <w:b/>
          <w:bCs/>
          <w:color w:val="1A2A3A"/>
          <w:sz w:val="40"/>
          <w:szCs w:val="40"/>
        </w:rPr>
        <w:t xml:space="preserve">班组数字画像与班组长AI助手 · 需求文档</w:t>
      </w:r>
    </w:p>
    <w:p>
      <w:pPr>
        <w:spacing w:after="900"/>
        <w:jc w:val="center"/>
      </w:pPr>
      <w:r>
        <w:rPr>
          <w:rFonts w:ascii="Calibri" w:eastAsia="微软雅黑" w:hAnsi="Calibri"/>
          <w:color w:val="1E63B8"/>
          <w:sz w:val="23"/>
          <w:szCs w:val="23"/>
        </w:rPr>
        <w:t xml:space="preserve">本届展示场景：供电所班组月度管理</w:t>
      </w:r>
    </w:p>
    <w:tbl>
      <w:tblPr>
        <w:tblW w:type="dxa" w:w="7600"/>
        <w:jc w:val="center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600"/>
        <w:gridCol w:w="5000"/>
      </w:tblGrid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项目编号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小瓦特·HR家族 05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业务方</w:t>
            </w:r>
          </w:p>
        </w:tc>
        <w:tc>
          <w:tcPr>
            <w:tcW w:type="dxa" w:w="5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深圳供电局 光明供电局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业务联系人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林洁怡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5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编制日期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2026年8月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文档密级</w:t>
            </w:r>
          </w:p>
        </w:tc>
        <w:tc>
          <w:tcPr>
            <w:tcW w:type="dxa" w:w="5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内部资料</w:t>
            </w:r>
          </w:p>
        </w:tc>
      </w:tr>
    </w:tbl>
    <w:p/>
    <w:p>
      <w:pPr>
        <w:pageBreakBefore/>
      </w:pP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一、项目概述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1.1 项目定位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「小瓦特·班」是面向供电所班组长的班组管理助手：把散落在多个系统与台账中的班组人员信息汇聚成一屏数字画像，并配备一位可对话的 AI 助手，替班组长完成查数、备会、写初稿三类日常事务，全部输出由班组长确认后使用。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1.2 业务问题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班组成员的资质证书、培训学时、出勤值班、任务安排、安全活动等信息分散在不同系统与台账中，班组长要掌握全貌需要逐处查看、手工汇集；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班前会材料、月度班组工作总结等例行材料由班组长手工编写，占用大量工余时间；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证书复审期限、学时达标进度等时限要求依靠个人记忆与手工台账跟踪，缺少统一的临期提醒入口。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1.3 建设目标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一屏画像：班组人员结构、资质、学时、活动、任务、荣誉六类信息聚合呈现，图表可下钻到成员明细；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三类事务闭环：查数即问即答、班前会材料一键生成初稿、月度总结一键生成初稿；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全部输出定位为初稿与参考：由班组长修改确认后使用。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二、使用人员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3100"/>
        <w:gridCol w:w="2000"/>
        <w:gridCol w:w="4650"/>
      </w:tblGrid>
      <w:tr>
        <w:trPr>
          <w:tblHeader/>
        </w:trPr>
        <w:tc>
          <w:tcPr>
            <w:tcW w:type="dxa" w:w="31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6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在系统中做什么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供电所班组长（主要使用者）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使用者</w:t>
            </w:r>
          </w:p>
        </w:tc>
        <w:tc>
          <w:tcPr>
            <w:tcW w:type="dxa" w:w="46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查看班组画像，向助手提问，生成并确认班前会材料与月度总结初稿</w:t>
            </w:r>
          </w:p>
        </w:tc>
      </w:tr>
      <w:tr>
        <w:tc>
          <w:tcPr>
            <w:tcW w:type="dxa" w:w="31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班组成员</w:t>
            </w:r>
          </w:p>
        </w:tc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被画像对象</w:t>
            </w:r>
          </w:p>
        </w:tc>
        <w:tc>
          <w:tcPr>
            <w:tcW w:type="dxa" w:w="46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个人信息进入画像（演示环节全部为脱敏模拟人员）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供电所管理人员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管理使用者</w:t>
            </w:r>
          </w:p>
        </w:tc>
        <w:tc>
          <w:tcPr>
            <w:tcW w:type="dxa" w:w="46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查看所内多班组画像总览</w:t>
            </w:r>
          </w:p>
        </w:tc>
      </w:tr>
      <w:tr>
        <w:tc>
          <w:tcPr>
            <w:tcW w:type="dxa" w:w="31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人力资源部</w:t>
            </w:r>
          </w:p>
        </w:tc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规则口径方</w:t>
            </w:r>
          </w:p>
        </w:tc>
        <w:tc>
          <w:tcPr>
            <w:tcW w:type="dxa" w:w="46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提供资质、学时等管理口径</w:t>
            </w:r>
          </w:p>
        </w:tc>
      </w:tr>
    </w:tbl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200"/>
        <w:gridCol w:w="5250"/>
        <w:gridCol w:w="2300"/>
      </w:tblGrid>
      <w:tr>
        <w:trPr>
          <w:tblHeader/>
        </w:trPr>
        <w:tc>
          <w:tcPr>
            <w:tcW w:type="dxa" w:w="22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项目组责任</w:t>
            </w:r>
          </w:p>
        </w:tc>
        <w:tc>
          <w:tcPr>
            <w:tcW w:type="dxa" w:w="52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主要职责</w:t>
            </w:r>
          </w:p>
        </w:tc>
        <w:tc>
          <w:tcPr>
            <w:tcW w:type="dxa" w:w="2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承担方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业务负责人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把关业务事实与管理口径，提供台账样式，确认需求与验收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业务方</w:t>
            </w:r>
          </w:p>
        </w:tc>
      </w:tr>
      <w:tr>
        <w:tc>
          <w:tcPr>
            <w:tcW w:type="dxa" w:w="22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技术负责人</w:t>
            </w:r>
          </w:p>
        </w:tc>
        <w:tc>
          <w:tcPr>
            <w:tcW w:type="dxa" w:w="52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技术路线选择与实现质量</w:t>
            </w:r>
          </w:p>
        </w:tc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项目组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项目负责人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进度、节点与资源协调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项目组</w:t>
            </w:r>
          </w:p>
        </w:tc>
      </w:tr>
      <w:tr>
        <w:tc>
          <w:tcPr>
            <w:tcW w:type="dxa" w:w="22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演示负责人</w:t>
            </w:r>
          </w:p>
        </w:tc>
        <w:tc>
          <w:tcPr>
            <w:tcW w:type="dxa" w:w="52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现场演示流程设计与讲解</w:t>
            </w:r>
          </w:p>
        </w:tc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业务方与项目组共同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三、现状流程与目标流程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3.1 现状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以月度总结为例：月末班组长逐个系统、逐本台账查看汇集 → 手工整理数据 → 编写总结 → 报送。班前会材料、临期跟踪同理，均为逐处查看、手工汇编。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3.2 目标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数据装载 → 画像自动生成 → 班组长向助手提问、一键生成材料初稿 → 班组长修改确认 → 使用或报送。班组长的工作重心从"找数、抄数、排版"回到"判断与确认"。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四、总体框架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微软雅黑" w:hAnsi="Calibri"/>
          <w:color w:val="5A6B7E"/>
          <w:sz w:val="18"/>
          <w:szCs w:val="18"/>
        </w:rPr>
        <w:t xml:space="preserve">图 1　「小瓦特·班」班组数字画像与班组长AI助手总体框架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系统分三层：数据层装载六类班组信息（演示阶段以脱敏模拟数据装载）；画像层生成班组总览一屏、成员画像卡与临期提示；应用层为班组长AI助手与所级管理视图。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五、功能需求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5.1 班组数字画像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300"/>
        <w:gridCol w:w="7450"/>
      </w:tblGrid>
      <w:tr>
        <w:trPr>
          <w:tblHeader/>
        </w:trPr>
        <w:tc>
          <w:tcPr>
            <w:tcW w:type="dxa" w:w="2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班组总览一屏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人员结构、资质证书有效性、培训学时完成、安全活动开展、任务完成、荣誉记录六类信息；每张图表可下钻至成员明细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成员画像卡</w:t>
            </w:r>
          </w:p>
        </w:tc>
        <w:tc>
          <w:tcPr>
            <w:tcW w:type="dxa" w:w="7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个人基本信息、持证情况与复审期限、学时进度、近期工作记录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临期与待办提示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证书复审临期名单、学时未达标名单、待开展活动，按紧急程度排列</w:t>
            </w:r>
          </w:p>
        </w:tc>
      </w:tr>
    </w:tbl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5.2 班组长AI助手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300"/>
        <w:gridCol w:w="7450"/>
      </w:tblGrid>
      <w:tr>
        <w:trPr>
          <w:tblHeader/>
        </w:trPr>
        <w:tc>
          <w:tcPr>
            <w:tcW w:type="dxa" w:w="2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7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即问即答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自然语言查询班组数据，例如"三个月内证书到期的有谁""本月学时未完成名单"，回答附数据来源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班前会材料初稿</w:t>
            </w:r>
          </w:p>
        </w:tc>
        <w:tc>
          <w:tcPr>
            <w:tcW w:type="dxa" w:w="7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一键生成当日材料初稿：工作安排、作业风险提示、学习内容建议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月度总结初稿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按班组当月画像数据一键生成月度工作总结初稿，数据与画像一致、来源可追溯</w:t>
            </w:r>
          </w:p>
        </w:tc>
      </w:tr>
      <w:tr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任务安排参考</w:t>
            </w:r>
          </w:p>
        </w:tc>
        <w:tc>
          <w:tcPr>
            <w:tcW w:type="dxa" w:w="7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按持证资质与近期工作量给出人选参考，安排由班组长决定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待办提醒</w:t>
            </w:r>
          </w:p>
        </w:tc>
        <w:tc>
          <w:tcPr>
            <w:tcW w:type="dxa" w:w="7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临期事项主动提示</w:t>
            </w:r>
          </w:p>
        </w:tc>
      </w:tr>
    </w:tbl>
    <w:p>
      <w:pPr>
        <w:pBdr>
          <w:left w:val="single" w:color="B7791F" w:sz="14" w:space="8"/>
        </w:pBdr>
        <w:shd w:fill="FBF6EA" w:val="clear"/>
        <w:spacing w:after="160" w:before="60" w:line="300"/>
        <w:ind w:left="160"/>
      </w:pPr>
      <w:r>
        <w:rPr>
          <w:rFonts w:ascii="Calibri" w:eastAsia="微软雅黑" w:hAnsi="Calibri"/>
          <w:color w:val="5A6B7E"/>
          <w:sz w:val="19"/>
          <w:szCs w:val="19"/>
        </w:rPr>
        <w:t xml:space="preserve">助手的每一项输出均在界面上标注"由班组长确认后使用"。涉及人员评价与资格判断的内容仅供参考，最终结论由人确认。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5.3 所级管理视图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面向供电所管理人员的多班组画像总览：各班组人员、资质、学时、活动情况一屏呈现，支持进入任一班组查看详情。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六、演示范围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700"/>
        <w:gridCol w:w="7050"/>
      </w:tblGrid>
      <w:tr>
        <w:trPr>
          <w:tblHeader/>
        </w:trPr>
        <w:tc>
          <w:tcPr>
            <w:tcW w:type="dxa" w:w="27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0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一个主要使用者</w:t>
            </w:r>
          </w:p>
        </w:tc>
        <w:tc>
          <w:tcPr>
            <w:tcW w:type="dxa" w:w="7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供电所班组长</w:t>
            </w:r>
          </w:p>
        </w:tc>
      </w:tr>
      <w:tr>
        <w:tc>
          <w:tcPr>
            <w:tcW w:type="dxa" w:w="2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一个核心场景</w:t>
            </w:r>
          </w:p>
        </w:tc>
        <w:tc>
          <w:tcPr>
            <w:tcW w:type="dxa" w:w="70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月度班组管理：查数、备会、写总结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一条完整流程</w:t>
            </w:r>
          </w:p>
        </w:tc>
        <w:tc>
          <w:tcPr>
            <w:tcW w:type="dxa" w:w="7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打开班组画像 → 向助手提问 → 生成班前会材料初稿 → 生成月度总结初稿 → 班组长确认</w:t>
            </w:r>
          </w:p>
        </w:tc>
      </w:tr>
      <w:tr>
        <w:tc>
          <w:tcPr>
            <w:tcW w:type="dxa" w:w="2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一个突出亮点</w:t>
            </w:r>
          </w:p>
        </w:tc>
        <w:tc>
          <w:tcPr>
            <w:tcW w:type="dxa" w:w="70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一屏数字画像与即问即答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一个价值结果</w:t>
            </w:r>
          </w:p>
        </w:tc>
        <w:tc>
          <w:tcPr>
            <w:tcW w:type="dxa" w:w="7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一份可直接修改使用的月度总结初稿，每个数字可追溯到画像数据</w:t>
            </w:r>
          </w:p>
        </w:tc>
      </w:tr>
    </w:tbl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6.1 演示必须完成的功能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班组总览一屏与图表下钻；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成员画像卡；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助手回答名单类、统计类、临期类三类问题；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班前会材料初稿与月度总结初稿一键生成；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所级多班组总览。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6.2 本届不做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3300"/>
        <w:gridCol w:w="6450"/>
      </w:tblGrid>
      <w:tr>
        <w:trPr>
          <w:tblHeader/>
        </w:trPr>
        <w:tc>
          <w:tcPr>
            <w:tcW w:type="dxa" w:w="3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6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绩效评价自动打分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人员评价结论由人作出，系统不输出评价结论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真实数据接入</w:t>
            </w:r>
          </w:p>
        </w:tc>
        <w:tc>
          <w:tcPr>
            <w:tcW w:type="dxa" w:w="6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演示阶段全部使用脱敏模拟数据，接入方案评优后另行确定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移动端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本届以大屏演示为准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考勤原始数据采集</w:t>
            </w:r>
          </w:p>
        </w:tc>
        <w:tc>
          <w:tcPr>
            <w:tcW w:type="dxa" w:w="6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以台账数据装载为准，不涉及采集设备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七、数据与素材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500"/>
        <w:gridCol w:w="4750"/>
        <w:gridCol w:w="2500"/>
      </w:tblGrid>
      <w:tr>
        <w:trPr>
          <w:tblHeader/>
        </w:trPr>
        <w:tc>
          <w:tcPr>
            <w:tcW w:type="dxa" w:w="25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数据类别</w:t>
            </w:r>
          </w:p>
        </w:tc>
        <w:tc>
          <w:tcPr>
            <w:tcW w:type="dxa" w:w="47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主要字段</w:t>
            </w:r>
          </w:p>
        </w:tc>
        <w:tc>
          <w:tcPr>
            <w:tcW w:type="dxa" w:w="25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演示口径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人员基本信息</w:t>
            </w:r>
          </w:p>
        </w:tc>
        <w:tc>
          <w:tcPr>
            <w:tcW w:type="dxa" w:w="4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姓名、岗位、入职时间、班组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脱敏模拟</w:t>
            </w:r>
          </w:p>
        </w:tc>
      </w:tr>
      <w:tr>
        <w:tc>
          <w:tcPr>
            <w:tcW w:type="dxa" w:w="2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资质证书台账</w:t>
            </w:r>
          </w:p>
        </w:tc>
        <w:tc>
          <w:tcPr>
            <w:tcW w:type="dxa" w:w="4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证书名称、取得时间、复审期限</w:t>
            </w:r>
          </w:p>
        </w:tc>
        <w:tc>
          <w:tcPr>
            <w:tcW w:type="dxa" w:w="2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脱敏模拟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培训学时</w:t>
            </w:r>
          </w:p>
        </w:tc>
        <w:tc>
          <w:tcPr>
            <w:tcW w:type="dxa" w:w="4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要求学时、已完成学时、完成时间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脱敏模拟</w:t>
            </w:r>
          </w:p>
        </w:tc>
      </w:tr>
      <w:tr>
        <w:tc>
          <w:tcPr>
            <w:tcW w:type="dxa" w:w="2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出勤与值班</w:t>
            </w:r>
          </w:p>
        </w:tc>
        <w:tc>
          <w:tcPr>
            <w:tcW w:type="dxa" w:w="4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出勤、值班安排</w:t>
            </w:r>
          </w:p>
        </w:tc>
        <w:tc>
          <w:tcPr>
            <w:tcW w:type="dxa" w:w="2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脱敏模拟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工作任务记录</w:t>
            </w:r>
          </w:p>
        </w:tc>
        <w:tc>
          <w:tcPr>
            <w:tcW w:type="dxa" w:w="4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任务内容、时间、参与人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脱敏模拟</w:t>
            </w:r>
          </w:p>
        </w:tc>
      </w:tr>
      <w:tr>
        <w:tc>
          <w:tcPr>
            <w:tcW w:type="dxa" w:w="2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安全活动与荣誉</w:t>
            </w:r>
          </w:p>
        </w:tc>
        <w:tc>
          <w:tcPr>
            <w:tcW w:type="dxa" w:w="4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活动开展记录、荣誉记录</w:t>
            </w:r>
          </w:p>
        </w:tc>
        <w:tc>
          <w:tcPr>
            <w:tcW w:type="dxa" w:w="2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脱敏模拟</w:t>
            </w:r>
          </w:p>
        </w:tc>
      </w:tr>
    </w:tbl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业务方提供各类台账的字段样式与管理口径；模拟数据由项目组按样式生成。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八、技术路线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网页端应用，内网环境可运行；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画像层以多类型图表呈现，全部支持下钻；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助手采用结构化数据查询与文稿初稿生成相结合的方式，回答附数据来源；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界面遵循南方电网视觉规范，页面左上角为深圳供电局标识。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九、验收标准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900"/>
        <w:gridCol w:w="8850"/>
      </w:tblGrid>
      <w:tr>
        <w:trPr>
          <w:tblHeader/>
        </w:trPr>
        <w:tc>
          <w:tcPr>
            <w:tcW w:type="dxa" w:w="9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88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可检查的验收项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1</w:t>
            </w:r>
          </w:p>
        </w:tc>
        <w:tc>
          <w:tcPr>
            <w:tcW w:type="dxa" w:w="8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班组总览一屏完整呈现六类信息，任一图表可下钻至成员明细</w:t>
            </w:r>
          </w:p>
        </w:tc>
      </w:tr>
      <w:tr>
        <w:tc>
          <w:tcPr>
            <w:tcW w:type="dxa" w:w="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2</w:t>
            </w:r>
          </w:p>
        </w:tc>
        <w:tc>
          <w:tcPr>
            <w:tcW w:type="dxa" w:w="8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成员画像卡可打开且信息完整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3</w:t>
            </w:r>
          </w:p>
        </w:tc>
        <w:tc>
          <w:tcPr>
            <w:tcW w:type="dxa" w:w="8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助手正确回答名单类、统计类、临期类三类示例问题</w:t>
            </w:r>
          </w:p>
        </w:tc>
      </w:tr>
      <w:tr>
        <w:tc>
          <w:tcPr>
            <w:tcW w:type="dxa" w:w="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4</w:t>
            </w:r>
          </w:p>
        </w:tc>
        <w:tc>
          <w:tcPr>
            <w:tcW w:type="dxa" w:w="8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班前会材料初稿一键生成，包含安排、风险、学习三要素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5</w:t>
            </w:r>
          </w:p>
        </w:tc>
        <w:tc>
          <w:tcPr>
            <w:tcW w:type="dxa" w:w="8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月度总结初稿一键生成，数据与画像一致</w:t>
            </w:r>
          </w:p>
        </w:tc>
      </w:tr>
      <w:tr>
        <w:tc>
          <w:tcPr>
            <w:tcW w:type="dxa" w:w="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6</w:t>
            </w:r>
          </w:p>
        </w:tc>
        <w:tc>
          <w:tcPr>
            <w:tcW w:type="dxa" w:w="8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助手每项输出均标注"由班组长确认后使用"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7</w:t>
            </w:r>
          </w:p>
        </w:tc>
        <w:tc>
          <w:tcPr>
            <w:tcW w:type="dxa" w:w="8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所级多班组总览可进入任一班组</w:t>
            </w:r>
          </w:p>
        </w:tc>
      </w:tr>
      <w:tr>
        <w:tc>
          <w:tcPr>
            <w:tcW w:type="dxa" w:w="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8</w:t>
            </w:r>
          </w:p>
        </w:tc>
        <w:tc>
          <w:tcPr>
            <w:tcW w:type="dxa" w:w="8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全部演示数据为脱敏模拟数据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十、里程碑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3300"/>
        <w:gridCol w:w="1500"/>
        <w:gridCol w:w="4950"/>
      </w:tblGrid>
      <w:tr>
        <w:trPr>
          <w:tblHeader/>
        </w:trPr>
        <w:tc>
          <w:tcPr>
            <w:tcW w:type="dxa" w:w="3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9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需求澄清与范围定义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8月14日</w:t>
            </w:r>
          </w:p>
        </w:tc>
        <w:tc>
          <w:tcPr>
            <w:tcW w:type="dxa" w:w="4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需求工作坊，业务口径与台账样式确认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技术方案设计与研发启动</w:t>
            </w:r>
          </w:p>
        </w:tc>
        <w:tc>
          <w:tcPr>
            <w:tcW w:type="dxa" w:w="1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8月21日</w:t>
            </w:r>
          </w:p>
        </w:tc>
        <w:tc>
          <w:tcPr>
            <w:tcW w:type="dxa" w:w="49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技术方案与界面框架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需求冻结与初版演示验收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8月28日</w:t>
            </w:r>
          </w:p>
        </w:tc>
        <w:tc>
          <w:tcPr>
            <w:tcW w:type="dxa" w:w="4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画像一屏初版可演示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中期评审与关键问题攻坚</w:t>
            </w:r>
          </w:p>
        </w:tc>
        <w:tc>
          <w:tcPr>
            <w:tcW w:type="dxa" w:w="1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9月4日</w:t>
            </w:r>
          </w:p>
        </w:tc>
        <w:tc>
          <w:tcPr>
            <w:tcW w:type="dxa" w:w="49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助手三类问答与两类初稿联通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比赛作品预验收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9月11日</w:t>
            </w:r>
          </w:p>
        </w:tc>
        <w:tc>
          <w:tcPr>
            <w:tcW w:type="dxa" w:w="4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完整作品预演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成果交付与模拟答辩</w:t>
            </w:r>
          </w:p>
        </w:tc>
        <w:tc>
          <w:tcPr>
            <w:tcW w:type="dxa" w:w="1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9月23日</w:t>
            </w:r>
          </w:p>
        </w:tc>
        <w:tc>
          <w:tcPr>
            <w:tcW w:type="dxa" w:w="49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最终交付，现场汇报演练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十一、边界与约定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演示环境不接入生产系统，全部数据为脱敏模拟数据；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涉及人员评价与资格判断的内容仅供参考，最终结论由人确认；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评优结束后如转入实际部署，数据接入与权限体系按公司数据管理要求另行确定。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60" w:right="1290" w:bottom="1180" w:left="129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软雅黑" w:hAnsi="Calibri"/>
        <w:color w:val="5A6B7E"/>
        <w:sz w:val="17"/>
        <w:szCs w:val="17"/>
      </w:rPr>
      <w:t xml:space="preserve">第 </w:t>
    </w:r>
    <w:r>
      <w:rPr>
        <w:rFonts w:ascii="Calibri" w:eastAsia="微软雅黑" w:hAnsi="Calibri"/>
        <w:color w:val="5A6B7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微软雅黑" w:hAnsi="Calibri"/>
        <w:color w:val="5A6B7E"/>
        <w:sz w:val="17"/>
        <w:szCs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67A" w:sz="6" w:space="3"/>
      </w:pBdr>
      <w:tabs>
        <w:tab w:val="right" w:pos="9750"/>
      </w:tabs>
      <w:spacing w:after="60"/>
    </w:pPr>
    <w:r>
      <w:drawing>
        <wp:inline distT="0" distB="0" distL="0" distR="0">
          <wp:extent cx="866775" cy="304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eastAsia="微软雅黑" w:hAnsi="Calibri"/>
        <w:color w:val="5A6B7E"/>
        <w:sz w:val="17"/>
        <w:szCs w:val="17"/>
      </w:rPr>
      <w:t xml:space="preserve">	小瓦特·HR家族 · 班组数字画像与班组长AI助手需求文档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start"/>
      <w:pPr>
        <w:ind w:left="460" w:hanging="240"/>
      </w:pPr>
      <w:rPr>
        <w:rFonts w:ascii="Calibri" w:eastAsia="微软雅黑" w:hAnsi="Calibri"/>
        <w:color w:val="1E63B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 w:hAnsi="Calibri"/>
        <w:color w:val="1A2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baa8d2f1bf773c5bf9eff4f7e21959f5922e0e6a.png"/><Relationship Id="rId12" Type="http://schemas.openxmlformats.org/officeDocument/2006/relationships/image" Target="media/845ed52a60c9fb3135db2e11ca6e555b01b5031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aa8d2f1bf773c5bf9eff4f7e21959f5922e0e6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2026-08-31T13:26:12.761Z</dcterms:created>
  <dcterms:modified xsi:type="dcterms:W3CDTF">2026-08-31T13:26:12.761Z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