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rtl/>
        </w:rPr>
      </w:pPr>
      <w:r w:rsidRPr="00224C4C">
        <w:rPr>
          <w:rFonts w:hint="cs"/>
          <w:sz w:val="14"/>
          <w:szCs w:val="14"/>
          <w:rtl/>
        </w:rPr>
        <w:t>האשה נקנית</w:t>
      </w:r>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ins w:id="9801" w:author="מספור קטעי משנה" w:date="2026-10-06T06:45:32Z">
        <w:r>
          <w:rPr>
            <w:rStyle w:val="MisparKeta"/>
          </w:rPr>
          <w:t xml:space="preserve">א. </w:t>
        </w:r>
      </w:ins>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sidRPr="001E158F">
        <w:rPr>
          <w:rtl/>
        </w:rPr>
        <w:t>: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rtl/>
        </w:rPr>
      </w:pPr>
      <w:r w:rsidRPr="00224C4C">
        <w:rPr>
          <w:rFonts w:hint="cs"/>
          <w:rtl/>
        </w:rPr>
        <w:t>׹</w:t>
      </w:r>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rtl/>
        </w:rPr>
      </w:pPr>
      <w:r w:rsidRPr="00224C4C">
        <w:rPr>
          <w:rFonts w:ascii="Fb Fontext" w:hAnsi="Fb Fontext" w:hint="cs"/>
          <w:sz w:val="8"/>
          <w:szCs w:val="16"/>
          <w:rtl/>
        </w:rPr>
        <w:t>פרק ראשון</w:t>
      </w:r>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rtl/>
        </w:rPr>
      </w:pPr>
      <w:r w:rsidRPr="00224C4C">
        <w:rPr>
          <w:rtl/>
        </w:rPr>
        <w:t>׹</w:t>
      </w:r>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rtl/>
        </w:rPr>
      </w:pPr>
      <w:r w:rsidRPr="00224C4C">
        <w:rPr>
          <w:rFonts w:hint="cs"/>
          <w:rtl/>
        </w:rPr>
        <w:t>׹</w:t>
      </w:r>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pPr>
      <w:r w:rsidRPr="00224C4C">
        <w:rPr>
          <w:rFonts w:hint="cs"/>
          <w:rtl/>
        </w:rPr>
        <w:t>׹</w:t>
      </w:r>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rtl/>
        </w:rPr>
      </w:pPr>
      <w:r w:rsidRPr="00224C4C">
        <w:rPr>
          <w:rFonts w:hint="cs"/>
          <w:rtl/>
        </w:rPr>
        <w:t>׹</w:t>
      </w:r>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rtl/>
        </w:rPr>
      </w:pPr>
      <w:r w:rsidRPr="00224C4C">
        <w:rPr>
          <w:rFonts w:hint="cs"/>
          <w:rtl/>
        </w:rPr>
        <w:t>׹</w:t>
      </w:r>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rtl/>
        </w:rPr>
      </w:pPr>
      <w:r w:rsidRPr="00224C4C">
        <w:rPr>
          <w:rFonts w:hint="cs"/>
          <w:rtl/>
        </w:rPr>
        <w:t>׹</w:t>
      </w:r>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rtl/>
        </w:rPr>
      </w:pPr>
      <w:r w:rsidRPr="00224C4C">
        <w:rPr>
          <w:rFonts w:ascii="BA חניכי הישיבות" w:hAnsi="BA חניכי הישיבות" w:cs="BA חניכי הישיבות"/>
          <w:color w:val="808080" w:themeColor="background1" w:themeShade="80"/>
          <w:sz w:val="32"/>
          <w:rtl/>
        </w:rPr>
        <w:t>׻</w:t>
      </w:r>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rtl/>
        </w:rPr>
      </w:pPr>
      <w:r w:rsidRPr="00224C4C">
        <w:rPr>
          <w:rFonts w:hint="cs"/>
          <w:rtl/>
        </w:rPr>
        <w:t>׹</w:t>
      </w:r>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rtl/>
        </w:rPr>
      </w:pPr>
      <w:r w:rsidRPr="00224C4C">
        <w:rPr>
          <w:rFonts w:hint="cs"/>
          <w:rtl/>
        </w:rPr>
        <w:t>׹</w:t>
      </w:r>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rtl/>
        </w:rPr>
      </w:pPr>
      <w:r w:rsidRPr="00224C4C">
        <w:rPr>
          <w:rFonts w:hint="cs"/>
          <w:rtl/>
        </w:rPr>
        <w:t>׹</w:t>
      </w:r>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rtl/>
        </w:rPr>
      </w:pPr>
      <w:r w:rsidRPr="00224C4C">
        <w:rPr>
          <w:rFonts w:hint="cs"/>
          <w:rtl/>
        </w:rPr>
        <w:t>׹</w:t>
      </w:r>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ins w:id="9801" w:author="מספור קטעי משנה" w:date="2026-10-06T10:04:35Z">
        <w:r>
          <w:rPr>
            <w:rStyle w:val="MisparKeta"/>
          </w:rPr>
          <w:t xml:space="preserve">א. </w:t>
        </w:r>
      </w:ins>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rtl/>
        </w:rPr>
      </w:pPr>
      <w:r w:rsidRPr="00224C4C">
        <w:rPr>
          <w:rFonts w:hint="cs"/>
          <w:rtl/>
        </w:rPr>
        <w:t>׹</w:t>
      </w:r>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rtl/>
        </w:rPr>
      </w:pPr>
      <w:r w:rsidRPr="00224C4C">
        <w:rPr>
          <w:rFonts w:hint="cs"/>
          <w:rtl/>
        </w:rPr>
        <w:t>׹</w:t>
      </w:r>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rtl/>
        </w:rPr>
      </w:pPr>
      <w:r w:rsidRPr="00224C4C">
        <w:rPr>
          <w:rFonts w:hint="cs"/>
          <w:rtl/>
        </w:rPr>
        <w:t>׹</w:t>
      </w:r>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sidRPr="00224C4C">
        <w:rPr>
          <w:rFonts w:ascii="Fb Fontext" w:hAnsi="Fb Fontext" w:hint="cs"/>
          <w:sz w:val="32"/>
          <w:rtl/>
        </w:rPr>
        <w:t xml:space="preserve"> דאפי' גידולי קרקע :</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rtl/>
        </w:rPr>
      </w:pPr>
      <w:r w:rsidRPr="00224C4C">
        <w:rPr>
          <w:rFonts w:hint="cs"/>
          <w:rtl/>
        </w:rPr>
        <w:t>׹</w:t>
      </w:r>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rtl/>
        </w:rPr>
      </w:pPr>
      <w:r w:rsidRPr="00224C4C">
        <w:rPr>
          <w:rFonts w:hint="cs"/>
          <w:rtl/>
        </w:rPr>
        <w:t>׹</w:t>
      </w:r>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rtl/>
        </w:rPr>
      </w:pPr>
      <w:r w:rsidRPr="00224C4C">
        <w:rPr>
          <w:rFonts w:hint="cs"/>
          <w:rtl/>
        </w:rPr>
        <w:t>׹</w:t>
      </w:r>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rtl/>
        </w:rPr>
      </w:pPr>
      <w:r w:rsidRPr="00224C4C">
        <w:rPr>
          <w:rFonts w:hint="cs"/>
          <w:rtl/>
        </w:rPr>
        <w:t>׹</w:t>
      </w:r>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ins w:id="9817" w:author="מספור קטעי משנה" w:date="2026-10-06T06:45:32Z">
        <w:r>
          <w:rPr>
            <w:rStyle w:val="MisparKeta"/>
          </w:rPr>
          <w:t xml:space="preserve">א. </w:t>
        </w:r>
      </w:ins>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rtl/>
        </w:rPr>
      </w:pPr>
      <w:r w:rsidRPr="00224C4C">
        <w:rPr>
          <w:rFonts w:hint="cs"/>
          <w:rtl/>
        </w:rPr>
        <w:t>׹</w:t>
      </w:r>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rtl/>
        </w:rPr>
      </w:pPr>
      <w:r w:rsidRPr="00224C4C">
        <w:rPr>
          <w:rFonts w:hint="cs"/>
          <w:rtl/>
        </w:rPr>
        <w:t>׹</w:t>
      </w:r>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rtl/>
        </w:rPr>
      </w:pPr>
      <w:r w:rsidRPr="00224C4C">
        <w:rPr>
          <w:rFonts w:hint="cs"/>
          <w:rtl/>
        </w:rPr>
        <w:t>׹</w:t>
      </w:r>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rtl/>
        </w:rPr>
      </w:pPr>
      <w:r w:rsidRPr="00224C4C">
        <w:rPr>
          <w:rFonts w:hint="cs"/>
          <w:rtl/>
        </w:rPr>
        <w:t>׹</w:t>
      </w:r>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ins w:id="9822" w:author="מספור קטעי משנה" w:date="2026-10-06T06:45:32Z">
        <w:r>
          <w:rPr>
            <w:rStyle w:val="MisparKeta"/>
          </w:rPr>
          <w:t xml:space="preserve">א. </w:t>
        </w:r>
      </w:ins>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rtl/>
        </w:rPr>
      </w:pPr>
      <w:r w:rsidRPr="00224C4C">
        <w:rPr>
          <w:rFonts w:hint="cs"/>
          <w:rtl/>
        </w:rPr>
        <w:t>׹</w:t>
      </w:r>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rtl/>
        </w:rPr>
      </w:pPr>
      <w:r w:rsidRPr="00224C4C">
        <w:rPr>
          <w:rFonts w:hint="cs"/>
          <w:rtl/>
        </w:rPr>
        <w:t>׹</w:t>
      </w:r>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rtl/>
        </w:rPr>
      </w:pPr>
      <w:r w:rsidRPr="00224C4C">
        <w:rPr>
          <w:rFonts w:hint="cs"/>
          <w:rtl/>
        </w:rPr>
        <w:t>׹</w:t>
      </w:r>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rtl/>
        </w:rPr>
      </w:pPr>
      <w:r w:rsidRPr="00224C4C">
        <w:rPr>
          <w:rFonts w:hint="cs"/>
          <w:rtl/>
        </w:rPr>
        <w:t>׹</w:t>
      </w:r>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rtl/>
        </w:rPr>
      </w:pPr>
      <w:r w:rsidRPr="00224C4C">
        <w:rPr>
          <w:rFonts w:hint="cs"/>
          <w:rtl/>
        </w:rPr>
        <w:t>׹</w:t>
      </w:r>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ins w:id="9827" w:author="מספור קטעי משנה" w:date="2026-10-06T06:45:32Z">
        <w:r>
          <w:rPr>
            <w:rStyle w:val="MisparKeta"/>
          </w:rPr>
          <w:t xml:space="preserve">ב. </w:t>
        </w:r>
      </w:ins>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ins w:id="9828" w:author="מספור קטעי משנה" w:date="2026-10-06T06:45:32Z">
        <w:r>
          <w:rPr>
            <w:rStyle w:val="MisparKeta"/>
          </w:rPr>
          <w:t xml:space="preserve">א. </w:t>
        </w:r>
      </w:ins>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ins w:id="9829" w:author="מספור קטעי משנה" w:date="2026-10-06T06:45:32Z">
        <w:r>
          <w:rPr>
            <w:rStyle w:val="MisparKeta"/>
          </w:rPr>
          <w:t xml:space="preserve">א. </w:t>
        </w:r>
      </w:ins>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rtl/>
        </w:rPr>
      </w:pPr>
      <w:r w:rsidRPr="00224C4C">
        <w:rPr>
          <w:rFonts w:hint="cs"/>
          <w:rtl/>
        </w:rPr>
        <w:t>׹</w:t>
      </w:r>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rtl/>
        </w:rPr>
      </w:pPr>
      <w:r w:rsidRPr="00224C4C">
        <w:rPr>
          <w:rFonts w:hint="cs"/>
          <w:rtl/>
        </w:rPr>
        <w:t>׹</w:t>
      </w:r>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rtl/>
        </w:rPr>
      </w:pPr>
      <w:r w:rsidRPr="00224C4C">
        <w:rPr>
          <w:rFonts w:hint="cs"/>
          <w:rtl/>
        </w:rPr>
        <w:t>׹</w:t>
      </w:r>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rtl/>
        </w:rPr>
      </w:pPr>
      <w:r w:rsidRPr="00224C4C">
        <w:rPr>
          <w:rFonts w:hint="cs"/>
          <w:rtl/>
        </w:rPr>
        <w:t>׹</w:t>
      </w:r>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rtl/>
        </w:rPr>
      </w:pPr>
      <w:r w:rsidRPr="00D86A6B">
        <w:rPr>
          <w:rFonts w:hint="cs"/>
          <w:color w:val="auto"/>
          <w:spacing w:val="0"/>
          <w:rtl/>
        </w:rPr>
        <w:t>׹</w:t>
      </w:r>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rtl/>
        </w:rPr>
      </w:pPr>
      <w:r w:rsidRPr="00224C4C">
        <w:rPr>
          <w:rFonts w:hint="cs"/>
          <w:rtl/>
        </w:rPr>
        <w:t>׹</w:t>
      </w:r>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rtl/>
        </w:rPr>
      </w:pPr>
      <w:r w:rsidRPr="0048295A">
        <w:rPr>
          <w:rFonts w:hint="cs"/>
          <w:color w:val="auto"/>
          <w:spacing w:val="0"/>
          <w:rtl/>
        </w:rPr>
        <w:t>׹</w:t>
      </w:r>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ins w:id="9837" w:author="מספור קטעי משנה" w:date="2026-10-06T06:45:32Z">
        <w:r>
          <w:rPr>
            <w:rStyle w:val="MisparKeta"/>
          </w:rPr>
          <w:t xml:space="preserve">א. </w:t>
        </w:r>
      </w:ins>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rtl/>
        </w:rPr>
      </w:pPr>
      <w:r w:rsidRPr="00224C4C">
        <w:rPr>
          <w:rFonts w:hint="cs"/>
          <w:rtl/>
        </w:rPr>
        <w:t>׹</w:t>
      </w:r>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ins w:id="9804" w:author="מספור קטעי משנה" w:date="2026-10-06T10:04:35Z">
        <w:r>
          <w:rPr>
            <w:rStyle w:val="MisparKeta"/>
          </w:rPr>
          <w:t xml:space="preserve">ב. </w:t>
        </w:r>
      </w:ins>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rtl/>
        </w:rPr>
      </w:pPr>
      <w:r w:rsidRPr="00224C4C">
        <w:rPr>
          <w:rFonts w:hint="cs"/>
          <w:rtl/>
        </w:rPr>
        <w:t>׹</w:t>
      </w:r>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rtl/>
        </w:rPr>
      </w:pPr>
      <w:r w:rsidRPr="00224C4C">
        <w:rPr>
          <w:rFonts w:hint="cs"/>
          <w:rtl/>
        </w:rPr>
        <w:t>׹</w:t>
      </w:r>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ins w:id="9841" w:author="מספור קטעי משנה" w:date="2026-10-06T06:45:32Z">
        <w:r>
          <w:rPr>
            <w:rStyle w:val="MisparKeta"/>
          </w:rPr>
          <w:t xml:space="preserve">א. </w:t>
        </w:r>
      </w:ins>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ins w:id="9842" w:author="מספור קטעי משנה" w:date="2026-10-06T06:45:32Z">
        <w:r>
          <w:rPr>
            <w:rStyle w:val="MisparKeta"/>
          </w:rPr>
          <w:t xml:space="preserve">א. </w:t>
        </w:r>
      </w:ins>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שני</w:t>
      </w:r>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rtl/>
        </w:rPr>
      </w:pPr>
      <w:r w:rsidRPr="00224C4C">
        <w:rPr>
          <w:rFonts w:hint="cs"/>
          <w:rtl/>
        </w:rPr>
        <w:t>האיש מקדש</w:t>
      </w:r>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ins w:id="9805" w:author="מספור קטעי משנה" w:date="2026-10-06T10:04:35Z">
        <w:r>
          <w:rPr>
            <w:rStyle w:val="MisparKeta"/>
          </w:rPr>
          <w:t xml:space="preserve">א. </w:t>
        </w:r>
      </w:ins>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rtl/>
        </w:rPr>
      </w:pPr>
      <w:r w:rsidRPr="00224C4C">
        <w:rPr>
          <w:rFonts w:hint="cs"/>
          <w:rtl/>
        </w:rPr>
        <w:t>׹</w:t>
      </w:r>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ins w:id="9844" w:author="מספור קטעי משנה" w:date="2026-10-06T06:45:32Z">
        <w:r>
          <w:rPr>
            <w:rStyle w:val="MisparKeta"/>
          </w:rPr>
          <w:t xml:space="preserve">ב. </w:t>
        </w:r>
      </w:ins>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rtl/>
        </w:rPr>
      </w:pPr>
      <w:r w:rsidRPr="00224C4C">
        <w:rPr>
          <w:rFonts w:hint="cs"/>
          <w:rtl/>
        </w:rPr>
        <w:t>׹</w:t>
      </w:r>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ins w:id="9846" w:author="מספור קטעי משנה" w:date="2026-10-06T06:45:32Z">
        <w:r>
          <w:rPr>
            <w:rStyle w:val="MisparKeta"/>
          </w:rPr>
          <w:t xml:space="preserve">א. </w:t>
        </w:r>
      </w:ins>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rtl/>
        </w:rPr>
      </w:pPr>
      <w:r w:rsidRPr="00224C4C">
        <w:rPr>
          <w:rFonts w:hint="cs"/>
          <w:rtl/>
        </w:rPr>
        <w:t>׹</w:t>
      </w:r>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rtl/>
        </w:rPr>
      </w:pPr>
      <w:r w:rsidRPr="00224C4C">
        <w:rPr>
          <w:rFonts w:hint="cs"/>
          <w:rtl/>
        </w:rPr>
        <w:t>׹</w:t>
      </w:r>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ins w:id="9807" w:author="מספור קטעי משנה" w:date="2026-10-06T10:04:35Z">
        <w:r>
          <w:rPr>
            <w:rStyle w:val="MisparKeta"/>
          </w:rPr>
          <w:t xml:space="preserve">ב. </w:t>
        </w:r>
      </w:ins>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ins w:id="9849" w:author="מספור קטעי משנה" w:date="2026-10-06T06:45:32Z">
        <w:r>
          <w:rPr>
            <w:rStyle w:val="MisparKeta"/>
          </w:rPr>
          <w:t xml:space="preserve">א. </w:t>
        </w:r>
      </w:ins>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ins w:id="9850" w:author="מספור קטעי משנה" w:date="2026-10-06T06:45:32Z">
        <w:r>
          <w:rPr>
            <w:rStyle w:val="MisparKeta"/>
          </w:rPr>
          <w:t xml:space="preserve">ג. </w:t>
        </w:r>
      </w:ins>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ins w:id="9851" w:author="מספור קטעי משנה" w:date="2026-10-06T06:45:32Z">
        <w:r>
          <w:rPr>
            <w:rStyle w:val="MisparKeta"/>
          </w:rPr>
          <w:t xml:space="preserve">ג. </w:t>
        </w:r>
      </w:ins>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tl/>
        </w:rPr>
        <w:t xml:space="preserve">: אין אחיות מקודשות.</w:t>
      </w:r>
    </w:p>
    <w:p w14:paraId="39899A99" w14:textId="77777777" w:rsidR="006E0774" w:rsidRPr="00131640" w:rsidRDefault="006E0774" w:rsidP="00841728">
      <w:pPr>
        <w:pStyle w:val="affb"/>
        <w:rPr>
          <w:rtl/>
        </w:rPr>
      </w:pPr>
      <w:r w:rsidRPr="00224C4C">
        <w:rPr>
          <w:rFonts w:hint="cs"/>
          <w:rtl/>
        </w:rPr>
        <w:t>׹</w:t>
      </w:r>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rtl/>
        </w:rPr>
      </w:pPr>
      <w:r w:rsidRPr="00224C4C">
        <w:rPr>
          <w:rFonts w:hint="cs"/>
          <w:rtl/>
        </w:rPr>
        <w:t>׹</w:t>
      </w:r>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ins w:id="9853" w:author="מספור קטעי משנה" w:date="2026-10-06T06:45:32Z">
        <w:r>
          <w:rPr>
            <w:rStyle w:val="MisparKeta"/>
          </w:rPr>
          <w:t xml:space="preserve">א. </w:t>
        </w:r>
      </w:ins>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rtl/>
        </w:rPr>
      </w:pPr>
      <w:r w:rsidRPr="00224C4C">
        <w:rPr>
          <w:rFonts w:hint="cs"/>
          <w:rtl/>
        </w:rPr>
        <w:t>׹</w:t>
      </w:r>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rtl/>
        </w:rPr>
      </w:pPr>
      <w:r w:rsidRPr="00224C4C">
        <w:rPr>
          <w:rFonts w:hint="cs"/>
          <w:rtl/>
        </w:rPr>
        <w:t>׹</w:t>
      </w:r>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ins w:id="9809" w:author="מספור קטעי משנה" w:date="2026-10-06T10:04:35Z">
        <w:r>
          <w:rPr>
            <w:rStyle w:val="MisparKeta"/>
          </w:rPr>
          <w:t xml:space="preserve">א. </w:t>
        </w:r>
      </w:ins>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rtl/>
        </w:rPr>
      </w:pPr>
      <w:r w:rsidRPr="00224C4C">
        <w:rPr>
          <w:rFonts w:hint="cs"/>
          <w:rtl/>
        </w:rPr>
        <w:t>׹</w:t>
      </w:r>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rtl/>
        </w:rPr>
      </w:pPr>
      <w:r w:rsidRPr="00224C4C">
        <w:rPr>
          <w:rFonts w:hint="cs"/>
          <w:rtl/>
        </w:rPr>
        <w:t>׹</w:t>
      </w:r>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rtl/>
        </w:rPr>
      </w:pPr>
      <w:r w:rsidRPr="00224C4C">
        <w:rPr>
          <w:rFonts w:hint="cs"/>
          <w:rtl/>
        </w:rPr>
        <w:t>׹</w:t>
      </w:r>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rtl/>
        </w:rPr>
      </w:pPr>
      <w:r w:rsidRPr="00224C4C">
        <w:rPr>
          <w:rFonts w:hint="cs"/>
          <w:rtl/>
        </w:rPr>
        <w:t>׹</w:t>
      </w:r>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ins w:id="9856" w:author="מספור קטעי משנה" w:date="2026-10-06T06:45:32Z">
        <w:r>
          <w:rPr>
            <w:rStyle w:val="MisparKeta"/>
          </w:rPr>
          <w:t xml:space="preserve">ב. </w:t>
        </w:r>
      </w:ins>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rtl/>
        </w:rPr>
      </w:pPr>
      <w:r w:rsidRPr="00224C4C">
        <w:rPr>
          <w:rFonts w:hint="cs"/>
          <w:rtl/>
        </w:rPr>
        <w:t>׹</w:t>
      </w:r>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שלישי</w:t>
      </w:r>
    </w:p>
    <w:p w14:paraId="12F630BA" w14:textId="77777777" w:rsidR="006E0774" w:rsidRPr="00131640" w:rsidRDefault="006E0774" w:rsidP="006E0774">
      <w:pPr>
        <w:pStyle w:val="afff3"/>
        <w:framePr w:wrap="around"/>
        <w:spacing w:line="276" w:lineRule="auto"/>
        <w:rPr>
          <w:rtl/>
        </w:rPr>
      </w:pPr>
      <w:r w:rsidRPr="00224C4C">
        <w:rPr>
          <w:rFonts w:hint="cs"/>
          <w:rtl/>
        </w:rPr>
        <w:t>האומר</w:t>
      </w:r>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ins w:id="9812" w:author="מספור קטעי משנה" w:date="2026-10-06T10:04:35Z">
        <w:r>
          <w:rPr>
            <w:rStyle w:val="MisparKeta"/>
          </w:rPr>
          <w:t xml:space="preserve">א. </w:t>
        </w:r>
      </w:ins>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rtl/>
        </w:rPr>
      </w:pPr>
      <w:r w:rsidRPr="00224C4C">
        <w:rPr>
          <w:rFonts w:hint="cs"/>
          <w:rtl/>
        </w:rPr>
        <w:t>׹</w:t>
      </w:r>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rtl/>
        </w:rPr>
      </w:pPr>
      <w:r w:rsidRPr="00224C4C">
        <w:rPr>
          <w:rFonts w:hint="cs"/>
          <w:rtl/>
        </w:rPr>
        <w:t>׹</w:t>
      </w:r>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rtl/>
        </w:rPr>
      </w:pPr>
      <w:r w:rsidRPr="00224C4C">
        <w:rPr>
          <w:rFonts w:hint="cs"/>
          <w:rtl/>
        </w:rPr>
        <w:t>׹</w:t>
      </w:r>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ins w:id="9861" w:author="מספור קטעי משנה" w:date="2026-10-06T06:45:32Z">
        <w:r>
          <w:rPr>
            <w:rStyle w:val="MisparKeta"/>
          </w:rPr>
          <w:t xml:space="preserve">א. </w:t>
        </w:r>
      </w:ins>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ins w:id="9813" w:author="מספור קטעי משנה" w:date="2026-10-06T10:04:35Z">
        <w:r>
          <w:rPr>
            <w:rStyle w:val="MisparKeta"/>
          </w:rPr>
          <w:t xml:space="preserve">ג. </w:t>
        </w:r>
      </w:ins>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ins w:id="9862" w:author="מספור קטעי משנה" w:date="2026-10-06T06:45:32Z">
        <w:r>
          <w:rPr>
            <w:rStyle w:val="MisparKeta"/>
          </w:rPr>
          <w:t xml:space="preserve">א. </w:t>
        </w:r>
      </w:ins>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ins w:id="9863" w:author="מספור קטעי משנה" w:date="2026-10-06T06:45:32Z">
        <w:r>
          <w:rPr>
            <w:rStyle w:val="MisparKeta"/>
          </w:rPr>
          <w:t xml:space="preserve">א. </w:t>
        </w:r>
      </w:ins>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ins w:id="9864" w:author="מספור קטעי משנה" w:date="2026-10-06T06:45:32Z">
        <w:r>
          <w:rPr>
            <w:rStyle w:val="MisparKeta"/>
          </w:rPr>
          <w:t xml:space="preserve">א. </w:t>
        </w:r>
      </w:ins>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ins w:id="9865" w:author="מספור קטעי משנה" w:date="2026-10-06T06:45:32Z">
        <w:r>
          <w:rPr>
            <w:rStyle w:val="MisparKeta"/>
          </w:rPr>
          <w:t xml:space="preserve">ג. </w:t>
        </w:r>
      </w:ins>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rtl/>
        </w:rPr>
      </w:pPr>
      <w:r w:rsidRPr="00224C4C">
        <w:rPr>
          <w:rFonts w:hint="cs"/>
          <w:rtl/>
        </w:rPr>
        <w:t>׹</w:t>
      </w:r>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ins w:id="9814" w:author="מספור קטעי משנה" w:date="2026-10-06T10:04:35Z">
        <w:r>
          <w:rPr>
            <w:rStyle w:val="MisparKeta"/>
          </w:rPr>
          <w:t xml:space="preserve">א. </w:t>
        </w:r>
      </w:ins>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ins w:id="9867" w:author="מספור קטעי משנה" w:date="2026-10-06T06:45:32Z">
        <w:r>
          <w:rPr>
            <w:rStyle w:val="MisparKeta"/>
          </w:rPr>
          <w:t xml:space="preserve">א. </w:t>
        </w:r>
      </w:ins>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ins w:id="9868" w:author="מספור קטעי משנה" w:date="2026-10-06T06:45:32Z">
        <w:r>
          <w:rPr>
            <w:rStyle w:val="MisparKeta"/>
          </w:rPr>
          <w:t xml:space="preserve">ג. </w:t>
        </w:r>
      </w:ins>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ins w:id="9815" w:author="מספור קטעי משנה" w:date="2026-10-06T10:04:35Z">
        <w:r>
          <w:rPr>
            <w:rStyle w:val="MisparKeta"/>
          </w:rPr>
          <w:t xml:space="preserve">א. </w:t>
        </w:r>
      </w:ins>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rtl/>
        </w:rPr>
      </w:pPr>
      <w:r w:rsidRPr="00224C4C">
        <w:rPr>
          <w:rFonts w:hint="cs"/>
          <w:rtl/>
        </w:rPr>
        <w:t>׹</w:t>
      </w:r>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rtl/>
        </w:rPr>
      </w:pPr>
      <w:r w:rsidRPr="00224C4C">
        <w:rPr>
          <w:rFonts w:hint="cs"/>
          <w:rtl/>
        </w:rPr>
        <w:t>׹</w:t>
      </w:r>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ins w:id="9869" w:author="מספור קטעי משנה" w:date="2026-10-06T06:45:32Z">
        <w:r>
          <w:rPr>
            <w:rStyle w:val="MisparKeta"/>
          </w:rPr>
          <w:t xml:space="preserve">א. </w:t>
        </w:r>
      </w:ins>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rtl/>
        </w:rPr>
      </w:pPr>
      <w:r w:rsidRPr="00224C4C">
        <w:rPr>
          <w:rFonts w:hint="cs"/>
          <w:rtl/>
        </w:rPr>
        <w:t>׹</w:t>
      </w:r>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rtl/>
        </w:rPr>
      </w:pPr>
      <w:r w:rsidRPr="00224C4C">
        <w:rPr>
          <w:rFonts w:hint="cs"/>
          <w:rtl/>
        </w:rPr>
        <w:t>׹</w:t>
      </w:r>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rtl/>
        </w:rPr>
      </w:pPr>
      <w:r w:rsidRPr="00224C4C">
        <w:rPr>
          <w:rFonts w:hint="cs"/>
          <w:rtl/>
        </w:rPr>
        <w:t>׹</w:t>
      </w:r>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ins w:id="9873" w:author="מספור קטעי משנה" w:date="2026-10-06T06:45:32Z">
        <w:r>
          <w:rPr>
            <w:rStyle w:val="MisparKeta"/>
          </w:rPr>
          <w:t xml:space="preserve">ב. </w:t>
        </w:r>
      </w:ins>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rtl/>
        </w:rPr>
      </w:pPr>
      <w:r w:rsidRPr="00224C4C">
        <w:rPr>
          <w:rFonts w:hint="cs"/>
          <w:rtl/>
        </w:rPr>
        <w:t>׹</w:t>
      </w:r>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rtl/>
        </w:rPr>
      </w:pPr>
      <w:r w:rsidRPr="00224C4C">
        <w:rPr>
          <w:rFonts w:hint="cs"/>
          <w:rtl/>
        </w:rPr>
        <w:t>׹</w:t>
      </w:r>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ins w:id="9818" w:author="מספור קטעי משנה" w:date="2026-10-06T10:04:35Z">
        <w:r>
          <w:rPr>
            <w:rStyle w:val="MisparKeta"/>
          </w:rPr>
          <w:t xml:space="preserve">א. </w:t>
        </w:r>
      </w:ins>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rtl/>
        </w:rPr>
      </w:pPr>
      <w:r w:rsidRPr="00224C4C">
        <w:rPr>
          <w:rFonts w:hint="cs"/>
          <w:rtl/>
        </w:rPr>
        <w:t>׹</w:t>
      </w:r>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רביעי</w:t>
      </w:r>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rtl/>
        </w:rPr>
      </w:pPr>
      <w:r w:rsidRPr="00224C4C">
        <w:rPr>
          <w:rFonts w:hint="cs"/>
          <w:rtl/>
        </w:rPr>
        <w:t>עשרה יוחסין</w:t>
      </w:r>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ins w:id="9819" w:author="מספור קטעי משנה" w:date="2026-10-06T10:04:35Z">
        <w:r>
          <w:rPr>
            <w:rStyle w:val="MisparKeta"/>
          </w:rPr>
          <w:t xml:space="preserve">א. </w:t>
        </w:r>
      </w:ins>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rtl/>
        </w:rPr>
      </w:pPr>
      <w:r w:rsidRPr="00224C4C">
        <w:rPr>
          <w:rFonts w:hint="cs"/>
          <w:rtl/>
        </w:rPr>
        <w:t>׹</w:t>
      </w:r>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rtl/>
        </w:rPr>
      </w:pPr>
      <w:r w:rsidRPr="00224C4C">
        <w:rPr>
          <w:rFonts w:hint="cs"/>
          <w:rtl/>
        </w:rPr>
        <w:t>׹</w:t>
      </w:r>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rtl/>
        </w:rPr>
      </w:pPr>
      <w:r w:rsidRPr="00224C4C">
        <w:rPr>
          <w:rFonts w:hint="cs"/>
          <w:rtl/>
        </w:rPr>
        <w:t>׹</w:t>
      </w:r>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rtl/>
        </w:rPr>
      </w:pPr>
      <w:r w:rsidRPr="00224C4C">
        <w:rPr>
          <w:rFonts w:hint="cs"/>
          <w:rtl/>
        </w:rPr>
        <w:t>׹</w:t>
      </w:r>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rtl/>
        </w:rPr>
      </w:pPr>
      <w:r w:rsidRPr="00224C4C">
        <w:rPr>
          <w:rFonts w:hint="cs"/>
          <w:rtl/>
        </w:rPr>
        <w:t>׹</w:t>
      </w:r>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ins w:id="9821" w:author="מספור קטעי משנה" w:date="2026-10-06T10:04:35Z">
        <w:r>
          <w:rPr>
            <w:rStyle w:val="MisparKeta"/>
          </w:rPr>
          <w:t xml:space="preserve">ב. </w:t>
        </w:r>
      </w:ins>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rtl/>
        </w:rPr>
      </w:pPr>
      <w:r w:rsidRPr="00224C4C">
        <w:rPr>
          <w:rFonts w:hint="cs"/>
          <w:rtl/>
        </w:rPr>
        <w:t>׹</w:t>
      </w:r>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rtl/>
        </w:rPr>
      </w:pPr>
      <w:r w:rsidRPr="00224C4C">
        <w:rPr>
          <w:rFonts w:hint="cs"/>
          <w:rtl/>
        </w:rPr>
        <w:t>׹</w:t>
      </w:r>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ins w:id="9822" w:author="מספור קטעי משנה" w:date="2026-10-06T10:04:35Z">
        <w:r>
          <w:rPr>
            <w:rStyle w:val="MisparKeta"/>
          </w:rPr>
          <w:t xml:space="preserve">א. </w:t>
        </w:r>
      </w:ins>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rtl/>
        </w:rPr>
      </w:pPr>
      <w:r w:rsidRPr="00224C4C">
        <w:rPr>
          <w:rFonts w:hint="cs"/>
          <w:rtl/>
        </w:rPr>
        <w:t>׹</w:t>
      </w:r>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rtl/>
        </w:rPr>
      </w:pPr>
      <w:r w:rsidRPr="00224C4C">
        <w:rPr>
          <w:rFonts w:hint="cs"/>
          <w:rtl/>
        </w:rPr>
        <w:t>׹</w:t>
      </w:r>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rtl/>
        </w:rPr>
      </w:pPr>
      <w:r w:rsidRPr="00224C4C">
        <w:rPr>
          <w:rFonts w:hint="cs"/>
          <w:rtl/>
        </w:rPr>
        <w:t>׹</w:t>
      </w:r>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ins w:id="9889" w:author="מספור קטעי משנה" w:date="2026-10-06T06:45:32Z">
        <w:r>
          <w:rPr>
            <w:rStyle w:val="MisparKeta"/>
          </w:rPr>
          <w:t xml:space="preserve">א. </w:t>
        </w:r>
      </w:ins>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rtl/>
        </w:rPr>
      </w:pPr>
      <w:r w:rsidRPr="00224C4C">
        <w:rPr>
          <w:rFonts w:hint="cs"/>
          <w:rtl/>
        </w:rPr>
        <w:t>׹</w:t>
      </w:r>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rtl/>
        </w:rPr>
      </w:pPr>
      <w:r w:rsidRPr="00224C4C">
        <w:rPr>
          <w:rFonts w:hint="cs"/>
          <w:rtl/>
        </w:rPr>
        <w:t>׹</w:t>
      </w:r>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rtl/>
        </w:rPr>
      </w:pPr>
      <w:r w:rsidRPr="00224C4C">
        <w:rPr>
          <w:rFonts w:hint="cs"/>
          <w:rtl/>
        </w:rPr>
        <w:t>׹</w:t>
      </w:r>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rtl/>
        </w:rPr>
      </w:pPr>
      <w:r w:rsidRPr="00224C4C">
        <w:rPr>
          <w:rFonts w:hint="cs"/>
          <w:rtl/>
        </w:rPr>
        <w:t>׹</w:t>
      </w:r>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rtl/>
        </w:rPr>
      </w:pPr>
      <w:r w:rsidRPr="00224C4C">
        <w:rPr>
          <w:rFonts w:hint="cs"/>
          <w:rtl/>
        </w:rPr>
        <w:t>׹</w:t>
      </w:r>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rtl/>
        </w:rPr>
      </w:pPr>
      <w:r w:rsidRPr="00224C4C">
        <w:rPr>
          <w:rFonts w:hint="cs"/>
          <w:rtl/>
        </w:rPr>
        <w:t>׹</w:t>
      </w:r>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ins w:id="9896" w:author="מספור קטעי משנה" w:date="2026-10-06T06:45:32Z">
        <w:r>
          <w:rPr>
            <w:rStyle w:val="MisparKeta"/>
          </w:rPr>
          <w:t xml:space="preserve">ב. </w:t>
        </w:r>
      </w:ins>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rtl/>
        </w:rPr>
      </w:pPr>
      <w:r w:rsidRPr="00224C4C">
        <w:rPr>
          <w:rFonts w:hint="cs"/>
          <w:rtl/>
        </w:rPr>
        <w:t>׹</w:t>
      </w:r>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rtl/>
        </w:rPr>
      </w:pPr>
      <w:r w:rsidRPr="00224C4C">
        <w:rPr>
          <w:rFonts w:hint="cs"/>
          <w:rtl/>
        </w:rPr>
        <w:t>׹</w:t>
      </w:r>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ins w:id="9823" w:author="מספור קטעי משנה" w:date="2026-10-06T10:04:35Z">
        <w:r>
          <w:rPr>
            <w:rStyle w:val="MisparKeta"/>
          </w:rPr>
          <w:t xml:space="preserve">ד. </w:t>
        </w:r>
      </w:ins>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ins w:id="9899" w:author="מספור קטעי משנה" w:date="2026-10-06T06:45:32Z">
        <w:r>
          <w:rPr>
            <w:rStyle w:val="MisparKeta"/>
          </w:rPr>
          <w:t xml:space="preserve">א. </w:t>
        </w:r>
      </w:ins>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ins w:id="9900" w:author="מספור קטעי משנה" w:date="2026-10-06T06:45:32Z">
        <w:r>
          <w:rPr>
            <w:rStyle w:val="MisparKeta"/>
          </w:rPr>
          <w:t xml:space="preserve">א. </w:t>
        </w:r>
      </w:ins>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rtl/>
        </w:rPr>
      </w:pPr>
      <w:r w:rsidRPr="00224C4C">
        <w:rPr>
          <w:rFonts w:hint="cs"/>
          <w:rtl/>
        </w:rPr>
        <w:t>׹</w:t>
      </w:r>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rtl/>
        </w:rPr>
      </w:pPr>
      <w:r w:rsidRPr="00224C4C">
        <w:rPr>
          <w:rFonts w:hint="cs"/>
          <w:rtl/>
        </w:rPr>
        <w:t>׹</w:t>
      </w:r>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rtl/>
        </w:rPr>
      </w:pPr>
      <w:r w:rsidRPr="00224C4C">
        <w:rPr>
          <w:rFonts w:hint="cs"/>
          <w:rtl/>
        </w:rPr>
        <w:t>׹</w:t>
      </w:r>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rtl/>
        </w:rPr>
      </w:pPr>
      <w:r w:rsidRPr="00224C4C">
        <w:rPr>
          <w:rFonts w:hint="cs"/>
          <w:rtl/>
        </w:rPr>
        <w:t>׹</w:t>
      </w:r>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ins w:id="9903" w:author="מספור קטעי משנה" w:date="2026-10-06T06:45:32Z">
        <w:r>
          <w:rPr>
            <w:rStyle w:val="MisparKeta"/>
          </w:rPr>
          <w:t xml:space="preserve">א. </w:t>
        </w:r>
      </w:ins>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sidR="006633C1">
        <w:rPr>
          <w:rFonts w:hint="cs"/>
          <w:rtl/>
        </w:rPr>
        <w:t>:</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rtl/>
        </w:rPr>
      </w:pPr>
      <w:r w:rsidRPr="00224C4C">
        <w:rPr>
          <w:rFonts w:hint="cs"/>
          <w:rtl/>
        </w:rPr>
        <w:t>׹</w:t>
      </w:r>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ins w:id="9826" w:author="מספור קטעי משנה" w:date="2026-10-06T10:04:35Z">
        <w:r>
          <w:rPr>
            <w:rStyle w:val="MisparKeta"/>
          </w:rPr>
          <w:t xml:space="preserve">ה. </w:t>
        </w:r>
      </w:ins>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sidRPr="009C4C6A">
        <w:rPr>
          <w:rStyle w:val="afffff5"/>
          <w:rFonts w:hint="cs"/>
          <w:rtl/>
        </w:rPr>
        <w:t xml:space="preserve">[המקיז את הדם] </w:t>
      </w:r>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rtl/>
        </w:rPr>
      </w:pPr>
      <w:r w:rsidRPr="00224C4C">
        <w:rPr>
          <w:rFonts w:hint="cs"/>
          <w:rtl/>
        </w:rPr>
        <w:t>׹</w:t>
      </w:r>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rtl/>
        </w:rPr>
      </w:pPr>
      <w:r w:rsidRPr="00224C4C">
        <w:rPr>
          <w:rFonts w:hint="cs"/>
          <w:rtl/>
        </w:rPr>
        <w:t>׹</w:t>
      </w:r>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