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ראשון </w:t>
      </w:r>
    </w:p>
    <w:p w14:paraId="56AF57EE" w14:textId="77777777" w:rsidR="006C52B4" w:rsidRDefault="006C52B4" w:rsidP="006C52B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הלוקח עובר חמורו </w:t>
      </w:r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rPr>
          <w:rtl/>
        </w:rPr>
      </w:pPr>
      <w:ins w:id="20296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בישראל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מוכר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tl/>
        </w:rPr>
        <w:t>והמשתתף לו</w:t>
      </w:r>
      <w:r w:rsidR="00D11EC0">
        <w:rPr>
          <w:rFonts w:hint="cs"/>
          <w:rtl/>
        </w:rPr>
        <w:t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יהודה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בן בתירא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ת"ש:</w:t>
      </w:r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r>
        <w:rPr>
          <w:rtl/>
        </w:rPr>
        <w:t xml:space="preserve">וליטעמיך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 w:rsidR="00F63065">
        <w:t xml:space="preserve">ת"ש:</w:t>
      </w:r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rPr>
          <w:rtl/>
        </w:rPr>
      </w:pPr>
      <w:ins w:id="20297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rPr>
          <w:rtl/>
        </w:rPr>
      </w:pPr>
      <w:ins w:id="20298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rPr>
          <w:rtl/>
        </w:rPr>
      </w:pPr>
      <w:ins w:id="20299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rPr>
          <w:rtl/>
        </w:rPr>
      </w:pPr>
      <w:ins w:id="20300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rPr>
          <w:rtl/>
        </w:rPr>
      </w:pPr>
      <w:ins w:id="20301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אומר: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ורבי צדוק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ר"א אומר: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rPr>
          <w:rtl/>
        </w:rPr>
      </w:pPr>
      <w:ins w:id="20302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afffb"/>
        <w:rPr>
          <w:rtl/>
        </w:rPr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שני </w:t>
      </w:r>
    </w:p>
    <w:p w14:paraId="2D02C004" w14:textId="77777777" w:rsidR="00F63065" w:rsidRDefault="00F63065" w:rsidP="006E25E0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הלוקח עובר פרתו </w:t>
      </w:r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rPr>
          <w:rtl/>
        </w:rPr>
      </w:pPr>
      <w:ins w:id="20303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rPr>
          <w:rtl/>
        </w:rPr>
      </w:pPr>
      <w:ins w:id="20304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rPr>
          <w:rtl/>
        </w:rPr>
      </w:pPr>
      <w:ins w:id="20305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22" w:author="עריכה מהאתר" w:date="2026-10-06T12:16:06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23" w:author="עריכה מהאתר" w:date="2026-10-06T12:16:06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21" w:author="עריכה מהאתר" w:date="2026-10-06T12:16:06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הדלה הגפן על גבי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r>
        <w:t xml:space="preserve">מתקיף רבינא:</w:t>
      </w:r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rPr>
          <w:rtl/>
        </w:rPr>
      </w:pPr>
      <w:ins w:id="20306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Style w:val="TanaimMishna"/>
          <w:rtl/>
          <w:rPrChange w:id="2000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אומר: שניהן לכהן, שנאמר </w:t>
      </w:r>
      <w:r>
        <w:rPr>
          <w:rStyle w:val="afffff0"/>
          <w:rtl/>
          <w:rPrChange w:id="9001" w:author="עריכה מהאתר" w:date="2026-10-06T12:16:06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ר"ט אומר: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ר"ע אומר: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ר"ט אומר: יחלוקו, </w:t>
      </w:r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ר"ע אומר: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6T12:16:06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6T12:16:06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6T12:16:06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F63065">
        <w:rPr>
          <w:rtl/>
        </w:rPr>
        <w:t xml:space="preserve">שאני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tl/>
            <w:rPrChange w:id="9008" w:author="עריכה מהאתר" w:date="2026-10-06T12:16:06Z">
              <w:rPr>
                <w:rStyle w:val="afffff0"/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Style w:val="afffff0"/>
          <w:rtl/>
          <w:rPrChange w:id="9006" w:author="עריכה מהאתר" w:date="2026-10-06T12:16:06Z">
            <w:rPr>
              <w:rStyle w:val="afffff0"/>
              <w:rtl/>
            </w:rPr>
          </w:rPrChange>
        </w:rPr>
        <w:t xml:space="preserve">' עלי השכיל</w:t>
      </w:r>
      <w:r>
        <w:rPr>
          <w:rStyle w:val="afffff0"/>
          <w:rFonts w:hint="cs"/>
          <w:rtl/>
          <w:rPrChange w:id="9007" w:author="עריכה מהאתר" w:date="2026-10-06T12:16:06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r>
        <w:t xml:space="preserve">א</w:t>
      </w:r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r>
        <w:t>והך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5" w:author="עריכה מהאתר" w:date="2026-10-06T12:16:06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6" w:author="עריכה מהאתר" w:date="2026-10-06T12:16:06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7" w:author="עריכה מהאתר" w:date="2026-10-06T12:16:06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8" w:author="עריכה מהאתר" w:date="2026-10-06T12:16:06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9" w:author="עריכה מהאתר" w:date="2026-10-06T12:16:06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20" w:author="עריכה מהאתר" w:date="2026-10-06T12:16:06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r>
        <w:rPr>
          <w:rtl/>
        </w:rPr>
        <w:t xml:space="preserve">לא</w:t>
      </w:r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 w:rsidR="00FC2BF0">
        <w:rPr>
          <w:rFonts w:hint="cs"/>
          <w:rtl/>
        </w:rPr>
        <w:t xml:space="preserve">[ומשמע ד</w:t>
      </w:r>
      <w:ins w:id="90921" w:author="מנוע מכני" w:date="2026-10-05T11:32:12Z">
        <w:r>
          <w:rPr>
            <w:rFonts w:hint="cs"/>
            <w:rtl/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 w:rsidR="00FC2BF0">
        <w:rPr>
          <w:rFonts w:hint="cs"/>
          <w:rtl/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[ומשמע דאפשר לצמצם]</w:t>
      </w:r>
      <w:r w:rsidR="00F63065">
        <w:rPr>
          <w:rtl/>
        </w:rPr>
        <w:t xml:space="preserve"> </w:t>
      </w:r>
    </w:p>
    <w:p>
      <w:pPr>
        <w:pStyle w:val="38"/>
        <w:rPr>
          <w:ins w:id="99334" w:author="מנוע מכני" w:date="2026-10-05T11:32:12Z"/>
        </w:rPr>
      </w:pPr>
      <w:r>
        <w:t xml:space="preserve">ודחי'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4" w:author="עריכה מהאתר" w:date="2026-10-06T12:16:06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5" w:author="עריכה מהאתר" w:date="2026-10-06T12:16:06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6" w:author="עריכה מהאתר" w:date="2026-10-06T12:16:06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7" w:author="עריכה מהאתר" w:date="2026-10-06T12:16:06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יחלוקו, ר' עקיבא אומר: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r>
        <w:rPr>
          <w:rStyle w:val="2fb"/>
          <w:rFonts w:hint="cs"/>
          <w:rtl/>
        </w:rPr>
        <w:t xml:space="preserve">ולרבי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 w14:paraId="65999E6C" w14:textId="77777777" w:rsidR="00F0030D" w:rsidRDefault="00F63065" w:rsidP="00F63065">
      <w:pPr>
        <w:rPr>
          <w:rtl/>
        </w:rPr>
      </w:pPr>
      <w:r>
        <w:rPr>
          <w:rtl/>
        </w:rPr>
        <w:t xml:space="preserve">הכל מודים </w:t>
      </w:r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והך</w:t>
      </w:r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סיפא שהיה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r w:rsidR="0057284B">
        <w:rPr>
          <w:rtl/>
        </w:rPr>
        <w:t>.</w:t>
      </w:r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סבר: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rtl/>
        </w:rPr>
      </w:pPr>
      <w:ins w:id="9831" w:author="מספור קטעי משנה" w:date="2026-10-06T06:43:58Z">
        <w:r>
          <w:rPr>
            <w:rStyle w:val="MisparKeta"/>
          </w:rPr>
          <w:t xml:space="preserve">ג. </w:t>
        </w:r>
      </w:ins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20007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אומר: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>אומר: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>ר' עקיבא אומר: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ר' עקיבא אומר: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rPr>
          <w:rtl/>
        </w:rPr>
      </w:pPr>
      <w:ins w:id="20307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afffb"/>
        <w:rPr>
          <w:rtl/>
        </w:rPr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שלישי </w:t>
      </w:r>
    </w:p>
    <w:p w14:paraId="67DA3C12" w14:textId="77777777" w:rsidR="00F63065" w:rsidRDefault="00F63065" w:rsidP="00023BF3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הלוקח בהמה </w:t>
      </w:r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rPr>
          <w:rtl/>
        </w:rPr>
      </w:pPr>
      <w:ins w:id="20308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הלוקח בהמה מן </w:t>
      </w:r>
      <w:r w:rsidR="00824319">
        <w:rPr>
          <w:rtl/>
        </w:rPr>
        <w:t>העכו"ם</w:t>
      </w:r>
      <w:r>
        <w:rPr>
          <w:rtl/>
        </w:rPr>
        <w:t xml:space="preserve">, ואינו יודע אם ביכרה אם לא ביכרה, </w:t>
      </w:r>
    </w:p>
    <w:p w14:paraId="0720D049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20019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אומר: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20020" w:author="קלוד" w:date="2026-10-06T10:08:18Z">
            <w:rPr>
              <w:rtl/>
            </w:rPr>
          </w:rPrChange>
        </w:rPr>
        <w:t xml:space="preserve">רבי עקיבא</w:t>
      </w:r>
      <w:r>
        <w:rPr>
          <w:rtl/>
        </w:rPr>
        <w:t xml:space="preserve">: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 w14:paraId="28C5FD98" w14:textId="77777777" w:rsidR="0057284B" w:rsidRDefault="0057284B" w:rsidP="0057284B">
      <w:pPr>
        <w:pStyle w:val="affffd"/>
        <w:jc w:val="center"/>
        <w:rPr>
          <w:rtl/>
        </w:rPr>
        <w:pPrChange w:id="903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47" w:author="מנוע מכני" w:date="2026-10-05T11:32:12Z">
        <w:r>
          <w:rPr>
            <w:rtl/>
          </w:rPr>
          <w:t xml:space="preserve"> </w:t>
        </w:r>
      </w:ins>
      <w:del w:id="96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9" w:author="מנוע מכני" w:date="2026-10-05T11:32:12Z">
        <w:r>
          <w:rPr>
            <w:rtl/>
          </w:rPr>
          <w:t xml:space="preserve"> </w:t>
        </w:r>
      </w:ins>
      <w:del w:id="96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ואילך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הלך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והך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r>
        <w:t xml:space="preserve">דתנן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חולצין 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r>
        <w:rPr>
          <w:rtl/>
        </w:rPr>
        <w:t xml:space="preserve">מה טעם אין מייבמין? </w:t>
      </w:r>
      <w:r>
        <w:rPr>
          <w:rtl/>
        </w:rPr>
        <w:t xml:space="preserve">א</w:t>
      </w:r>
      <w:r>
        <w:rPr>
          <w:rFonts w:hint="cs"/>
          <w:rtl/>
        </w:rPr>
        <w:t>"ל</w:t>
      </w:r>
      <w:r w:rsidR="00F63065">
        <w:rPr>
          <w:rtl/>
        </w:rPr>
        <w:t xml:space="preserve">: קטן - שמא ימצא סריס, קטנה - שמא תמצא איילונית ונמצאו פוגעין בערוה, </w:t>
      </w:r>
    </w:p>
    <w:p w14:paraId="6ECACADA" w14:textId="77777777" w:rsidR="00307062" w:rsidRDefault="00F63065" w:rsidP="00543860">
      <w:pPr>
        <w:pStyle w:val="021"/>
        <w:rPr>
          <w:rtl/>
        </w:rPr>
      </w:pPr>
      <w:r>
        <w:rPr>
          <w:rtl/>
        </w:rPr>
        <w:t xml:space="preserve">ורבנן 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rPr>
          <w:rtl/>
        </w:rPr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 w:rsidR="00F63065">
        <w:rPr>
          <w:rtl/>
        </w:rPr>
        <w:t>ודאי לכהן, מיכן ולהלן - ספק, רחל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 w:rsidR="00F63065">
        <w:rPr>
          <w:rStyle w:val="2fb"/>
          <w:rtl/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r>
        <w:rPr>
          <w:rtl/>
        </w:rPr>
        <w:t xml:space="preserve">וכשנאמרו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לו </w:t>
      </w:r>
      <w:r>
        <w:rPr>
          <w:rStyle w:val="2fb"/>
          <w:rtl/>
        </w:rPr>
        <w:t xml:space="preserve">לר'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 w14:paraId="682B7171" w14:textId="77777777" w:rsidR="008B6CD9" w:rsidRDefault="00F63065" w:rsidP="00F63065">
      <w:pPr>
        <w:rPr>
          <w:rtl/>
        </w:rPr>
      </w:pPr>
      <w:r>
        <w:rPr>
          <w:rtl/>
        </w:rPr>
        <w:t>ואני 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r>
        <w:t>·</w:t>
      </w:r>
      <w:r>
        <w:t xml:space="preserve"> </w:t>
      </w:r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 w14:paraId="02F35F08" w14:textId="77777777" w:rsidR="00E71A0C" w:rsidRDefault="00F63065" w:rsidP="00E71A0C">
      <w:pPr>
        <w:rPr>
          <w:rtl/>
        </w:rPr>
      </w:pPr>
      <w:r>
        <w:rPr>
          <w:rtl/>
        </w:rPr>
        <w:t xml:space="preserve">לימא 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דחייש א. לחומרא אבל לקולא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חייש</w:t>
      </w:r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אינה חוזרת ויולדת בתוך שנתה, והא מדאוליד - ודאי </w:t>
      </w:r>
      <w:r>
        <w:rPr>
          <w:rtl/>
        </w:rPr>
        <w:t xml:space="preserve">לא</w:t>
      </w:r>
      <w:r>
        <w:rPr>
          <w:rtl/>
        </w:rPr>
        <w:t xml:space="preserve"> טניף, </w:t>
      </w:r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חוזרת ויולדת בתוך שנתה 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לסבריה? 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rPr>
          <w:b/>
          <w:bCs/>
          <w:rtl/>
        </w:rPr>
      </w:pPr>
      <w:r w:rsidRPr="00E71A0C">
        <w:rPr>
          <w:b/>
          <w:bCs/>
          <w:rtl/>
        </w:rPr>
        <w:t xml:space="preserve">אמר</w:t>
      </w:r>
      <w:r w:rsidRPr="00E71A0C">
        <w:rPr>
          <w:b/>
          <w:bCs/>
          <w:rtl/>
        </w:rPr>
        <w:t xml:space="preserve"> ר' עקיבא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Style w:val="2fb"/>
          <w:rtl/>
        </w:rPr>
        <w:t xml:space="preserve">לר' יהושע</w:t>
      </w:r>
      <w:r>
        <w:rPr>
          <w:rtl/>
        </w:rPr>
        <w:t xml:space="preserve">? </w:t>
      </w:r>
      <w:r>
        <w:rPr>
          <w:rStyle w:val="2fb"/>
          <w:rtl/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rPr>
          <w:rtl/>
        </w:rPr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rPr>
          <w:rtl/>
        </w:rPr>
      </w:pPr>
      <w:ins w:id="20309" w:author="קלוד" w:date="2026-10-06T10:13:54Z">
        <w:r>
          <w:rPr>
            <w:rStyle w:val="MisparKeta"/>
          </w:rPr>
          <w:t xml:space="preserve">ג. </w:t>
        </w:r>
      </w:ins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ins w:id="20310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rPr>
          <w:rtl/>
        </w:rPr>
      </w:pPr>
      <w:ins w:id="20311" w:author="קלוד" w:date="2026-10-06T10:13:54Z">
        <w:r>
          <w:rPr>
            <w:rStyle w:val="MisparKeta"/>
          </w:rPr>
          <w:t xml:space="preserve">א. </w:t>
        </w:r>
      </w:ins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rPr>
          <w:rtl/>
        </w:rPr>
      </w:pPr>
      <w:ins w:id="9803" w:author="מספור קטעי משנה" w:date="2026-10-06T10:03:31Z">
        <w:r>
          <w:rPr>
            <w:rStyle w:val="MisparKeta"/>
          </w:rPr>
          <w:t xml:space="preserve">ד. </w:t>
        </w:r>
      </w:ins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לר' יהודה: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ר' יוסי: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d"/>
        <w:jc w:val="center"/>
        <w:rPr>
          <w:rtl/>
        </w:rPr>
        <w:pPrChange w:id="90397" w:author="מנוע עיצוב" w:date="2026-10-05T11:33:53Z">
          <w:pPr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afffb"/>
        <w:rPr>
          <w:rtl/>
        </w:rPr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רביעי </w:t>
      </w:r>
    </w:p>
    <w:p w14:paraId="6E8A9E52" w14:textId="77777777" w:rsidR="00F63065" w:rsidRDefault="00F63065" w:rsidP="00375D66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עד כמה </w:t>
      </w:r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rPr>
          <w:rtl/>
        </w:rPr>
      </w:pPr>
      <w:ins w:id="984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tl/>
        </w:rPr>
        <w:t xml:space="preserve">ר' יוסי אומר: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rPr>
          <w:rtl/>
        </w:rPr>
      </w:pPr>
      <w:ins w:id="20312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השוחט את הבכור ומראה את מומו, ר' יהודה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אומר: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rPr>
          <w:rtl/>
        </w:rPr>
      </w:pPr>
      <w:ins w:id="20313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rPr>
          <w:rtl/>
        </w:rPr>
      </w:pPr>
      <w:ins w:id="20314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: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tl/>
        </w:rPr>
        <w:t>: ר' טרפון,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rPr>
          <w:rtl/>
        </w:rPr>
      </w:pPr>
      <w:ins w:id="20315" w:author="קלוד" w:date="2026-10-06T10:13:54Z">
        <w:r>
          <w:rPr>
            <w:rStyle w:val="MisparKeta"/>
          </w:rPr>
          <w:t xml:space="preserve">ו. </w:t>
        </w:r>
      </w:ins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rPr>
          <w:rtl/>
        </w:rPr>
      </w:pPr>
      <w:ins w:id="20316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rPr>
          <w:rtl/>
        </w:rPr>
      </w:pPr>
      <w:ins w:id="20317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אומר: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ins w:id="20318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rPr>
          <w:rtl/>
        </w:rPr>
      </w:pPr>
      <w:ins w:id="20319" w:author="קלוד" w:date="2026-10-06T10:13:54Z">
        <w:r>
          <w:rPr>
            <w:rStyle w:val="MisparKeta"/>
          </w:rPr>
          <w:t xml:space="preserve">ו. </w:t>
        </w:r>
      </w:ins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אומר: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>אומר: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rPr>
          <w:rtl/>
        </w:rPr>
      </w:pPr>
      <w:ins w:id="20320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d"/>
        <w:jc w:val="center"/>
        <w:rPr>
          <w:rtl/>
        </w:rPr>
        <w:pPrChange w:id="904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afffb"/>
        <w:rPr>
          <w:rtl/>
        </w:rPr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חמישי </w:t>
      </w:r>
    </w:p>
    <w:p w14:paraId="50F50091" w14:textId="77777777" w:rsidR="00F63065" w:rsidRDefault="00F63065" w:rsidP="0057380B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כל פסולי המוקדשין </w:t>
      </w:r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rPr>
          <w:rtl/>
        </w:rPr>
      </w:pPr>
      <w:ins w:id="20321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rPr>
          <w:rtl/>
        </w:rPr>
      </w:pPr>
      <w:ins w:id="20322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Fonts w:hint="cs"/>
          <w:rtl/>
        </w:rPr>
        <w:t xml:space="preserve">: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tl/>
        </w:rPr>
        <w:t xml:space="preserve">ר"ש אומר: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rPr>
          <w:rtl/>
        </w:rPr>
      </w:pPr>
      <w:ins w:id="20323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 w:rsidR="00F846D4">
        <w:rPr>
          <w:rFonts w:hint="cs"/>
          <w:rtl/>
        </w:rPr>
        <w:t xml:space="preserve">: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rPr>
          <w:rtl/>
        </w:rPr>
      </w:pPr>
      <w:ins w:id="20324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rPr>
          <w:rtl/>
        </w:rPr>
      </w:pPr>
      <w:ins w:id="20325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rPr>
          <w:rtl/>
        </w:rPr>
      </w:pPr>
      <w:ins w:id="20326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ר"מ אומר: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rPr>
          <w:rtl/>
        </w:rPr>
      </w:pPr>
      <w:ins w:id="20327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rPr>
          <w:rtl/>
        </w:rPr>
      </w:pPr>
      <w:ins w:id="20328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rPr>
          <w:rtl/>
        </w:rPr>
      </w:pPr>
      <w:ins w:id="20329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אומר: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rPr>
          <w:rtl/>
        </w:rPr>
      </w:pPr>
      <w:ins w:id="20330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afffb"/>
        <w:rPr>
          <w:rtl/>
        </w:rPr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שישי </w:t>
      </w:r>
    </w:p>
    <w:p w14:paraId="72BEF6C3" w14:textId="77777777" w:rsidR="00F63065" w:rsidRDefault="00F63065" w:rsidP="005156C7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על אלו מומין </w:t>
      </w:r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rPr>
          <w:rtl/>
        </w:rPr>
      </w:pPr>
      <w:ins w:id="987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ר' יוסי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rPr>
          <w:rtl/>
        </w:rPr>
      </w:pPr>
      <w:ins w:id="20331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rPr>
          <w:rtl/>
        </w:rPr>
      </w:pPr>
      <w:ins w:id="20332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ר' חנניא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rPr>
          <w:rtl/>
        </w:rPr>
      </w:pPr>
      <w:ins w:id="20333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rPr>
          <w:rtl/>
        </w:rPr>
      </w:pPr>
      <w:ins w:id="20334" w:author="קלוד" w:date="2026-10-06T10:13:54Z">
        <w:r>
          <w:rPr>
            <w:rStyle w:val="MisparKeta"/>
          </w:rPr>
          <w:t xml:space="preserve">ה. </w:t>
        </w:r>
      </w:ins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rPr>
          <w:rtl/>
        </w:rPr>
      </w:pPr>
      <w:ins w:id="20335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rPr>
          <w:rtl/>
        </w:rPr>
      </w:pPr>
      <w:ins w:id="20336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ר' יש</w:t>
      </w:r>
      <w:r>
        <w:rPr>
          <w:rtl/>
        </w:rPr>
        <w:t xml:space="preserve">מעאל אומר: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ר"ע אומר: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מעשה שמיעך ולא יצא, נשחטה ונמצאת דבוקה בכסלים, והתיר ר"ע ואסר 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rPr>
          <w:rtl/>
        </w:rPr>
      </w:pPr>
      <w:ins w:id="20337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rPr>
          <w:rtl/>
        </w:rPr>
      </w:pPr>
      <w:ins w:id="20338" w:author="קלוד" w:date="2026-10-06T10:13:54Z">
        <w:r>
          <w:rPr>
            <w:rStyle w:val="MisparKeta"/>
          </w:rPr>
          <w:t xml:space="preserve">ה. </w:t>
        </w:r>
      </w:ins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rPr>
          <w:rtl/>
        </w:rPr>
      </w:pPr>
      <w:ins w:id="20339" w:author="קלוד" w:date="2026-10-06T10:13:54Z">
        <w:r>
          <w:rPr>
            <w:rStyle w:val="MisparKeta"/>
          </w:rPr>
          <w:t xml:space="preserve">ח. </w:t>
        </w:r>
      </w:ins>
      <w:r>
        <w:rPr>
          <w:rtl/>
        </w:rPr>
        <w:t xml:space="preserve">ומעשה שהלחי התחתון עודף על העליון, ושאל ר"ג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rPr>
          <w:rtl/>
        </w:rPr>
      </w:pPr>
      <w:ins w:id="20340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: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>רבי חנניא בן גמליאל אומר: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rPr>
          <w:rtl/>
        </w:rPr>
      </w:pPr>
      <w:ins w:id="20341" w:author="קלוד" w:date="2026-10-06T10:13:54Z">
        <w:r>
          <w:rPr>
            <w:rStyle w:val="MisparKeta"/>
          </w:rPr>
          <w:t xml:space="preserve">ד. </w:t>
        </w:r>
      </w:ins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אומר: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rPr>
          <w:rtl/>
        </w:rPr>
      </w:pPr>
      <w:ins w:id="20342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: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איזהו ערקוב שאמרו? ר' חנינא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rPr>
          <w:rtl/>
        </w:rPr>
      </w:pPr>
      <w:ins w:id="20343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rPr>
          <w:rtl/>
        </w:rPr>
      </w:pPr>
      <w:ins w:id="20344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 w:rsidR="00F63065">
        <w:rPr>
          <w:rtl/>
        </w:rPr>
        <w:t xml:space="preserve"> אומר: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אומרים: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d"/>
        <w:jc w:val="center"/>
        <w:rPr>
          <w:rtl/>
        </w:rPr>
        <w:pPrChange w:id="904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afffb"/>
        <w:rPr>
          <w:rtl/>
        </w:rPr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שביעי </w:t>
      </w:r>
    </w:p>
    <w:p w14:paraId="637400EC" w14:textId="77777777" w:rsidR="00F40753" w:rsidRDefault="00F40753" w:rsidP="002A350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מומין אלו </w:t>
      </w:r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rPr>
          <w:rtl/>
        </w:rPr>
      </w:pPr>
      <w:ins w:id="990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d"/>
        <w:jc w:val="center"/>
        <w:rPr>
          <w:rtl/>
        </w:rPr>
        <w:pPrChange w:id="904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rPr>
          <w:rtl/>
        </w:rPr>
      </w:pPr>
      <w:ins w:id="20345" w:author="קלוד" w:date="2026-10-06T10:13:54Z">
        <w:r>
          <w:rPr>
            <w:rStyle w:val="MisparKeta"/>
          </w:rPr>
          <w:t xml:space="preserve">ה. </w:t>
        </w:r>
      </w:ins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אומר: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rPr>
          <w:rtl/>
        </w:rPr>
      </w:pPr>
      <w:ins w:id="20346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d"/>
        <w:jc w:val="center"/>
        <w:rPr>
          <w:rtl/>
        </w:rPr>
        <w:pPrChange w:id="904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rPr>
          <w:rtl/>
        </w:rPr>
      </w:pPr>
      <w:ins w:id="20347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rPr>
          <w:rtl/>
        </w:rPr>
      </w:pPr>
      <w:ins w:id="20348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rPr>
          <w:rtl/>
        </w:rPr>
      </w:pPr>
      <w:ins w:id="20349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אומר: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 xml:space="preserve">ר"ע אומר: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rPr>
          <w:rtl/>
        </w:rPr>
      </w:pPr>
      <w:ins w:id="20350" w:author="קלוד" w:date="2026-10-06T10:13:54Z">
        <w:r>
          <w:rPr>
            <w:rStyle w:val="MisparKeta"/>
          </w:rPr>
          <w:t xml:space="preserve">ו. </w:t>
        </w:r>
      </w:ins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ר' יהודה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rPr>
          <w:rtl/>
        </w:rPr>
      </w:pPr>
      <w:ins w:id="20351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אומר: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rPr>
          <w:rtl/>
        </w:rPr>
      </w:pPr>
      <w:ins w:id="20352" w:author="קלוד" w:date="2026-10-06T10:13:54Z">
        <w:r>
          <w:rPr>
            <w:rStyle w:val="MisparKeta"/>
          </w:rPr>
          <w:t xml:space="preserve">ז. </w:t>
        </w:r>
      </w:ins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afffb"/>
        <w:rPr>
          <w:rtl/>
        </w:rPr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שמיני </w:t>
      </w:r>
    </w:p>
    <w:p w14:paraId="536ADA09" w14:textId="77777777" w:rsidR="00F40753" w:rsidRDefault="00F40753" w:rsidP="008F41B4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יש בכור </w:t>
      </w:r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rPr>
          <w:rtl/>
        </w:rPr>
      </w:pPr>
      <w:ins w:id="20353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אומר: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rPr>
          <w:rtl/>
        </w:rPr>
      </w:pPr>
      <w:ins w:id="20354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ר"ש אומר: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rPr>
          <w:rtl/>
        </w:rPr>
      </w:pPr>
      <w:ins w:id="20355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tl/>
        </w:rPr>
        <w:t>ר"מ אומר: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tl/>
        </w:rPr>
        <w:t>ר' יהודה אומר: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rPr>
          <w:rtl/>
        </w:rPr>
      </w:pPr>
      <w:ins w:id="20356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 w:rsidR="00CD7CEA">
        <w:rPr>
          <w:rtl/>
        </w:rPr>
        <w:t>ר"מ אומר: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ר' יהודה אומר: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rPr>
          <w:rtl/>
        </w:rPr>
      </w:pPr>
      <w:ins w:id="20357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tl/>
        </w:rPr>
        <w:t xml:space="preserve">ר' עקיבא אומר: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rPr>
          <w:rtl/>
        </w:rPr>
      </w:pPr>
      <w:ins w:id="20358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אומר: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rPr>
          <w:rtl/>
        </w:rPr>
      </w:pPr>
      <w:ins w:id="20359" w:author="קלוד" w:date="2026-10-06T10:13:54Z">
        <w:r>
          <w:rPr>
            <w:rStyle w:val="MisparKeta"/>
          </w:rPr>
          <w:t xml:space="preserve">ב. </w:t>
        </w:r>
      </w:ins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rPr>
          <w:rtl/>
        </w:rPr>
      </w:pPr>
      <w:ins w:id="20360" w:author="קלוד" w:date="2026-10-06T10:13:54Z">
        <w:r>
          <w:rPr>
            <w:rStyle w:val="MisparKeta"/>
          </w:rPr>
          <w:t xml:space="preserve">ג. </w:t>
        </w:r>
      </w:ins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rPr>
          <w:rtl/>
        </w:rPr>
      </w:pPr>
      <w:ins w:id="20361" w:author="קלוד" w:date="2026-10-06T10:13:54Z">
        <w:r>
          <w:rPr>
            <w:rStyle w:val="MisparKeta"/>
          </w:rPr>
          <w:t xml:space="preserve">ד. </w:t>
        </w:r>
      </w:ins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ר"מ,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אומרים: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אומר: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afffb"/>
        <w:rPr>
          <w:rtl/>
        </w:rPr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 xml:space="preserve">פרק תשיעי </w:t>
      </w:r>
    </w:p>
    <w:p w14:paraId="76F00C49" w14:textId="77777777" w:rsidR="00F40753" w:rsidRDefault="00F40753" w:rsidP="00BB4CD7">
      <w:pPr>
        <w:pStyle w:val="afff3"/>
        <w:framePr w:wrap="around"/>
        <w:rPr>
          <w:rtl/>
        </w:rPr>
      </w:pPr>
      <w:r>
        <w:rPr>
          <w:rFonts w:hint="cs"/>
          <w:rtl/>
        </w:rPr>
        <w:t xml:space="preserve">מעשר בהמה </w:t>
      </w:r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rPr>
          <w:rtl/>
        </w:rPr>
      </w:pPr>
      <w:ins w:id="20362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r>
        <w:tab/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rPr>
          <w:rtl/>
        </w:rPr>
      </w:pPr>
      <w:ins w:id="20363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ר"מ אומר: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rPr>
          <w:rtl/>
        </w:rPr>
      </w:pPr>
      <w:ins w:id="20364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rPr>
          <w:rtl/>
        </w:rPr>
      </w:pPr>
      <w:ins w:id="20365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ins w:id="20366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tl/>
        </w:rPr>
        <w:t>ר' יהושע אומר: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rPr>
          <w:rtl/>
        </w:rPr>
      </w:pPr>
      <w:ins w:id="20367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 w:rsidR="001B6BBF">
        <w:rPr>
          <w:rFonts w:hint="cs"/>
          <w:rtl/>
        </w:rPr>
        <w:t xml:space="preserve">: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ר' אלעזר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אומרים: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ר' מאיר אומר: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rPr>
          <w:rtl/>
        </w:rPr>
      </w:pPr>
      <w:ins w:id="20368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rPr>
          <w:rtl/>
        </w:rPr>
      </w:pPr>
      <w:ins w:id="20369" w:author="קלוד" w:date="2026-10-06T10:13:54Z">
        <w:r>
          <w:rPr>
            <w:rStyle w:val="MisparKeta"/>
          </w:rPr>
          <w:t xml:space="preserve">א. </w:t>
        </w:r>
      </w:ins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 w:rsidR="00F40753">
        <w:rPr>
          <w:rtl/>
        </w:rPr>
        <w:t xml:space="preserve"> מעשר, ואחד עשר קרב שלמים, ועושה תמורה - דברי ר' מאיר,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אמרו משום ר"מ: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afffb"/>
        <w:rPr>
          <w:rtl/>
        </w:rPr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18"/>
      <w:szCs w:val="20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contextualSpacing/>
    </w:pPr>
    <w:rPr>
      <w:rFonts w:cs="Guttman Vilna"/>
      <w:bCs/>
      <w:sz w:val="3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32"/>
      <w:szCs w:val="20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0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Cs w:val="18"/>
    </w:rPr>
  </w:style>
  <w:style w:type="character" w:customStyle="1" w:styleId="TanaimMishna">
    <w:name w:val="תנאים במשנה"/>
    <w:basedOn w:val="a1"/>
    <w:uiPriority w:val="1"/>
    <w:qFormat/>
    <w:rPr>
      <w:rFonts w:ascii="BA Vilna Bold" w:hAnsi="BA Vilna Bold" w:cs="BA Vilna Bold"/>
      <w:b/>
      <w:bCs/>
      <w:spacing w:val="4"/>
      <w:sz w:val="20"/>
      <w:szCs w:val="20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7"/>
      <w:szCs w:val="17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