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rtl/>
        </w:rPr>
      </w:pP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  <w:t xml:space="preserve"> </w:t>
      </w: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</w:r>
      <w:r w:rsidRPr="00C35A2C">
        <w:rPr>
          <w:rFonts w:hint="cs"/>
          <w:rtl/>
        </w:rPr>
        <w:t>פרק ראשון</w:t>
      </w:r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>
        <w:rPr>
          <w:rFonts w:hint="cs"/>
          <w:rtl/>
        </w:rPr>
        <w:t>ט''ו</w:t>
      </w:r>
      <w:r w:rsidRPr="00C35A2C">
        <w:rPr>
          <w:rFonts w:hint="cs"/>
          <w:rtl/>
        </w:rPr>
        <w:t xml:space="preserve"> נשים</w:t>
      </w:r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rStyle w:val="affff5"/>
          <w:rtl/>
        </w:rPr>
      </w:pPr>
      <w:r w:rsidRPr="00615A60">
        <w:rPr>
          <w:rFonts w:hint="cs"/>
          <w:rtl/>
        </w:rPr>
        <w:t>׹</w:t>
      </w:r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rPr>
          <w:rtl/>
        </w:rPr>
      </w:pPr>
      <w:ins w:id="9804" w:author="מספור קטעי משנה" w:date="2026-10-06T06:45:58Z">
        <w:r>
          <w:rPr>
            <w:rStyle w:val="MisparKeta"/>
          </w:rPr>
          <w:t xml:space="preserve">ד. </w:t>
        </w:r>
      </w:ins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affffd"/>
          <w:rFonts w:ascii="BA Vilna Bold" w:hAnsi="BA Vilna Bold" w:cs="BA Vilna Bold"/>
          <w:b/>
          <w:bCs w:val="0"/>
          <w:sz w:val="20"/>
          <w:szCs w:val="14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שני</w:t>
      </w:r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כיצד</w:t>
      </w:r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rPr>
          <w:rtl/>
        </w:rPr>
      </w:pPr>
      <w:ins w:id="9809" w:author="מספור קטעי משנה" w:date="2026-10-06T06:45:58Z">
        <w:r>
          <w:rPr>
            <w:rStyle w:val="MisparKeta"/>
          </w:rPr>
          <w:t xml:space="preserve">א. </w:t>
        </w:r>
      </w:ins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ins w:id="9802" w:author="מספור קטעי משנה" w:date="2026-10-06T10:05:58Z">
        <w:r>
          <w:rPr>
            <w:rStyle w:val="MisparKeta"/>
          </w:rPr>
          <w:t xml:space="preserve">א. </w:t>
        </w:r>
      </w:ins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rPr>
          <w:rtl/>
        </w:rPr>
      </w:pPr>
      <w:ins w:id="9812" w:author="מספור קטעי משנה" w:date="2026-10-06T06:45:58Z">
        <w:r>
          <w:rPr>
            <w:rStyle w:val="MisparKeta"/>
          </w:rPr>
          <w:t xml:space="preserve">א. </w:t>
        </w:r>
      </w:ins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ins w:id="9803" w:author="מספור קטעי משנה" w:date="2026-10-06T10:05:58Z">
        <w:r>
          <w:rPr>
            <w:rStyle w:val="MisparKeta"/>
          </w:rPr>
          <w:t xml:space="preserve">ב. </w:t>
        </w:r>
      </w:ins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ins w:id="9822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ins w:id="9825" w:author="מספור קטעי משנה" w:date="2026-10-06T06:45:58Z">
        <w:r>
          <w:rPr>
            <w:rStyle w:val="MisparKeta"/>
          </w:rPr>
          <w:t xml:space="preserve">ב. </w:t>
        </w:r>
      </w:ins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rPr>
          <w:rtl/>
        </w:rPr>
      </w:pPr>
      <w:ins w:id="9826" w:author="מספור קטעי משנה" w:date="2026-10-06T06:45:58Z">
        <w:r>
          <w:rPr>
            <w:rStyle w:val="MisparKeta"/>
          </w:rPr>
          <w:t xml:space="preserve">ב. </w:t>
        </w:r>
      </w:ins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rPr>
          <w:rtl/>
        </w:rPr>
      </w:pPr>
      <w:ins w:id="9829" w:author="מספור קטעי משנה" w:date="2026-10-06T06:45:58Z">
        <w:r>
          <w:rPr>
            <w:rStyle w:val="MisparKeta"/>
          </w:rPr>
          <w:t xml:space="preserve">ב. </w:t>
        </w:r>
      </w:ins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rPr>
          <w:rtl/>
        </w:rPr>
      </w:pPr>
      <w:ins w:id="9831" w:author="מספור קטעי משנה" w:date="2026-10-06T06:45:58Z">
        <w:r>
          <w:rPr>
            <w:rStyle w:val="MisparKeta"/>
          </w:rPr>
          <w:t xml:space="preserve">א. </w:t>
        </w:r>
      </w:ins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שלישי</w:t>
      </w:r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>
        <w:rPr>
          <w:rtl/>
        </w:rPr>
        <w:t>אר</w:t>
      </w:r>
      <w:r w:rsidRPr="00C35A2C">
        <w:rPr>
          <w:rFonts w:hint="cs"/>
          <w:rtl/>
        </w:rPr>
        <w:t>בעה אחין</w:t>
      </w:r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sz w:val="14"/>
          <w:szCs w:val="14"/>
          <w:rtl/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sz w:val="14"/>
          <w:szCs w:val="14"/>
          <w:rtl/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rPr>
          <w:rtl/>
        </w:rPr>
      </w:pPr>
      <w:ins w:id="9838" w:author="מספור קטעי משנה" w:date="2026-10-06T06:45:58Z">
        <w:r>
          <w:rPr>
            <w:rStyle w:val="MisparKeta"/>
          </w:rPr>
          <w:t xml:space="preserve">ד. </w:t>
        </w:r>
      </w:ins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szCs w:val="10"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ins w:id="9841" w:author="מספור קטעי משנה" w:date="2026-10-06T06:45:58Z">
        <w:r>
          <w:rPr>
            <w:rStyle w:val="MisparKeta"/>
          </w:rPr>
          <w:t xml:space="preserve">א. </w:t>
        </w:r>
      </w:ins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tl/>
        </w:rPr>
        <w:t>ר"א 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ins w:id="9844" w:author="מספור קטעי משנה" w:date="2026-10-06T06:45:58Z">
        <w:r>
          <w:rPr>
            <w:rStyle w:val="MisparKeta"/>
          </w:rPr>
          <w:t xml:space="preserve">ג. </w:t>
        </w:r>
      </w:ins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ins w:id="9846" w:author="מספור קטעי משנה" w:date="2026-10-06T06:45:58Z">
        <w:r>
          <w:rPr>
            <w:rStyle w:val="MisparKeta"/>
          </w:rPr>
          <w:t xml:space="preserve">ה. </w:t>
        </w:r>
      </w:ins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ins w:id="9849" w:author="מספור קטעי משנה" w:date="2026-10-06T06:45:58Z">
        <w:r>
          <w:rPr>
            <w:rStyle w:val="MisparKeta"/>
          </w:rPr>
          <w:t xml:space="preserve">ז. </w:t>
        </w:r>
      </w:ins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ins w:id="9805" w:author="מספור קטעי משנה" w:date="2026-10-06T10:05:58Z">
        <w:r>
          <w:rPr>
            <w:rStyle w:val="MisparKeta"/>
          </w:rPr>
          <w:t xml:space="preserve">א. </w:t>
        </w:r>
      </w:ins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ins w:id="9806" w:author="מספור קטעי משנה" w:date="2026-10-06T10:05:58Z">
        <w:r>
          <w:rPr>
            <w:rStyle w:val="MisparKeta"/>
          </w:rPr>
          <w:t xml:space="preserve">א. </w:t>
        </w:r>
      </w:ins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ins w:id="9850" w:author="מספור קטעי משנה" w:date="2026-10-06T06:45:58Z">
        <w:r>
          <w:rPr>
            <w:rStyle w:val="MisparKeta"/>
          </w:rPr>
          <w:t xml:space="preserve">א. </w:t>
        </w:r>
      </w:ins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ins w:id="9851" w:author="מספור קטעי משנה" w:date="2026-10-06T06:45:58Z">
        <w:r>
          <w:rPr>
            <w:rStyle w:val="MisparKeta"/>
          </w:rPr>
          <w:t xml:space="preserve">א. </w:t>
        </w:r>
      </w:ins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רביעי</w:t>
      </w:r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החולץ</w:t>
      </w:r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 xml:space="preserve">מ מרבא </w:t>
      </w:r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rPr>
          <w:rtl/>
        </w:rPr>
      </w:pPr>
      <w:ins w:id="9807" w:author="מספור קטעי משנה" w:date="2026-10-06T10:05:58Z">
        <w:r>
          <w:rPr>
            <w:rStyle w:val="MisparKeta"/>
          </w:rPr>
          <w:t xml:space="preserve">ג. </w:t>
        </w:r>
      </w:ins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rPr>
          <w:rtl/>
        </w:rPr>
      </w:pPr>
      <w:ins w:id="9859" w:author="מספור קטעי משנה" w:date="2026-10-06T06:45:58Z">
        <w:r>
          <w:rPr>
            <w:rStyle w:val="MisparKeta"/>
          </w:rPr>
          <w:t xml:space="preserve">א. </w:t>
        </w:r>
      </w:ins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rPr>
          <w:rtl/>
        </w:rPr>
      </w:pPr>
      <w:ins w:id="9808" w:author="מספור קטעי משנה" w:date="2026-10-06T10:05:58Z">
        <w:r>
          <w:rPr>
            <w:rStyle w:val="MisparKeta"/>
          </w:rPr>
          <w:t xml:space="preserve">ו. </w:t>
        </w:r>
      </w:ins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szCs w:val="10"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rPr>
          <w:rtl/>
        </w:rPr>
      </w:pPr>
      <w:ins w:id="9809" w:author="מספור קטעי משנה" w:date="2026-10-06T10:05:58Z">
        <w:r>
          <w:rPr>
            <w:rStyle w:val="MisparKeta"/>
          </w:rPr>
          <w:t xml:space="preserve">ד. </w:t>
        </w:r>
      </w:ins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 w:rsidRPr="00C35A2C">
        <w:rPr>
          <w:rtl/>
        </w:rPr>
        <w:t>: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ins w:id="9866" w:author="מספור קטעי משנה" w:date="2026-10-06T06:45:58Z">
        <w:r>
          <w:rPr>
            <w:rStyle w:val="MisparKeta"/>
          </w:rPr>
          <w:t xml:space="preserve">א. </w:t>
        </w:r>
      </w:ins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 w:rsidRPr="00C35A2C">
        <w:rPr>
          <w:rtl/>
        </w:rPr>
        <w:t>: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חמישי</w:t>
      </w:r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רבן גמליאל</w:t>
      </w:r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ins w:id="9869" w:author="מספור קטעי משנה" w:date="2026-10-06T06:45:58Z">
        <w:r>
          <w:rPr>
            <w:rStyle w:val="MisparKeta"/>
          </w:rPr>
          <w:t xml:space="preserve">א. </w:t>
        </w:r>
      </w:ins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שישי</w:t>
      </w:r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הבא על יבמתו</w:t>
      </w:r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rPr>
          <w:rtl/>
        </w:rPr>
      </w:pPr>
      <w:ins w:id="9882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ins w:id="9886" w:author="מספור קטעי משנה" w:date="2026-10-06T06:45:58Z">
        <w:r>
          <w:rPr>
            <w:rStyle w:val="MisparKeta"/>
          </w:rPr>
          <w:t xml:space="preserve">ב. </w:t>
        </w:r>
      </w:ins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ins w:id="9889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ins w:id="9896" w:author="מספור קטעי משנה" w:date="2026-10-06T06:45:58Z">
        <w:r>
          <w:rPr>
            <w:rStyle w:val="MisparKeta"/>
          </w:rPr>
          <w:t xml:space="preserve">א. </w:t>
        </w:r>
      </w:ins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rPr>
          <w:rtl/>
        </w:rPr>
      </w:pPr>
      <w:ins w:id="9898" w:author="מספור קטעי משנה" w:date="2026-10-06T06:45:58Z">
        <w:r>
          <w:rPr>
            <w:rStyle w:val="MisparKeta"/>
          </w:rPr>
          <w:t xml:space="preserve">ג. </w:t>
        </w:r>
      </w:ins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rPr>
          <w:rtl/>
        </w:rPr>
      </w:pPr>
      <w:ins w:id="9899" w:author="מספור קטעי משנה" w:date="2026-10-06T06:45:58Z">
        <w:r>
          <w:rPr>
            <w:rStyle w:val="MisparKeta"/>
          </w:rPr>
          <w:t xml:space="preserve">ה. </w:t>
        </w:r>
      </w:ins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ins w:id="9900" w:author="מספור קטעי משנה" w:date="2026-10-06T06:45:58Z">
        <w:r>
          <w:rPr>
            <w:rStyle w:val="MisparKeta"/>
          </w:rPr>
          <w:t xml:space="preserve">ב. </w:t>
        </w:r>
      </w:ins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ל 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rPr>
          <w:rtl/>
        </w:rPr>
      </w:pPr>
      <w:ins w:id="9901" w:author="מספור קטעי משנה" w:date="2026-10-06T06:45:58Z">
        <w:r>
          <w:rPr>
            <w:rStyle w:val="MisparKeta"/>
          </w:rPr>
          <w:t xml:space="preserve">א. </w:t>
        </w:r>
      </w:ins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ins w:id="9904" w:author="מספור קטעי משנה" w:date="2026-10-06T06:45:58Z">
        <w:r>
          <w:rPr>
            <w:rStyle w:val="MisparKeta"/>
          </w:rPr>
          <w:t xml:space="preserve">א. </w:t>
        </w:r>
      </w:ins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שביעי</w:t>
      </w:r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אלמנה לכה</w:t>
      </w:r>
      <w:r>
        <w:rPr>
          <w:rFonts w:hint="cs"/>
          <w:rtl/>
        </w:rPr>
        <w:t>"ג</w:t>
      </w:r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rPr>
          <w:rtl/>
        </w:rPr>
      </w:pPr>
      <w:ins w:id="9906" w:author="מספור קטעי משנה" w:date="2026-10-06T06:45:58Z">
        <w:r>
          <w:rPr>
            <w:rStyle w:val="MisparKeta"/>
          </w:rPr>
          <w:t xml:space="preserve">א. </w:t>
        </w:r>
      </w:ins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ins w:id="9817" w:author="מספור קטעי משנה" w:date="2026-10-06T10:05:58Z">
        <w:r>
          <w:rPr>
            <w:rStyle w:val="MisparKeta"/>
          </w:rPr>
          <w:t xml:space="preserve">א. </w:t>
        </w:r>
      </w:ins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rPr>
          <w:rtl/>
        </w:rPr>
      </w:pPr>
      <w:ins w:id="9911" w:author="מספור קטעי משנה" w:date="2026-10-06T06:45:58Z">
        <w:r>
          <w:rPr>
            <w:rStyle w:val="MisparKeta"/>
          </w:rPr>
          <w:t xml:space="preserve">ג. </w:t>
        </w:r>
      </w:ins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שמיני</w:t>
      </w:r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tl/>
        </w:rPr>
        <w:t>הערל</w:t>
      </w:r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rPr>
          <w:rtl/>
        </w:rPr>
      </w:pPr>
      <w:ins w:id="9818" w:author="מספור קטעי משנה" w:date="2026-10-06T10:05:58Z">
        <w:r>
          <w:rPr>
            <w:rStyle w:val="MisparKeta"/>
          </w:rPr>
          <w:t xml:space="preserve">א. </w:t>
        </w:r>
      </w:ins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szCs w:val="10"/>
          <w:rtl/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rPr>
          <w:rtl/>
        </w:rPr>
      </w:pPr>
      <w:ins w:id="9924" w:author="מספור קטעי משנה" w:date="2026-10-06T06:45:58Z">
        <w:r>
          <w:rPr>
            <w:rStyle w:val="MisparKeta"/>
          </w:rPr>
          <w:t xml:space="preserve">א. </w:t>
        </w:r>
      </w:ins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 w:rsidRPr="004C3FCB">
        <w:rPr>
          <w:rStyle w:val="affffa"/>
          <w:spacing w:val="6"/>
          <w:rtl/>
        </w:rPr>
        <w:t xml:space="preserve">י </w:t>
      </w:r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 w:rsidRPr="000167CA">
        <w:rPr>
          <w:rStyle w:val="afffff0"/>
          <w:rtl/>
        </w:rPr>
        <w:t xml:space="preserve">ר"י </w:t>
      </w:r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 xml:space="preserve"> תשיעי</w:t>
      </w:r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יש מותרות</w:t>
      </w:r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ins w:id="9819" w:author="מספור קטעי משנה" w:date="2026-10-06T10:05:58Z">
        <w:r>
          <w:rPr>
            <w:rStyle w:val="MisparKeta"/>
          </w:rPr>
          <w:t xml:space="preserve">א. </w:t>
        </w:r>
      </w:ins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עשירי</w:t>
      </w:r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רבה</w:t>
      </w:r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ב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 w:rsidR="00B433C9" w:rsidRPr="00C35A2C">
        <w:rPr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ins w:id="9822" w:author="מספור קטעי משנה" w:date="2026-10-06T10:0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ins w:id="9823" w:author="מספור קטעי משנה" w:date="2026-10-06T10:0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ins w:id="9957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rPr>
          <w:rtl/>
        </w:rPr>
      </w:pPr>
      <w:ins w:id="9958" w:author="מספור קטעי משנה" w:date="2026-10-06T06:45:58Z">
        <w:r>
          <w:rPr>
            <w:rStyle w:val="MisparKeta"/>
          </w:rPr>
          <w:t xml:space="preserve">ג. </w:t>
        </w:r>
      </w:ins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אחד עשר</w:t>
      </w:r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b/>
          <w:rtl/>
        </w:rPr>
      </w:pPr>
      <w:r w:rsidRPr="00C2136D">
        <w:rPr>
          <w:rFonts w:hint="cs"/>
          <w:b/>
          <w:rtl/>
        </w:rPr>
        <w:t>נושאין על האנוסה</w:t>
      </w:r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ins w:id="9963" w:author="מספור קטעי משנה" w:date="2026-10-06T06:45:58Z">
        <w:r>
          <w:rPr>
            <w:rStyle w:val="MisparKeta"/>
          </w:rPr>
          <w:t xml:space="preserve">ב. </w:t>
        </w:r>
      </w:ins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שנים עשר</w:t>
      </w:r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מצות חליצה</w:t>
      </w:r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ins w:id="9974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ins w:id="9827" w:author="מספור קטעי משנה" w:date="2026-10-06T10:05:58Z">
        <w:r>
          <w:rPr>
            <w:rStyle w:val="MisparKeta"/>
          </w:rPr>
          <w:t xml:space="preserve">א. </w:t>
        </w:r>
      </w:ins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9828" w:author="מספור קטעי משנה" w:date="2026-10-06T10:05:58Z">
        <w:r>
          <w:rPr>
            <w:rStyle w:val="MisparKeta"/>
          </w:rPr>
          <w:t xml:space="preserve">ד. </w:t>
        </w:r>
      </w:ins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שלושה עשר</w:t>
      </w:r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בית שמאי</w:t>
      </w:r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עולא 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ins w:id="9989" w:author="מספור קטעי משנה" w:date="2026-10-06T06:45:58Z">
        <w:r>
          <w:rPr>
            <w:rStyle w:val="MisparKeta"/>
          </w:rPr>
          <w:t xml:space="preserve">ה. </w:t>
        </w:r>
      </w:ins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9829" w:author="מספור קטעי משנה" w:date="2026-10-06T10:05:58Z">
        <w:r>
          <w:rPr>
            <w:rStyle w:val="MisparKeta"/>
          </w:rPr>
          <w:t xml:space="preserve">ג. </w:t>
        </w:r>
      </w:ins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sz w:val="32"/>
          <w:rtl/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ins w:id="9994" w:author="מספור קטעי משנה" w:date="2026-10-06T06:45:58Z">
        <w:r>
          <w:rPr>
            <w:rStyle w:val="MisparKeta"/>
          </w:rPr>
          <w:t xml:space="preserve">ב. </w:t>
        </w:r>
      </w:ins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 w:rsidRPr="00737C50">
        <w:rPr>
          <w:b/>
          <w:spacing w:val="2"/>
          <w:rtl/>
        </w:rPr>
        <w:t xml:space="preserve">: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ins w:id="9995" w:author="מספור קטעי משנה" w:date="2026-10-06T06:45:58Z">
        <w:r>
          <w:rPr>
            <w:rStyle w:val="MisparKeta"/>
          </w:rPr>
          <w:t xml:space="preserve">א. </w:t>
        </w:r>
      </w:ins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ins w:id="10002" w:author="מספור קטעי משנה" w:date="2026-10-06T06:45:58Z">
        <w:r>
          <w:rPr>
            <w:rStyle w:val="MisparKeta"/>
          </w:rPr>
          <w:t xml:space="preserve">ב. </w:t>
        </w:r>
      </w:ins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ארבעה עשר</w:t>
      </w:r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חרש שנשא</w:t>
      </w:r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10012" w:author="מספור קטעי משנה" w:date="2026-10-06T06:45:58Z">
        <w:r>
          <w:rPr>
            <w:rStyle w:val="MisparKeta"/>
          </w:rPr>
          <w:t xml:space="preserve">א. </w:t>
        </w:r>
      </w:ins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חמשה עשר</w:t>
      </w:r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שלום</w:t>
      </w:r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affffd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affffd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ins w:id="10019" w:author="מספור קטעי משנה" w:date="2026-10-06T06:45:58Z">
        <w:r>
          <w:rPr>
            <w:rStyle w:val="MisparKeta"/>
          </w:rPr>
          <w:t xml:space="preserve">ב. </w:t>
        </w:r>
      </w:ins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ins w:id="10020" w:author="מספור קטעי משנה" w:date="2026-10-06T06:45:58Z">
        <w:r>
          <w:rPr>
            <w:rStyle w:val="MisparKeta"/>
          </w:rPr>
          <w:t xml:space="preserve">א. </w:t>
        </w:r>
      </w:ins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ins w:id="10024" w:author="מספור קטעי משנה" w:date="2026-10-06T06:45:58Z">
        <w:r>
          <w:rPr>
            <w:rStyle w:val="MisparKeta"/>
          </w:rPr>
          <w:t xml:space="preserve">ה. </w:t>
        </w:r>
      </w:ins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ins w:id="10028" w:author="מספור קטעי משנה" w:date="2026-10-06T06:45:58Z">
        <w:r>
          <w:rPr>
            <w:rStyle w:val="MisparKeta"/>
          </w:rPr>
          <w:t xml:space="preserve">ג. </w:t>
        </w:r>
      </w:ins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r w:rsidRPr="007B5F8C">
        <w:rPr>
          <w:rStyle w:val="affffc"/>
          <w:rFonts w:hint="eastAsia"/>
          <w:rtl/>
        </w:rPr>
        <w:t>ב</w:t>
      </w:r>
      <w:r w:rsidRPr="007B5F8C">
        <w:rPr>
          <w:rStyle w:val="affffc"/>
          <w:rtl/>
        </w:rPr>
        <w:t>.</w:t>
      </w:r>
      <w:r w:rsidRPr="007B5F8C">
        <w:rPr>
          <w:rStyle w:val="affffc"/>
          <w:rFonts w:hint="cs"/>
          <w:rtl/>
        </w:rPr>
        <w:t xml:space="preserve"> </w:t>
      </w:r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>פרק ששה עשר</w:t>
      </w:r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בתרא</w:t>
      </w:r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ins w:id="10030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 w:rsidRPr="00C35A2C">
        <w:rPr>
          <w:b/>
          <w:rtl/>
        </w:rPr>
        <w:t xml:space="preserve">: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ins w:id="10034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ins w:id="10040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ins w:id="10043" w:author="מספור קטעי משנה" w:date="2026-10-06T06:45:58Z">
        <w:r>
          <w:rPr>
            <w:rStyle w:val="MisparKeta"/>
          </w:rPr>
          <w:t xml:space="preserve">ב. </w:t>
        </w:r>
      </w:ins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ins w:id="10045" w:author="מספור קטעי משנה" w:date="2026-10-06T06:45:58Z">
        <w:r>
          <w:rPr>
            <w:rStyle w:val="MisparKeta"/>
          </w:rPr>
          <w:t xml:space="preserve">ב. </w:t>
        </w:r>
      </w:ins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ins w:id="9830" w:author="מספור קטעי משנה" w:date="2026-10-06T10:05:58Z">
        <w:r>
          <w:rPr>
            <w:rStyle w:val="MisparKeta"/>
          </w:rPr>
          <w:t xml:space="preserve">א. </w:t>
        </w:r>
      </w:ins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 w:rsidRPr="002020FA">
        <w:rPr>
          <w:rStyle w:val="affff5"/>
          <w:rFonts w:hint="cs"/>
          <w:rtl/>
        </w:rPr>
        <w:t xml:space="preserve">ש 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10049" w:author="מספור קטעי משנה" w:date="2026-10-06T06:45:58Z">
        <w:r>
          <w:rPr>
            <w:rStyle w:val="MisparKeta"/>
          </w:rPr>
          <w:t xml:space="preserve">ד. </w:t>
        </w:r>
      </w:ins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sz w:val="32"/>
          <w:rtl/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ins w:id="10050" w:author="מספור קטעי משנה" w:date="2026-10-06T06:45:58Z">
        <w:r>
          <w:rPr>
            <w:rStyle w:val="MisparKeta"/>
          </w:rPr>
          <w:t xml:space="preserve">ו. </w:t>
        </w:r>
      </w:ins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3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32"/>
      <w:szCs w:val="18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6"/>
      <w:szCs w:val="14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6"/>
      <w:szCs w:val="14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20"/>
      <w:szCs w:val="14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4"/>
      <w:szCs w:val="14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20"/>
      <w:szCs w:val="14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4"/>
      <w:szCs w:val="14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