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20"/>
        <w:jc w:val="center"/>
      </w:pPr>
      <w:commentRangeStart w:id="0"/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STANDARD OPERATING PROCEDURE</w:t>
      </w:r>
      <w:commentRangeEnd w:id="0"/>
      <w:r>
        <w:rPr>
          <w:rStyle w:val="CommentReference"/>
        </w:rPr>
        <w:commentReference w:id="0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Machine Downtime &amp; Maintenance Reporting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Reporting, Diagnosis, Repair &amp; Resolution</w:t>
      </w:r>
    </w:p>
    <w:p>
      <w:pPr>
        <w:spacing w:before="6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SOP-VA-MNT-001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build — July 2026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Ironclad Metal Works (fictional)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Michael Abat, Operations &amp; Process VA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[Self-reviewed — demo project]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[Fictional Client — not applicable]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months from effective date</w:t>
            </w:r>
          </w:p>
        </w:tc>
      </w:tr>
    </w:tbl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DEMO COPY ONLY — SELF-INITIATED DEMONSTRATION PROJECT. Ironclad Metal Works is a fictional company created to show a realistic machine downtime reporting process. No real client, data, or business is involved.</w:t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Standard Operating Procedure (SOP) defines the process for reporting, diagnosing, and resolving machine downtime at Ironclad Metal Works. It applies to a small metal fabrication operation seeking faster downtime response and cleaner maintenance records.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procedure ensures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downtime event is reported and logged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built-in quality checkpoints confirm the fault is understood before repair and confirmed fixed before clearing.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downtime event is tracked from report to resolution for root cause trending.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SOP applies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machine operators on the production floor who encounter equipment faults or stoppages.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Maintenance Technicians responsible for diagnosis, repair, and machine clearance.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SOP does not cover: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Scheduled preventive maintenance (separate process).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Capital equipment replacement or engineering change requests.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Operator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and reports faults, stops the machine safely, and logs downtime start time.</w:t>
            </w:r>
          </w:p>
        </w:tc>
      </w:tr>
      <w:tr>
        <w:tc>
          <w:tcPr>
            <w:tcW w:type="dxa" w:w="31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Maintenance Technician</w:t>
            </w:r>
          </w:p>
        </w:tc>
        <w:tc>
          <w:tcPr>
            <w:tcW w:type="dxa" w:w="62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Reviews fault reports, diagnoses root cause, performs repairs, and clears the machine for use.</w:t>
            </w:r>
          </w:p>
        </w:tc>
      </w:tr>
    </w:tbl>
    <w:p>
      <w:r>
        <w:br w:type="page"/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Process Flow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diagram below shows the full downtime process across both roles, including the two quality checkpoints.</w:t>
      </w:r>
    </w:p>
    <w:p>
      <w:pPr>
        <w:spacing w:after="200" w:before="20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Procedure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Downtime Reporting (Machine Operator)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Notice the machine fault — abnormal sound, error code, or full stoppage.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Stop the machine safely, following lockout/tagout procedure if required.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 the downtime start time and fault code in the maintenance tracker.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Notify the Maintenance Technician with the machine ID and fault code.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Diagnosis &amp; Repair (Maintenance Technician)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the fault code and downtime log for completeness before starting work. (Quality Checkpoint 1)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Diagnose the root cause through inspection and testing.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 the corrective repair or part replacement.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a test cycle to confirm the fix works before clearing the machine. (Quality Checkpoint 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Log the downtime end time, root cause, and parts used in the tracker.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Confirm with the Operator that the machine is cleared to resume production.</w:t>
      </w:r>
    </w:p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Common Errors &amp;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Error</w:t>
            </w:r>
          </w:p>
        </w:tc>
        <w:tc>
          <w:tcPr>
            <w:tcW w:type="dxa" w:w="46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Fault code missing or unclear at handoff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standard fault code list; operator confirms code before notifying maintenance.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cleared without a test run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cycle is a mandatory checkpoint before the tracker allows claim closure.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 not recorded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Tracker requires a root cause entry before a downtime record can be closed.</w:t>
            </w:r>
          </w:p>
        </w:tc>
      </w:tr>
    </w:tbl>
    <w:p>
      <w:pPr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demo release</w:t>
            </w:r>
          </w:p>
        </w:tc>
        <w:tc>
          <w:tcPr>
            <w:tcW w:type="dxa" w:w="28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Michael Abat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Claude" w:date="2026-07-06T10:28:11Z" w:initials="C">
    <w:p w14:paraId="31A4A74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DEMO COPY ONLY — Ironclad Metal Works is a fictional company. This is a self-initiated portfolio demo, not a real client engagement.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1A4A7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E45436E" w16cex:dateUtc="2026-07-06T10:28:1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1A4A744" w16cid:durableId="2E45436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95959"/>
        <w:sz w:val="13"/>
        <w:szCs w:val="13"/>
      </w:rPr>
      <w:t xml:space="preserve">DEMO COPY ONLY — Ironclad Metal Works is a fictional company. Not a real client engagement.     </w:t>
    </w:r>
    <w:r>
      <w:rPr>
        <w:rFonts w:ascii="Arial" w:cs="Arial" w:eastAsia="Arial" w:hAnsi="Arial"/>
        <w:color w:val="595959"/>
        <w:sz w:val="14"/>
        <w:szCs w:val="14"/>
      </w:rPr>
      <w:t xml:space="preserve">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4"/>
        <w:szCs w:val="14"/>
      </w:rPr>
      <w:t xml:space="preserve"> of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SOP-VA-MNT-001 | Machine Downtime &amp; Maintenance Reporting   Version 1.0  |  Demo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2586976cfaf87f1fd070c192fbd9da469871ad.png"/><Relationship Id="rId10" Type="http://schemas.openxmlformats.org/officeDocument/2006/relationships/fontTable" Target="fontTable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2026-07-06T10:28:08.251Z</dcterms:created>
  <dcterms:modified xsi:type="dcterms:W3CDTF">2026-07-06T10:28:08.252Z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