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5.png" ContentType="image/png"/>
  <Override PartName="/word/media/rId62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115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20.png" ContentType="image/png"/>
  <Override PartName="/word/media/rId124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28.png" ContentType="image/png"/>
  <Override PartName="/word/media/rId133.png" ContentType="image/png"/>
  <Override PartName="/word/media/rId137.png" ContentType="image/png"/>
  <Override PartName="/word/media/rId142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3.png" ContentType="image/png"/>
  <Override PartName="/word/media/rId241.png" ContentType="image/png"/>
  <Override PartName="/word/media/rId238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Account User Application</w:t>
      </w:r>
    </w:p>
    <w:p>
      <w:pPr>
        <w:pStyle w:val="Subtitle"/>
      </w:pPr>
      <w:r>
        <w:t xml:space="preserve">Proposed screens and wireframes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341a8f5e3d7cd9c3d7f9529ee3ed00ce38507aa"/>
    <w:p>
      <w:pPr>
        <w:pStyle w:val="Heading1"/>
      </w:pPr>
      <w:r>
        <w:t xml:space="preserve">Account User Application — Proposed Screens &amp; Wireframes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Proposal for review. Q1–Q11 answered 13 Feb 2026 and folded in. No code has been written.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13 February 2026</w:t>
      </w:r>
    </w:p>
    <w:p>
      <w:pPr>
        <w:pStyle w:val="BodyText"/>
      </w:pPr>
      <w:r>
        <w:t xml:space="preserve">A new front end for</w:t>
      </w:r>
      <w:r>
        <w:t xml:space="preserve"> </w:t>
      </w:r>
      <w:r>
        <w:rPr>
          <w:b/>
          <w:bCs/>
        </w:rPr>
        <w:t xml:space="preserve">account users</w:t>
      </w:r>
      <w:r>
        <w:t xml:space="preserve"> </w:t>
      </w:r>
      <w:r>
        <w:t xml:space="preserve">— the members and customers of an organisation, as opposed to</w:t>
      </w:r>
      <w:r>
        <w:t xml:space="preserve"> </w:t>
      </w:r>
      <w:r>
        <w:t xml:space="preserve">the org admins served by</w:t>
      </w:r>
      <w:r>
        <w:t xml:space="preserve"> </w:t>
      </w:r>
      <w:r>
        <w:rPr>
          <w:rStyle w:val="VerbatimChar"/>
        </w:rPr>
        <w:t xml:space="preserve">/orgadmin</w:t>
      </w:r>
      <w:r>
        <w:t xml:space="preserve"> </w:t>
      </w:r>
      <w:r>
        <w:t xml:space="preserve">and the super admins served by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BodyText"/>
      </w:pPr>
      <w:r>
        <w:t xml:space="preserve">This document has three parts:</w:t>
      </w:r>
    </w:p>
    <w:p>
      <w:pPr>
        <w:pStyle w:val="Compact"/>
        <w:numPr>
          <w:ilvl w:val="0"/>
          <w:numId w:val="1001"/>
        </w:numPr>
      </w:pPr>
      <w:hyperlink w:anchor="part-1--requirements-analysis">
        <w:r>
          <w:rPr>
            <w:rStyle w:val="Hyperlink"/>
          </w:rPr>
          <w:t xml:space="preserve">Requirements analysis</w:t>
        </w:r>
      </w:hyperlink>
      <w:r>
        <w:t xml:space="preserve"> </w:t>
      </w:r>
      <w:r>
        <w:t xml:space="preserve">— what the platform already supports,</w:t>
      </w:r>
      <w:r>
        <w:t xml:space="preserve"> </w:t>
      </w:r>
      <w:r>
        <w:t xml:space="preserve">and the gaps that must be closed before these screens can exist.</w:t>
      </w:r>
    </w:p>
    <w:p>
      <w:pPr>
        <w:pStyle w:val="Compact"/>
        <w:numPr>
          <w:ilvl w:val="0"/>
          <w:numId w:val="1001"/>
        </w:numPr>
      </w:pPr>
      <w:hyperlink w:anchor="X329d8a0cbb40f128e5960ccf2a665f0006fcbc0">
        <w:r>
          <w:rPr>
            <w:rStyle w:val="Hyperlink"/>
          </w:rPr>
          <w:t xml:space="preserve">Proposed architecture and screen inventory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w:anchor="part-3--wireframes">
        <w:r>
          <w:rPr>
            <w:rStyle w:val="Hyperlink"/>
          </w:rPr>
          <w:t xml:space="preserve">Wireframes</w:t>
        </w:r>
      </w:hyperlink>
      <w:r>
        <w:t xml:space="preserve"> </w:t>
      </w:r>
      <w:r>
        <w:t xml:space="preserve">— 51 screens, desktop and mobile.</w:t>
      </w:r>
    </w:p>
    <w:p>
      <w:pPr>
        <w:pStyle w:val="FirstParagraph"/>
      </w:pPr>
      <w:r>
        <w:t xml:space="preserve">Followed by the</w:t>
      </w:r>
      <w:r>
        <w:t xml:space="preserve"> </w:t>
      </w:r>
      <w:hyperlink w:anchor="part-4--cart-arithmetic">
        <w:r>
          <w:rPr>
            <w:rStyle w:val="Hyperlink"/>
          </w:rPr>
          <w:t xml:space="preserve">cart arithmetic</w:t>
        </w:r>
      </w:hyperlink>
      <w:r>
        <w:t xml:space="preserve">, the</w:t>
      </w:r>
      <w:r>
        <w:t xml:space="preserve"> </w:t>
      </w:r>
      <w:hyperlink w:anchor="part-5--pwa-and-offline-behaviour">
        <w:r>
          <w:rPr>
            <w:rStyle w:val="Hyperlink"/>
          </w:rPr>
          <w:t xml:space="preserve">offline behaviour matrix</w:t>
        </w:r>
      </w:hyperlink>
      <w:r>
        <w:t xml:space="preserve">, the</w:t>
      </w:r>
      <w:r>
        <w:t xml:space="preserve"> </w:t>
      </w:r>
      <w:hyperlink w:anchor="part-6--decisions-taken">
        <w:r>
          <w:rPr>
            <w:rStyle w:val="Hyperlink"/>
          </w:rPr>
          <w:t xml:space="preserve">decisions taken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part-7--remaining-questions">
        <w:r>
          <w:rPr>
            <w:rStyle w:val="Hyperlink"/>
          </w:rPr>
          <w:t xml:space="preserve">remaining questions</w:t>
        </w:r>
      </w:hyperlink>
      <w:r>
        <w:t xml:space="preserve"> </w:t>
      </w:r>
      <w:r>
        <w:t xml:space="preserve">those decisions surfaced.</w:t>
      </w:r>
    </w:p>
    <w:p>
      <w:pPr>
        <w:pStyle w:val="BlockText"/>
      </w:pPr>
      <w:r>
        <w:rPr>
          <w:b/>
          <w:bCs/>
        </w:rPr>
        <w:t xml:space="preserve">Editing a wireframe</w:t>
      </w:r>
      <w:r>
        <w:t xml:space="preserve"> </w:t>
      </w:r>
      <w:r>
        <w:t xml:space="preserve">— the diagrams are generated SVGs. Edit the ASCII source in</w:t>
      </w:r>
      <w:r>
        <w:t xml:space="preserve"> </w:t>
      </w:r>
      <w:hyperlink r:id="rId9">
        <w:r>
          <w:rPr>
            <w:rStyle w:val="VerbatimChar"/>
          </w:rPr>
          <w:t xml:space="preserve">images/account-user/src/</w:t>
        </w:r>
      </w:hyperlink>
      <w:r>
        <w:t xml:space="preserve"> </w:t>
      </w:r>
      <w:r>
        <w:t xml:space="preserve">and rebuild with</w:t>
      </w:r>
      <w:r>
        <w:t xml:space="preserve"> </w:t>
      </w:r>
      <w:r>
        <w:rPr>
          <w:rStyle w:val="VerbatimChar"/>
        </w:rPr>
        <w:t xml:space="preserve">python3 scripts/wireframes/ascii_to_svg.py build --out docs/images/account-user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images/account-user/README.md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Changes in this revision</w:t>
      </w:r>
      <w:r>
        <w:t xml:space="preserve"> </w:t>
      </w:r>
      <w:r>
        <w:t xml:space="preserve">— handling fees are now configured by the super admin per</w:t>
      </w:r>
      <w:r>
        <w:t xml:space="preserve"> </w:t>
      </w:r>
      <w:r>
        <w:rPr>
          <w:b/>
          <w:bCs/>
        </w:rPr>
        <w:t xml:space="preserve">organisation type</w:t>
      </w:r>
      <w:r>
        <w:t xml:space="preserve"> </w:t>
      </w:r>
      <w:r>
        <w:t xml:space="preserve">per payment method, with fixed + percentage + tax elements</w:t>
      </w:r>
      <w:r>
        <w:t xml:space="preserve"> </w:t>
      </w:r>
      <w:r>
        <w:t xml:space="preserve">(</w:t>
      </w:r>
      <w:hyperlink w:anchor="Xd2d67233433b1bdc5485fceddcb0fad076b5538">
        <w:r>
          <w:rPr>
            <w:rStyle w:val="Hyperlink"/>
          </w:rPr>
          <w:t xml:space="preserve">G5</w:t>
        </w:r>
      </w:hyperlink>
      <w:r>
        <w:t xml:space="preserve">), which in turn requires an</w:t>
      </w:r>
      <w:r>
        <w:t xml:space="preserve"> </w:t>
      </w:r>
      <w:r>
        <w:t xml:space="preserve">organisation to share its type’s currency (</w:t>
      </w:r>
      <w:hyperlink w:anchor="Xa5fec7be92fe6dc5b67d42f7d6a457c054d0367">
        <w:r>
          <w:rPr>
            <w:rStyle w:val="Hyperlink"/>
          </w:rPr>
          <w:t xml:space="preserve">G12</w:t>
        </w:r>
      </w:hyperlink>
      <w:r>
        <w:t xml:space="preserve">);</w:t>
      </w:r>
      <w:r>
        <w:t xml:space="preserve"> </w:t>
      </w:r>
      <w:r>
        <w:t xml:space="preserve">registration approval is an org-admin toggle (</w:t>
      </w:r>
      <w:hyperlink w:anchor="X65b358c57b4a0a1d5c2af7fcc508a2d13679b0d">
        <w:r>
          <w:rPr>
            <w:rStyle w:val="Hyperlink"/>
          </w:rPr>
          <w:t xml:space="preserve">G6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event ticketing is in scope</w:t>
      </w:r>
      <w:r>
        <w:t xml:space="preserve"> </w:t>
      </w:r>
      <w:r>
        <w:t xml:space="preserve">(</w:t>
      </w:r>
      <w:hyperlink w:anchor="g11--event-ticketing-is-in-scope">
        <w:r>
          <w:rPr>
            <w:rStyle w:val="Hyperlink"/>
          </w:rPr>
          <w:t xml:space="preserve">G11</w:t>
        </w:r>
      </w:hyperlink>
      <w:r>
        <w:t xml:space="preserve">). Six new screens:</w:t>
      </w:r>
      <w:r>
        <w:t xml:space="preserve"> </w:t>
      </w:r>
      <w:r>
        <w:t xml:space="preserve">A8, C9, C10, I3, I4, J1. The worked cart totals throughout have been recalculated under the new</w:t>
      </w:r>
      <w:r>
        <w:t xml:space="preserve"> </w:t>
      </w:r>
      <w:r>
        <w:t xml:space="preserve">fee formula — the example cart now comes to €288.45 with €108.45 charged to the card.</w:t>
      </w:r>
    </w:p>
    <w:p>
      <w:r>
        <w:pict>
          <v:rect style="width:0;height:1.5pt" o:hralign="center" o:hrstd="t" o:hr="t"/>
        </w:pict>
      </w:r>
    </w:p>
    <w:bookmarkEnd w:id="11"/>
    <w:bookmarkStart w:id="28" w:name="part-1--requirements-analysis"/>
    <w:p>
      <w:pPr>
        <w:pStyle w:val="Heading1"/>
      </w:pPr>
      <w:r>
        <w:t xml:space="preserve">Part 1 — Requirements analysis</w:t>
      </w:r>
    </w:p>
    <w:bookmarkStart w:id="12" w:name="Xa8bcd9f1e3d359341948b0c05243ae482903eff"/>
    <w:p>
      <w:pPr>
        <w:pStyle w:val="Heading2"/>
      </w:pPr>
      <w:r>
        <w:t xml:space="preserve">1.1 What the platform already gives 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identity, realm</w:t>
            </w:r>
            <w:r>
              <w:t xml:space="preserve"> </w:t>
            </w:r>
            <w:r>
              <w:rPr>
                <w:rStyle w:val="VerbatimChar"/>
              </w:rPr>
              <w:t xml:space="preserve">aws-framework</w:t>
            </w:r>
            <w:r>
              <w:t xml:space="preserve">, JWT validated by</w:t>
            </w:r>
            <w:r>
              <w:t xml:space="preserve"> </w:t>
            </w:r>
            <w:r>
              <w:rPr>
                <w:rStyle w:val="VerbatimChar"/>
              </w:rPr>
              <w:t xml:space="preserve">authenticateToken()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users as a distinct</w:t>
            </w:r>
            <w:r>
              <w:t xml:space="preserve"> </w:t>
            </w:r>
            <w:r>
              <w:rPr>
                <w:rStyle w:val="VerbatimChar"/>
              </w:rPr>
              <w:t xml:space="preserve">user_type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organization_users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user belonging to</w:t>
            </w:r>
            <w:r>
              <w:t xml:space="preserve"> </w:t>
            </w:r>
            <w:r>
              <w:rPr>
                <w:b/>
                <w:bCs/>
              </w:rPr>
              <w:t xml:space="preserve">several</w:t>
            </w:r>
            <w:r>
              <w:t xml:space="preserve"> </w:t>
            </w:r>
            <w:r>
              <w:t xml:space="preserve">organisations (one row per org)</w:t>
            </w:r>
          </w:p>
        </w:tc>
        <w:tc>
          <w:tcPr/>
          <w:p>
            <w:pPr>
              <w:pStyle w:val="Compact"/>
            </w:pPr>
            <w:r>
              <w:t xml:space="preserve">✅ Supported by the schema already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Per-organisation capability flags (</w:t>
            </w:r>
            <w:r>
              <w:rPr>
                <w:rStyle w:val="VerbatimChar"/>
              </w:rPr>
              <w:t xml:space="preserve">enabled_capabilities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Capability-gated module registration, lazy-loaded, menu-aware</w:t>
            </w:r>
          </w:p>
        </w:tc>
        <w:tc>
          <w:tcPr/>
          <w:p>
            <w:pPr>
              <w:pStyle w:val="Compact"/>
            </w:pPr>
            <w:r>
              <w:t xml:space="preserve">✅ Exists (</w:t>
            </w:r>
            <w:r>
              <w:rPr>
                <w:rStyle w:val="VerbatimChar"/>
              </w:rPr>
              <w:t xml:space="preserve">ModuleRegistration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forms +</w:t>
            </w:r>
            <w:r>
              <w:t xml:space="preserve"> </w:t>
            </w:r>
            <w:r>
              <w:rPr>
                <w:rStyle w:val="VerbatimChar"/>
              </w:rPr>
              <w:t xml:space="preserve">form_submissions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data — events/activities, membership types, registration types, merchandise, calendars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Per-item</w:t>
            </w:r>
            <w:r>
              <w:t xml:space="preserve"> </w:t>
            </w:r>
            <w:r>
              <w:rPr>
                <w:rStyle w:val="VerbatimChar"/>
              </w:rPr>
              <w:t xml:space="preserve">supported_payment_methods</w:t>
            </w:r>
            <w:r>
              <w:t xml:space="preserve"> </w:t>
            </w:r>
            <w:r>
              <w:t xml:space="preserve">on membership/merchandise/calendar/registration types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methods per org (</w:t>
            </w:r>
            <w:r>
              <w:rPr>
                <w:rStyle w:val="VerbatimChar"/>
              </w:rPr>
              <w:t xml:space="preserve">pay-offline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helix-pay</w:t>
            </w:r>
            <w:r>
              <w:t xml:space="preserve">) with credentials in</w:t>
            </w:r>
            <w:r>
              <w:t xml:space="preserve"> </w:t>
            </w:r>
            <w:r>
              <w:rPr>
                <w:rStyle w:val="VerbatimChar"/>
              </w:rPr>
              <w:t xml:space="preserve">org_payment_method_data.payment_data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locales, org-derived locale selection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Per-organisation branding (logo + 5 colours) in</w:t>
            </w:r>
            <w:r>
              <w:t xml:space="preserve"> </w:t>
            </w:r>
            <w:r>
              <w:rPr>
                <w:rStyle w:val="VerbatimChar"/>
              </w:rPr>
              <w:t xml:space="preserve">settings.branding</w:t>
            </w:r>
          </w:p>
        </w:tc>
        <w:tc>
          <w:tcPr/>
          <w:p>
            <w:pPr>
              <w:pStyle w:val="Compact"/>
            </w:pPr>
            <w:r>
              <w:t xml:space="preserve">✅ Exists (new, uncommitted)</w:t>
            </w:r>
          </w:p>
        </w:tc>
      </w:tr>
    </w:tbl>
    <w:bookmarkEnd w:id="12"/>
    <w:bookmarkStart w:id="26" w:name="Xd5c266964c2cbb5a61f66f029b98007af56cbb7"/>
    <w:p>
      <w:pPr>
        <w:pStyle w:val="Heading2"/>
      </w:pPr>
      <w:r>
        <w:t xml:space="preserve">1.2 Gaps that must be closed</w:t>
      </w:r>
    </w:p>
    <w:p>
      <w:pPr>
        <w:pStyle w:val="FirstParagraph"/>
      </w:pPr>
      <w:r>
        <w:t xml:space="preserve">These are the things the requirements assume but the codebase does not yet have. Each one is work</w:t>
      </w:r>
      <w:r>
        <w:t xml:space="preserve"> </w:t>
      </w:r>
      <w:r>
        <w:t xml:space="preserve">that precedes or accompanies the screens.</w:t>
      </w:r>
    </w:p>
    <w:bookmarkStart w:id="13" w:name="X49a68802495471e97cfa52ffe676573b4eb30d5"/>
    <w:p>
      <w:pPr>
        <w:pStyle w:val="Heading3"/>
      </w:pPr>
      <w:r>
        <w:t xml:space="preserve">G1 — There is no account-user API surface at all</w:t>
      </w:r>
    </w:p>
    <w:p>
      <w:pPr>
        <w:pStyle w:val="FirstParagraph"/>
      </w:pPr>
      <w:r>
        <w:t xml:space="preserve">Every backend route today is mounted under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/api/orgadmin/*</w:t>
      </w:r>
      <w:r>
        <w:t xml:space="preserve">, and every one of</w:t>
      </w:r>
      <w:r>
        <w:t xml:space="preserve"> </w:t>
      </w:r>
      <w:r>
        <w:t xml:space="preserve">them resolves the caller’s organisation with: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organization_id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organization_users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keycloak_user_id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'org-admin'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</w:p>
    <w:p>
      <w:pPr>
        <w:pStyle w:val="FirstParagraph"/>
      </w:pPr>
      <w:r>
        <w:t xml:space="preserve">An account user fails that lookup by design.</w:t>
      </w:r>
      <w:r>
        <w:t xml:space="preserve"> </w:t>
      </w:r>
      <w:r>
        <w:rPr>
          <w:b/>
          <w:bCs/>
        </w:rPr>
        <w:t xml:space="preserve">Nothing in the current API can be reused as-is.</w:t>
      </w:r>
    </w:p>
    <w:p>
      <w:pPr>
        <w:pStyle w:val="BodyText"/>
      </w:pPr>
      <w:r>
        <w:t xml:space="preserve">Proposed two new route families: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/api/public/*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Organisation directory, org lookup by code, branding, public event/membership/merchandise listings for the pre-login 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authenticateToken()</w:t>
            </w:r>
            <w:r>
              <w:t xml:space="preserve"> </w:t>
            </w:r>
            <w:r>
              <w:t xml:space="preserve">+ a new</w:t>
            </w:r>
            <w:r>
              <w:t xml:space="preserve"> </w:t>
            </w:r>
            <w:r>
              <w:rPr>
                <w:rStyle w:val="VerbatimChar"/>
              </w:rPr>
              <w:t xml:space="preserve">resolveAccountOrganisation()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Everything behind the login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resolveAccountOrganisation()</w:t>
      </w:r>
      <w:r>
        <w:t xml:space="preserve"> </w:t>
      </w:r>
      <w:r>
        <w:t xml:space="preserve">is the account-user mirror of the org-admin resolver: it takes the</w:t>
      </w:r>
      <w:r>
        <w:t xml:space="preserve"> </w:t>
      </w:r>
      <w:r>
        <w:t xml:space="preserve">organisation from the URL/header, checks the caller has an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rPr>
          <w:rStyle w:val="VerbatimChar"/>
        </w:rPr>
        <w:t xml:space="preserve">organization_users</w:t>
      </w:r>
      <w:r>
        <w:t xml:space="preserve"> </w:t>
      </w:r>
      <w:r>
        <w:t xml:space="preserve">row of</w:t>
      </w:r>
      <w:r>
        <w:t xml:space="preserve"> </w:t>
      </w:r>
      <w:r>
        <w:rPr>
          <w:rStyle w:val="VerbatimChar"/>
        </w:rPr>
        <w:t xml:space="preserve">user_type = 'account'</w:t>
      </w:r>
      <w:r>
        <w:t xml:space="preserve"> </w:t>
      </w:r>
      <w:r>
        <w:t xml:space="preserve">for it, and rejects otherwise. Capability gating then reuses the existing</w:t>
      </w:r>
      <w:r>
        <w:t xml:space="preserve"> </w:t>
      </w:r>
      <w:r>
        <w:rPr>
          <w:rStyle w:val="VerbatimChar"/>
        </w:rPr>
        <w:t xml:space="preserve">loadOrganisationCapabilities()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requireCapability()</w:t>
      </w:r>
      <w:r>
        <w:t xml:space="preserve"> </w:t>
      </w:r>
      <w:r>
        <w:t xml:space="preserve">middleware unchanged.</w:t>
      </w:r>
    </w:p>
    <w:bookmarkEnd w:id="13"/>
    <w:bookmarkStart w:id="14" w:name="X7c76cb409c30b55eee94ad0e85a6fc9d78e5f86"/>
    <w:p>
      <w:pPr>
        <w:pStyle w:val="Heading3"/>
      </w:pPr>
      <w:r>
        <w:t xml:space="preserve">G2 — Organisations have no URL-friendly short code</w:t>
      </w:r>
    </w:p>
    <w:p>
      <w:pPr>
        <w:pStyle w:val="FirstParagraph"/>
      </w:pPr>
      <w:r>
        <w:rPr>
          <w:rStyle w:val="VerbatimChar"/>
        </w:rPr>
        <w:t xml:space="preserve">organizations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— no slug. Requirement (2) needs one.</w:t>
      </w:r>
    </w:p>
    <w:p>
      <w:pPr>
        <w:pStyle w:val="BodyText"/>
      </w:pPr>
      <w:r>
        <w:t xml:space="preserve">Proposed: migration adding</w:t>
      </w:r>
      <w:r>
        <w:t xml:space="preserve"> </w:t>
      </w:r>
      <w:r>
        <w:rPr>
          <w:rStyle w:val="VerbatimChar"/>
        </w:rPr>
        <w:t xml:space="preserve">organizations.url_code varchar(50) UNIQUE NOT NULL</w:t>
      </w:r>
      <w:r>
        <w:t xml:space="preserve">, plus a field on the</w:t>
      </w:r>
      <w:r>
        <w:t xml:space="preserve"> </w:t>
      </w:r>
      <w:r>
        <w:t xml:space="preserve">super-admin create/edit organisation pages with format validation (</w:t>
      </w:r>
      <w:r>
        <w:rPr>
          <w:rStyle w:val="VerbatimChar"/>
        </w:rPr>
        <w:t xml:space="preserve">^[a-z0-9][a-z0-9-]{1,49}$</w:t>
      </w:r>
      <w:r>
        <w:t xml:space="preserve">), a</w:t>
      </w:r>
      <w:r>
        <w:t xml:space="preserve"> </w:t>
      </w:r>
      <w:r>
        <w:t xml:space="preserve">uniqueness check, and a reserved-word list so</w:t>
      </w:r>
      <w:r>
        <w:t xml:space="preserve"> </w:t>
      </w:r>
      <w:r>
        <w:rPr>
          <w:rStyle w:val="VerbatimChar"/>
        </w:rPr>
        <w:t xml:space="preserve">khpc</w:t>
      </w:r>
      <w:r>
        <w:t xml:space="preserve"> </w:t>
      </w:r>
      <w:r>
        <w:t xml:space="preserve">is fine but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are not — they would collide with the app’s own paths.</w:t>
      </w:r>
    </w:p>
    <w:bookmarkEnd w:id="14"/>
    <w:bookmarkStart w:id="15" w:name="X72e81b86cdc26c745916745624323dbea7a6412"/>
    <w:p>
      <w:pPr>
        <w:pStyle w:val="Heading3"/>
      </w:pPr>
      <w:r>
        <w:t xml:space="preserve">G3 —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cannot represent a multi-item basket</w:t>
      </w:r>
    </w:p>
    <w:p>
      <w:pPr>
        <w:pStyle w:val="FirstParagraph"/>
      </w:pPr>
      <w:r>
        <w:t xml:space="preserve">This is the single biggest gap. The table is one-payment-per-thing:</w:t>
      </w:r>
    </w:p>
    <w:p>
      <w:pPr>
        <w:pStyle w:val="SourceCode"/>
      </w:pPr>
      <w:r>
        <w:rPr>
          <w:rStyle w:val="VerbatimChar"/>
        </w:rPr>
        <w:t xml:space="preserve">payments( id, organisation_id, user_id, payment_type, context_id, amount, currency,</w:t>
      </w:r>
      <w:r>
        <w:br/>
      </w:r>
      <w:r>
        <w:rPr>
          <w:rStyle w:val="VerbatimChar"/>
        </w:rPr>
        <w:t xml:space="preserve">          payment_method, payment_status, payment_provider, provider_transaction_id, ... )</w:t>
      </w:r>
    </w:p>
    <w:p>
      <w:pPr>
        <w:pStyle w:val="FirstParagraph"/>
      </w:pPr>
      <w:r>
        <w:rPr>
          <w:rStyle w:val="VerbatimChar"/>
        </w:rPr>
        <w:t xml:space="preserve">payment_type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point at exactly one entry / membership / booking. A checkout that</w:t>
      </w:r>
      <w:r>
        <w:t xml:space="preserve"> </w:t>
      </w:r>
      <w:r>
        <w:t xml:space="preserve">covers an entry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membership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three bookings has nowhere to live, and the</w:t>
      </w:r>
      <w:r>
        <w:t xml:space="preserve"> </w:t>
      </w:r>
      <w:r>
        <w:t xml:space="preserve">“drill into a payment and see its transactions”</w:t>
      </w:r>
      <w:r>
        <w:t xml:space="preserve"> </w:t>
      </w:r>
      <w:r>
        <w:t xml:space="preserve">requirement has nothing to drill into.</w:t>
      </w:r>
    </w:p>
    <w:p>
      <w:pPr>
        <w:pStyle w:val="BodyText"/>
      </w:pPr>
      <w:r>
        <w:t xml:space="preserve">Proposed new tables:</w:t>
      </w:r>
    </w:p>
    <w:p>
      <w:pPr>
        <w:pStyle w:val="SourceCode"/>
      </w:pPr>
      <w:r>
        <w:rPr>
          <w:rStyle w:val="VerbatimChar"/>
        </w:rPr>
        <w:t xml:space="preserve">carts               id, organisation_id, user_id, status(open|checked_out|abandoned),</w:t>
      </w:r>
      <w:r>
        <w:br/>
      </w:r>
      <w:r>
        <w:rPr>
          <w:rStyle w:val="VerbatimChar"/>
        </w:rPr>
        <w:t xml:space="preserve">                    currency, created_at, updated_at</w:t>
      </w:r>
      <w:r>
        <w:br/>
      </w:r>
      <w:r>
        <w:rPr>
          <w:rStyle w:val="VerbatimChar"/>
        </w:rPr>
        <w:t xml:space="preserve">                    UNIQUE (organisation_id, user_id) WHERE status = 'open'</w:t>
      </w:r>
      <w:r>
        <w:br/>
      </w:r>
      <w:r>
        <w:br/>
      </w:r>
      <w:r>
        <w:rPr>
          <w:rStyle w:val="VerbatimChar"/>
        </w:rPr>
        <w:t xml:space="preserve">cart_items          id, cart_id, item_type(event_entry|membership|registration|booking|merchandise),</w:t>
      </w:r>
      <w:r>
        <w:br/>
      </w:r>
      <w:r>
        <w:rPr>
          <w:rStyle w:val="VerbatimChar"/>
        </w:rPr>
        <w:t xml:space="preserve">                    context_ref jsonb,          -- activity id, membership type id, slot, variant…</w:t>
      </w:r>
      <w:r>
        <w:br/>
      </w:r>
      <w:r>
        <w:rPr>
          <w:rStyle w:val="VerbatimChar"/>
        </w:rPr>
        <w:t xml:space="preserve">                    form_submission_id,         -- the completed application form</w:t>
      </w:r>
      <w:r>
        <w:br/>
      </w:r>
      <w:r>
        <w:rPr>
          <w:rStyle w:val="VerbatimChar"/>
        </w:rPr>
        <w:t xml:space="preserve">                    quantity, unit_fee, fee,</w:t>
      </w:r>
      <w:r>
        <w:br/>
      </w:r>
      <w:r>
        <w:rPr>
          <w:rStyle w:val="VerbatimChar"/>
        </w:rPr>
        <w:t xml:space="preserve">                    payment_method_id,          -- the user's current choice</w:t>
      </w:r>
      <w:r>
        <w:br/>
      </w:r>
      <w:r>
        <w:rPr>
          <w:rStyle w:val="VerbatimChar"/>
        </w:rPr>
        <w:t xml:space="preserve">                    handling_fee_included bool, -- snapshot from the source item</w:t>
      </w:r>
      <w:r>
        <w:br/>
      </w:r>
      <w:r>
        <w:rPr>
          <w:rStyle w:val="VerbatimChar"/>
        </w:rPr>
        <w:t xml:space="preserve">                    discount_id, discount_amount,</w:t>
      </w:r>
      <w:r>
        <w:br/>
      </w:r>
      <w:r>
        <w:rPr>
          <w:rStyle w:val="VerbatimChar"/>
        </w:rPr>
        <w:t xml:space="preserve">                    expires_at,                 -- soft hold for capacity-limited items</w:t>
      </w:r>
      <w:r>
        <w:br/>
      </w:r>
      <w:r>
        <w:rPr>
          <w:rStyle w:val="VerbatimChar"/>
        </w:rPr>
        <w:t xml:space="preserve">                    created_at</w:t>
      </w:r>
      <w:r>
        <w:br/>
      </w:r>
      <w:r>
        <w:br/>
      </w:r>
      <w:r>
        <w:rPr>
          <w:rStyle w:val="VerbatimChar"/>
        </w:rPr>
        <w:t xml:space="preserve">payment_transactions  id, payment_id, organisation_id, item_type, context_id,</w:t>
      </w:r>
      <w:r>
        <w:br/>
      </w:r>
      <w:r>
        <w:rPr>
          <w:rStyle w:val="VerbatimChar"/>
        </w:rPr>
        <w:t xml:space="preserve">                      description, fee, handling_fee, payment_method_id,</w:t>
      </w:r>
      <w:r>
        <w:br/>
      </w:r>
      <w:r>
        <w:rPr>
          <w:rStyle w:val="VerbatimChar"/>
        </w:rPr>
        <w:t xml:space="preserve">                      form_submission_id, status, created_at</w:t>
      </w:r>
    </w:p>
    <w:p>
      <w:pPr>
        <w:pStyle w:val="FirstParagraph"/>
      </w:pPr>
      <w:r>
        <w:t xml:space="preserve">and additions to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 handling_fee decimal(10,2)</w:t>
      </w:r>
      <w:r>
        <w:br/>
      </w:r>
      <w:r>
        <w:rPr>
          <w:rStyle w:val="VerbatimChar"/>
        </w:rPr>
        <w:t xml:space="preserve">+ offline_amount decimal(10,2)</w:t>
      </w:r>
      <w:r>
        <w:br/>
      </w:r>
      <w:r>
        <w:rPr>
          <w:rStyle w:val="VerbatimChar"/>
        </w:rPr>
        <w:t xml:space="preserve">+ card_amount decimal(10,2)</w:t>
      </w:r>
      <w:r>
        <w:br/>
      </w:r>
      <w:r>
        <w:rPr>
          <w:rStyle w:val="VerbatimChar"/>
        </w:rPr>
        <w:t xml:space="preserve">+ offline_received_at timestamp</w:t>
      </w:r>
      <w:r>
        <w:br/>
      </w:r>
      <w:r>
        <w:rPr>
          <w:rStyle w:val="VerbatimChar"/>
        </w:rPr>
        <w:t xml:space="preserve">+ offline_received_by uuid          -- organization_users.id of the admin who marked it</w:t>
      </w:r>
      <w:r>
        <w:br/>
      </w:r>
      <w:r>
        <w:rPr>
          <w:rStyle w:val="VerbatimChar"/>
        </w:rPr>
        <w:t xml:space="preserve">+ cart_id uuid</w:t>
      </w:r>
      <w:r>
        <w:br/>
      </w:r>
      <w:r>
        <w:rPr>
          <w:rStyle w:val="VerbatimChar"/>
        </w:rPr>
        <w:t xml:space="preserve">  payment_type / context_id  →  become nullable (a basket payment has many)</w:t>
      </w:r>
    </w:p>
    <w:p>
      <w:pPr>
        <w:pStyle w:val="FirstParagraph"/>
      </w:pPr>
      <w:r>
        <w:t xml:space="preserve">Existing single-context payments keep working; a basket payment leaves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null and hangs</w:t>
      </w:r>
      <w:r>
        <w:t xml:space="preserve"> </w:t>
      </w:r>
      <w:r>
        <w:t xml:space="preserve">its detail off</w:t>
      </w:r>
      <w:r>
        <w:t xml:space="preserve"> </w:t>
      </w:r>
      <w:r>
        <w:rPr>
          <w:rStyle w:val="VerbatimChar"/>
        </w:rPr>
        <w:t xml:space="preserve">payment_transactions</w:t>
      </w:r>
      <w:r>
        <w:t xml:space="preserve">. The org-admin Payments list reads the parent row, the new</w:t>
      </w:r>
      <w:r>
        <w:t xml:space="preserve"> </w:t>
      </w:r>
      <w:r>
        <w:t xml:space="preserve">detail drill-down reads the children.</w:t>
      </w:r>
    </w:p>
    <w:bookmarkEnd w:id="15"/>
    <w:bookmarkStart w:id="16" w:name="X6d412716c7403ea4220c4c612095d6959be3dfb"/>
    <w:p>
      <w:pPr>
        <w:pStyle w:val="Heading3"/>
      </w:pPr>
      <w:r>
        <w:t xml:space="preserve">G4 —</w:t>
      </w:r>
      <w:r>
        <w:t xml:space="preserve"> </w:t>
      </w:r>
      <w:r>
        <w:rPr>
          <w:rStyle w:val="VerbatimChar"/>
        </w:rPr>
        <w:t xml:space="preserve">handling_fee_included</w:t>
      </w:r>
      <w:r>
        <w:t xml:space="preserve"> </w:t>
      </w:r>
      <w:r>
        <w:t xml:space="preserve">exists only on event activities</w:t>
      </w:r>
    </w:p>
    <w:p>
      <w:pPr>
        <w:pStyle w:val="FirstParagraph"/>
      </w:pPr>
      <w:r>
        <w:rPr>
          <w:rStyle w:val="VerbatimChar"/>
        </w:rPr>
        <w:t xml:space="preserve">event_activities.handling_fee_included</w:t>
      </w:r>
      <w:r>
        <w:t xml:space="preserve"> </w:t>
      </w:r>
      <w:r>
        <w:t xml:space="preserve">is there.</w:t>
      </w:r>
      <w:r>
        <w:t xml:space="preserve"> </w:t>
      </w:r>
      <w:r>
        <w:rPr>
          <w:rStyle w:val="VerbatimChar"/>
        </w:rPr>
        <w:t xml:space="preserve">membership_types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merchandise_types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calendars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supported_payment_methods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 handling-fee flag</w:t>
      </w:r>
      <w:r>
        <w:t xml:space="preserve">.</w:t>
      </w:r>
    </w:p>
    <w:p>
      <w:pPr>
        <w:pStyle w:val="BodyText"/>
      </w:pPr>
      <w:r>
        <w:t xml:space="preserve">The cart rules in the requirements apply the included/not-included distinction to entry, membership,</w:t>
      </w:r>
      <w:r>
        <w:t xml:space="preserve"> </w:t>
      </w:r>
      <w:r>
        <w:t xml:space="preserve">calendar, registration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merchandise fees. So this needs a migration adding the column to the</w:t>
      </w:r>
      <w:r>
        <w:t xml:space="preserve"> </w:t>
      </w:r>
      <w:r>
        <w:t xml:space="preserve">other four tables, plus the corresponding checkbox in each org-admin type form (mirroring</w:t>
      </w:r>
      <w:r>
        <w:t xml:space="preserve"> </w:t>
      </w:r>
      <w:r>
        <w:rPr>
          <w:rStyle w:val="VerbatimChar"/>
        </w:rPr>
        <w:t xml:space="preserve">EventActivityForm</w:t>
      </w:r>
      <w:r>
        <w:t xml:space="preserve">, which reveals it only when a card method is selected).</w:t>
      </w:r>
    </w:p>
    <w:bookmarkEnd w:id="16"/>
    <w:bookmarkStart w:id="17" w:name="Xd2d67233433b1bdc5485fceddcb0fad076b5538"/>
    <w:p>
      <w:pPr>
        <w:pStyle w:val="Heading3"/>
      </w:pPr>
      <w:r>
        <w:t xml:space="preserve">G5 — Handling fees are configured per organisation type</w:t>
      </w:r>
    </w:p>
    <w:p>
      <w:pPr>
        <w:pStyle w:val="FirstParagraph"/>
      </w:pPr>
      <w:r>
        <w:t xml:space="preserve">The flag says whether the fee is absorbed. Nothing says what the fee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— the Payment</w:t>
      </w:r>
      <w:r>
        <w:t xml:space="preserve"> </w:t>
      </w:r>
      <w:r>
        <w:t xml:space="preserve">Configuration section that held currency and handling fees was removed from</w:t>
      </w:r>
      <w:r>
        <w:t xml:space="preserve"> </w:t>
      </w:r>
      <w:r>
        <w:rPr>
          <w:rStyle w:val="VerbatimChar"/>
        </w:rPr>
        <w:t xml:space="preserve">PaymentSettingsTab.tsx</w:t>
      </w:r>
      <w:r>
        <w:t xml:space="preserve"> </w:t>
      </w:r>
      <w:r>
        <w:t xml:space="preserve">in recent work, so today the rate has no home at all.</w:t>
      </w:r>
    </w:p>
    <w:p>
      <w:pPr>
        <w:pStyle w:val="BodyText"/>
      </w:pPr>
      <w:r>
        <w:rPr>
          <w:b/>
          <w:bCs/>
        </w:rPr>
        <w:t xml:space="preserve">Decided (Q3):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super admin</w:t>
      </w:r>
      <w:r>
        <w:t xml:space="preserve"> </w:t>
      </w:r>
      <w:r>
        <w:t xml:space="preserve">configures handling fees on the</w:t>
      </w:r>
      <w:r>
        <w:t xml:space="preserve"> </w:t>
      </w:r>
      <w:r>
        <w:rPr>
          <w:b/>
          <w:bCs/>
        </w:rPr>
        <w:t xml:space="preserve">organisation type</w:t>
      </w:r>
      <w:r>
        <w:t xml:space="preserve">, once</w:t>
      </w:r>
      <w:r>
        <w:t xml:space="preserve"> </w:t>
      </w:r>
      <w:r>
        <w:t xml:space="preserve">per card payment method. Every organisation of that type inherits them; there is no per-organisation</w:t>
      </w:r>
      <w:r>
        <w:t xml:space="preserve"> </w:t>
      </w:r>
      <w:r>
        <w:t xml:space="preserve">override. Three elements per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€0.25</w:t>
            </w:r>
          </w:p>
        </w:tc>
        <w:tc>
          <w:tcPr/>
          <w:p>
            <w:pPr>
              <w:pStyle w:val="Compact"/>
            </w:pPr>
            <w:r>
              <w:t xml:space="preserve">A flat amount per card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Of the amount being charged to the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percentage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May be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in which case no tax element is added</w:t>
            </w:r>
          </w:p>
        </w:tc>
      </w:tr>
    </w:tbl>
    <w:p>
      <w:pPr>
        <w:pStyle w:val="BodyText"/>
      </w:pPr>
      <w:r>
        <w:t xml:space="preserve">Proposed storage — a table rather than JSONB, because these are queried on every cart load and a</w:t>
      </w:r>
      <w:r>
        <w:t xml:space="preserve"> </w:t>
      </w:r>
      <w:r>
        <w:t xml:space="preserve">new provider must not need a schema change:</w:t>
      </w:r>
    </w:p>
    <w:p>
      <w:pPr>
        <w:pStyle w:val="SourceCode"/>
      </w:pPr>
      <w:r>
        <w:rPr>
          <w:rStyle w:val="VerbatimChar"/>
        </w:rPr>
        <w:t xml:space="preserve">organization_type_payment_fees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organization_type_id     → organization_types(id)  ON DELETE CASCADE</w:t>
      </w:r>
      <w:r>
        <w:br/>
      </w:r>
      <w:r>
        <w:rPr>
          <w:rStyle w:val="VerbatimChar"/>
        </w:rPr>
        <w:t xml:space="preserve">    payment_method_id        → payment_methods(id)     ON DELETE CASCADE</w:t>
      </w:r>
      <w:r>
        <w:br/>
      </w:r>
      <w:r>
        <w:rPr>
          <w:rStyle w:val="VerbatimChar"/>
        </w:rPr>
        <w:t xml:space="preserve">    fixed_fee                decimal(10,2)  NOT NULL DEFAULT 0</w:t>
      </w:r>
      <w:r>
        <w:br/>
      </w:r>
      <w:r>
        <w:rPr>
          <w:rStyle w:val="VerbatimChar"/>
        </w:rPr>
        <w:t xml:space="preserve">    percentage_fee           decimal(6,3)   NOT NULL DEFAULT 0   -- 1.500 = 1.5%</w:t>
      </w:r>
      <w:r>
        <w:br/>
      </w:r>
      <w:r>
        <w:rPr>
          <w:rStyle w:val="VerbatimChar"/>
        </w:rPr>
        <w:t xml:space="preserve">    tax_percentage           decimal(6,3)   NOT NULL DEFAULT 0   -- 0 = no tax element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    UNIQUE (organization_type_id, payment_method_id)</w:t>
      </w:r>
    </w:p>
    <w:p>
      <w:pPr>
        <w:pStyle w:val="FirstParagraph"/>
      </w:pPr>
      <w:r>
        <w:t xml:space="preserve">Only methods classified as card methods (</w:t>
      </w:r>
      <w:r>
        <w:rPr>
          <w:rStyle w:val="VerbatimChar"/>
        </w:rPr>
        <w:t xml:space="preserve">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helix-pay</w:t>
      </w:r>
      <w:r>
        <w:t xml:space="preserve">, and anything else whose name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card</w:t>
      </w:r>
      <w:r>
        <w:t xml:space="preserve">/</w:t>
      </w:r>
      <w:r>
        <w:rPr>
          <w:rStyle w:val="VerbatimChar"/>
        </w:rPr>
        <w:t xml:space="preserve">stripe</w:t>
      </w:r>
      <w:r>
        <w:t xml:space="preserve">/</w:t>
      </w:r>
      <w:r>
        <w:rPr>
          <w:rStyle w:val="VerbatimChar"/>
        </w:rPr>
        <w:t xml:space="preserve">helix</w:t>
      </w:r>
      <w:r>
        <w:t xml:space="preserve">) get a row;</w:t>
      </w:r>
      <w:r>
        <w:t xml:space="preserve"> </w:t>
      </w:r>
      <w:r>
        <w:rPr>
          <w:rStyle w:val="VerbatimChar"/>
        </w:rPr>
        <w:t xml:space="preserve">pay-offline</w:t>
      </w:r>
      <w:r>
        <w:t xml:space="preserve"> </w:t>
      </w:r>
      <w:r>
        <w:t xml:space="preserve">never carries a handling fee.</w:t>
      </w:r>
    </w:p>
    <w:p>
      <w:pPr>
        <w:pStyle w:val="BodyText"/>
      </w:pPr>
      <w:r>
        <w:rPr>
          <w:b/>
          <w:bCs/>
        </w:rPr>
        <w:t xml:space="preserve">Auto-populated defaults.</w:t>
      </w:r>
      <w:r>
        <w:t xml:space="preserve"> </w:t>
      </w:r>
      <w:r>
        <w:t xml:space="preserve">The Create Organisation Type page must arrive with Stripe and Helix-Pay</w:t>
      </w:r>
      <w:r>
        <w:t xml:space="preserve"> </w:t>
      </w:r>
      <w:r>
        <w:t xml:space="preserve">pre-filled. Those defaults should live on the payment method itself —</w:t>
      </w:r>
      <w:r>
        <w:t xml:space="preserve"> </w:t>
      </w:r>
      <w:r>
        <w:rPr>
          <w:rStyle w:val="VerbatimChar"/>
        </w:rPr>
        <w:t xml:space="preserve">payment_methods.default_fee_config jsonb</w:t>
      </w:r>
      <w:r>
        <w:t xml:space="preserve"> </w:t>
      </w:r>
      <w:r>
        <w:t xml:space="preserve">— rather than being hard-coded in the admin front end, so</w:t>
      </w:r>
      <w:r>
        <w:t xml:space="preserve"> </w:t>
      </w:r>
      <w:r>
        <w:t xml:space="preserve">that when Stripe changes its published rates a super admin can update the platform default without a</w:t>
      </w:r>
      <w:r>
        <w:t xml:space="preserve"> </w:t>
      </w:r>
      <w:r>
        <w:t xml:space="preserve">release. Existing organisation types keep whatever they were configured with; only new ones pick up</w:t>
      </w:r>
      <w:r>
        <w:t xml:space="preserve"> </w:t>
      </w:r>
      <w:r>
        <w:t xml:space="preserve">the changed default.</w:t>
      </w:r>
    </w:p>
    <w:p>
      <w:pPr>
        <w:pStyle w:val="BodyText"/>
      </w:pPr>
      <w:r>
        <w:rPr>
          <w:b/>
          <w:bCs/>
        </w:rPr>
        <w:t xml:space="preserve">Resolution at runtime.</w:t>
      </w:r>
      <w:r>
        <w:t xml:space="preserve"> </w:t>
      </w:r>
      <w:r>
        <w:rPr>
          <w:rStyle w:val="VerbatimChar"/>
        </w:rPr>
        <w:t xml:space="preserve">organization → organization_type_id → organization_type_payment_fees</w:t>
      </w:r>
      <w:r>
        <w:t xml:space="preserve">,</w:t>
      </w:r>
      <w:r>
        <w:t xml:space="preserve"> </w:t>
      </w:r>
      <w:r>
        <w:t xml:space="preserve">cached per request. A missing row means zero fee, not an error — an organisation type whose fees</w:t>
      </w:r>
      <w:r>
        <w:t xml:space="preserve"> </w:t>
      </w:r>
      <w:r>
        <w:t xml:space="preserve">have never been set simply charges no handling fee.</w:t>
      </w:r>
    </w:p>
    <w:p>
      <w:pPr>
        <w:pStyle w:val="BodyText"/>
      </w:pPr>
      <w:r>
        <w:t xml:space="preserve">This changes the arithmetic in</w:t>
      </w:r>
      <w:r>
        <w:t xml:space="preserve"> </w:t>
      </w:r>
      <w:hyperlink w:anchor="part-4--cart-arithmetic">
        <w:r>
          <w:rPr>
            <w:rStyle w:val="Hyperlink"/>
          </w:rPr>
          <w:t xml:space="preserve">Part 4</w:t>
        </w:r>
      </w:hyperlink>
      <w:r>
        <w:t xml:space="preserve"> </w:t>
      </w:r>
      <w:r>
        <w:t xml:space="preserve">and adds one new super-admin</w:t>
      </w:r>
      <w:r>
        <w:t xml:space="preserve"> </w:t>
      </w:r>
      <w:r>
        <w:t xml:space="preserve">screen,</w:t>
      </w:r>
      <w:r>
        <w:t xml:space="preserve"> </w:t>
      </w:r>
      <w:hyperlink w:anchor="X99ccca0e008b882b6a5841b7053fc9f26249336">
        <w:r>
          <w:rPr>
            <w:rStyle w:val="Hyperlink"/>
          </w:rPr>
          <w:t xml:space="preserve">J1</w:t>
        </w:r>
      </w:hyperlink>
      <w:r>
        <w:t xml:space="preserve">.</w:t>
      </w:r>
    </w:p>
    <w:bookmarkEnd w:id="17"/>
    <w:bookmarkStart w:id="19" w:name="X65b358c57b4a0a1d5c2af7fcc508a2d13679b0d"/>
    <w:p>
      <w:pPr>
        <w:pStyle w:val="Heading3"/>
      </w:pPr>
      <w:r>
        <w:t xml:space="preserve">G6 — Auto-registration is an org-admin setting</w:t>
      </w:r>
    </w:p>
    <w:p>
      <w:pPr>
        <w:pStyle w:val="FirstParagraph"/>
      </w:pPr>
      <w:r>
        <w:t xml:space="preserve">Keycloak’s registration flow creates an</w:t>
      </w:r>
      <w:r>
        <w:t xml:space="preserve"> </w:t>
      </w:r>
      <w:r>
        <w:rPr>
          <w:i/>
          <w:iCs/>
        </w:rPr>
        <w:t xml:space="preserve">identity</w:t>
      </w:r>
      <w:r>
        <w:t xml:space="preserve">. It does not create the</w:t>
      </w:r>
      <w:r>
        <w:t xml:space="preserve"> </w:t>
      </w:r>
      <w:r>
        <w:rPr>
          <w:rStyle w:val="VerbatimChar"/>
        </w:rPr>
        <w:t xml:space="preserve">organization_users</w:t>
      </w:r>
      <w:r>
        <w:t xml:space="preserve"> </w:t>
      </w:r>
      <w:r>
        <w:t xml:space="preserve">row that connects that identity to Kildare Hunt Pony Club. Something must:</w:t>
      </w:r>
      <w:r>
        <w:t xml:space="preserve"> </w:t>
      </w:r>
      <w:r>
        <w:rPr>
          <w:rStyle w:val="VerbatimChar"/>
        </w:rPr>
        <w:t xml:space="preserve">POST /api/public/organisations/:code/register</w:t>
      </w:r>
      <w:r>
        <w:t xml:space="preserve"> </w:t>
      </w:r>
      <w:r>
        <w:t xml:space="preserve">creates the Keycloak user (via the existing</w:t>
      </w:r>
      <w:r>
        <w:t xml:space="preserve"> </w:t>
      </w:r>
      <w:r>
        <w:rPr>
          <w:rStyle w:val="VerbatimChar"/>
        </w:rPr>
        <w:t xml:space="preserve">keycloak-admin.service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organization_users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user_type = 'account'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Decided (Q4):</w:t>
      </w:r>
      <w:r>
        <w:t xml:space="preserve"> </w:t>
      </w:r>
      <w:r>
        <w:t xml:space="preserve">the org admin controls whether that row starts active, via an</w:t>
      </w:r>
      <w:r>
        <w:t xml:space="preserve"> </w:t>
      </w:r>
      <w:r>
        <w:rPr>
          <w:b/>
          <w:bCs/>
        </w:rPr>
        <w:t xml:space="preserve">Auto-registration</w:t>
      </w:r>
      <w:r>
        <w:t xml:space="preserve"> </w:t>
      </w:r>
      <w:r>
        <w:t xml:space="preserve">toggle stored in</w:t>
      </w:r>
      <w:r>
        <w:t xml:space="preserve"> </w:t>
      </w:r>
      <w:r>
        <w:rPr>
          <w:rStyle w:val="VerbatimChar"/>
        </w:rPr>
        <w:t xml:space="preserve">organizations.settings.registration.autoRegistration</w:t>
      </w:r>
      <w:r>
        <w:t xml:space="preserve"> </w:t>
      </w:r>
      <w:r>
        <w:t xml:space="preserve">(merged into the JSONB, never</w:t>
      </w:r>
      <w:r>
        <w:t xml:space="preserve"> </w:t>
      </w:r>
      <w:r>
        <w:t xml:space="preserve">replacing it — see</w:t>
      </w:r>
      <w:r>
        <w:t xml:space="preserve"> </w:t>
      </w:r>
      <w:hyperlink r:id="rId18">
        <w:r>
          <w:rPr>
            <w:rStyle w:val="Hyperlink"/>
          </w:rPr>
          <w:t xml:space="preserve">architecture.md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Auto-registration ON</w:t>
      </w:r>
      <w:r>
        <w:t xml:space="preserve"> </w:t>
      </w:r>
      <w:r>
        <w:t xml:space="preserve">— the current-best case:</w:t>
      </w:r>
    </w:p>
    <w:p>
      <w:pPr>
        <w:pStyle w:val="SourceCode"/>
      </w:pPr>
      <w:r>
        <w:rPr>
          <w:rStyle w:val="VerbatimChar"/>
        </w:rPr>
        <w:t xml:space="preserve">register → Keycloak user created, organization_users.status = 'active'</w:t>
      </w:r>
      <w:r>
        <w:br/>
      </w:r>
      <w:r>
        <w:rPr>
          <w:rStyle w:val="VerbatimChar"/>
        </w:rPr>
        <w:t xml:space="preserve">        → verification email → user activates → signs in → full access</w:t>
      </w:r>
    </w:p>
    <w:p>
      <w:pPr>
        <w:pStyle w:val="FirstParagraph"/>
      </w:pPr>
      <w:r>
        <w:rPr>
          <w:b/>
          <w:bCs/>
        </w:rPr>
        <w:t xml:space="preserve">Auto-registration OFF</w:t>
      </w:r>
      <w:r>
        <w:t xml:space="preserve"> </w:t>
      </w:r>
      <w:r>
        <w:t xml:space="preserve">— approval required:</w:t>
      </w:r>
    </w:p>
    <w:p>
      <w:pPr>
        <w:pStyle w:val="SourceCode"/>
      </w:pPr>
      <w:r>
        <w:rPr>
          <w:rStyle w:val="VerbatimChar"/>
        </w:rPr>
        <w:t xml:space="preserve">register → Keycloak user created, organization_users.status = 'pending'</w:t>
      </w:r>
      <w:r>
        <w:br/>
      </w:r>
      <w:r>
        <w:rPr>
          <w:rStyle w:val="VerbatimChar"/>
        </w:rPr>
        <w:t xml:space="preserve">        → verification email → user activates their account (they can sign in)</w:t>
      </w:r>
      <w:r>
        <w:br/>
      </w:r>
      <w:r>
        <w:rPr>
          <w:rStyle w:val="VerbatimChar"/>
        </w:rPr>
        <w:t xml:space="preserve">        → signs in → sees "Awaiting approval" (screen A8), no app access</w:t>
      </w:r>
      <w:r>
        <w:br/>
      </w:r>
      <w:r>
        <w:rPr>
          <w:rStyle w:val="VerbatimChar"/>
        </w:rPr>
        <w:t xml:space="preserve">        → org admin approves in the pending-registrations queue (screen I3)</w:t>
      </w:r>
      <w:r>
        <w:br/>
      </w:r>
      <w:r>
        <w:rPr>
          <w:rStyle w:val="VerbatimChar"/>
        </w:rPr>
        <w:t xml:space="preserve">        → status = 'active' + approval email → user signs in → full access</w:t>
      </w:r>
    </w:p>
    <w:p>
      <w:pPr>
        <w:pStyle w:val="FirstParagraph"/>
      </w:pPr>
      <w:r>
        <w:t xml:space="preserve">The distinction that matters in the implementation:</w:t>
      </w:r>
      <w:r>
        <w:t xml:space="preserve"> </w:t>
      </w:r>
      <w:r>
        <w:rPr>
          <w:b/>
          <w:bCs/>
        </w:rPr>
        <w:t xml:space="preserve">account activation and organisation approval</w:t>
      </w:r>
      <w:r>
        <w:rPr>
          <w:b/>
          <w:bCs/>
        </w:rPr>
        <w:t xml:space="preserve"> </w:t>
      </w:r>
      <w:r>
        <w:rPr>
          <w:b/>
          <w:bCs/>
        </w:rPr>
        <w:t xml:space="preserve">are two separate gates.</w:t>
      </w:r>
      <w:r>
        <w:t xml:space="preserve"> </w:t>
      </w:r>
      <w:r>
        <w:t xml:space="preserve">Keycloak owns the first (email verification),</w:t>
      </w:r>
      <w:r>
        <w:t xml:space="preserve"> </w:t>
      </w:r>
      <w:r>
        <w:rPr>
          <w:rStyle w:val="VerbatimChar"/>
        </w:rPr>
        <w:t xml:space="preserve">organization_users.status</w:t>
      </w:r>
      <w:r>
        <w:t xml:space="preserve"> </w:t>
      </w:r>
      <w:r>
        <w:t xml:space="preserve">owns the second. A pending user authenticates successfully — they simply have no capabilities, so</w:t>
      </w:r>
      <w:r>
        <w:t xml:space="preserve"> </w:t>
      </w:r>
      <w:r>
        <w:t xml:space="preserve">the shell renders A8 instead of the app. Rejection is a third state (</w:t>
      </w:r>
      <w:r>
        <w:rPr>
          <w:rStyle w:val="VerbatimChar"/>
        </w:rPr>
        <w:t xml:space="preserve">rejected</w:t>
      </w:r>
      <w:r>
        <w:t xml:space="preserve">) with its own</w:t>
      </w:r>
      <w:r>
        <w:t xml:space="preserve"> </w:t>
      </w:r>
      <w:r>
        <w:t xml:space="preserve">variant of A8.</w:t>
      </w:r>
    </w:p>
    <w:p>
      <w:pPr>
        <w:pStyle w:val="BodyText"/>
      </w:pPr>
      <w:r>
        <w:t xml:space="preserve">New screens:</w:t>
      </w:r>
      <w:r>
        <w:t xml:space="preserve"> </w:t>
      </w:r>
      <w:hyperlink w:anchor="a8--awaiting-approval">
        <w:r>
          <w:rPr>
            <w:rStyle w:val="Hyperlink"/>
          </w:rPr>
          <w:t xml:space="preserve">A8</w:t>
        </w:r>
      </w:hyperlink>
      <w:r>
        <w:t xml:space="preserve"> </w:t>
      </w:r>
      <w:r>
        <w:t xml:space="preserve">(account app),</w:t>
      </w:r>
      <w:r>
        <w:t xml:space="preserve"> </w:t>
      </w:r>
      <w:hyperlink w:anchor="i3--org-admin-pending-registrations">
        <w:r>
          <w:rPr>
            <w:rStyle w:val="Hyperlink"/>
          </w:rPr>
          <w:t xml:space="preserve">I3</w:t>
        </w:r>
      </w:hyperlink>
      <w:r>
        <w:t xml:space="preserve"> </w:t>
      </w:r>
      <w:r>
        <w:t xml:space="preserve">(approval queue) and</w:t>
      </w:r>
      <w:r>
        <w:t xml:space="preserve"> </w:t>
      </w:r>
      <w:hyperlink w:anchor="i4--org-admin-registration-settings">
        <w:r>
          <w:rPr>
            <w:rStyle w:val="Hyperlink"/>
          </w:rPr>
          <w:t xml:space="preserve">I4</w:t>
        </w:r>
      </w:hyperlink>
      <w:r>
        <w:t xml:space="preserve"> </w:t>
      </w:r>
      <w:r>
        <w:t xml:space="preserve">(the toggle).</w:t>
      </w:r>
    </w:p>
    <w:bookmarkEnd w:id="19"/>
    <w:bookmarkStart w:id="20" w:name="Xffac2455334f9a1933f5fa6956b61d7c5766384"/>
    <w:p>
      <w:pPr>
        <w:pStyle w:val="Heading3"/>
      </w:pPr>
      <w:r>
        <w:t xml:space="preserve">G7 — Renewal needs a source for its pre-populated answers</w:t>
      </w:r>
    </w:p>
    <w:p>
      <w:pPr>
        <w:pStyle w:val="FirstParagraph"/>
      </w:pPr>
      <w:r>
        <w:t xml:space="preserve">“Much of the required information is already available in the system”</w:t>
      </w:r>
      <w:r>
        <w:t xml:space="preserve"> </w:t>
      </w:r>
      <w:r>
        <w:t xml:space="preserve">— concretely, the previous</w:t>
      </w:r>
      <w:r>
        <w:t xml:space="preserve"> </w:t>
      </w:r>
      <w:r>
        <w:t xml:space="preserve">membership’s</w:t>
      </w:r>
      <w:r>
        <w:t xml:space="preserve"> </w:t>
      </w:r>
      <w:r>
        <w:rPr>
          <w:rStyle w:val="VerbatimChar"/>
        </w:rPr>
        <w:t xml:space="preserve">form_submission_id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row. The renewal flow loads the prior</w:t>
      </w:r>
      <w:r>
        <w:t xml:space="preserve"> </w:t>
      </w:r>
      <w:r>
        <w:t xml:space="preserve">submission, maps answers onto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form definition by field id, and marks fields that no</w:t>
      </w:r>
      <w:r>
        <w:t xml:space="preserve"> </w:t>
      </w:r>
      <w:r>
        <w:t xml:space="preserve">longer exist (dropped from the form) or have no prior answer (newly added to the form). Fields whose</w:t>
      </w:r>
      <w:r>
        <w:t xml:space="preserve"> </w:t>
      </w:r>
      <w:r>
        <w:t xml:space="preserve">validation rules have tightened since must be re-validated, not trusted.</w:t>
      </w:r>
    </w:p>
    <w:p>
      <w:pPr>
        <w:pStyle w:val="BodyText"/>
      </w:pPr>
      <w:r>
        <w:t xml:space="preserve">Same mechanism serves registration renewal.</w:t>
      </w:r>
    </w:p>
    <w:bookmarkEnd w:id="20"/>
    <w:bookmarkStart w:id="21" w:name="X839dd60cf76978baca465ee6dc6880908471632"/>
    <w:p>
      <w:pPr>
        <w:pStyle w:val="Heading3"/>
      </w:pPr>
      <w:r>
        <w:t xml:space="preserve">G8 — Eligibility rules need a server-side answer</w:t>
      </w:r>
    </w:p>
    <w:p>
      <w:pPr>
        <w:pStyle w:val="FirstParagraph"/>
      </w:pPr>
      <w:r>
        <w:t xml:space="preserve">“Not open yet / closed / full”</w:t>
      </w:r>
      <w:r>
        <w:t xml:space="preserve"> </w:t>
      </w:r>
      <w:r>
        <w:t xml:space="preserve">must be decided by the backend, not the browser — a client-side check</w:t>
      </w:r>
      <w:r>
        <w:t xml:space="preserve"> </w:t>
      </w:r>
      <w:r>
        <w:t xml:space="preserve">is a race with every other user. Proposed: every activity/type in a listing response carries a</w:t>
      </w:r>
      <w:r>
        <w:t xml:space="preserve"> </w:t>
      </w:r>
      <w:r>
        <w:t xml:space="preserve">computed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"open|not_yet_open|closed|full|activity_full"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"closesAt"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"spacesRemaining"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POST /api/account/cart/items</w:t>
      </w:r>
      <w:r>
        <w:t xml:space="preserve"> </w:t>
      </w:r>
      <w:r>
        <w:t xml:space="preserve">re-checks it server-side and can reject with</w:t>
      </w:r>
      <w:r>
        <w:t xml:space="preserve"> </w:t>
      </w:r>
      <w:r>
        <w:rPr>
          <w:rStyle w:val="VerbatimChar"/>
        </w:rPr>
        <w:t xml:space="preserve">409</w:t>
      </w:r>
      <w:r>
        <w:t xml:space="preserve">. The cart item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gives a soft hold so a user filling in a long form does not lose a place they were shown</w:t>
      </w:r>
      <w:r>
        <w:t xml:space="preserve"> </w:t>
      </w:r>
      <w:r>
        <w:t xml:space="preserve">as available.</w:t>
      </w:r>
    </w:p>
    <w:bookmarkEnd w:id="21"/>
    <w:bookmarkStart w:id="22" w:name="X02a9bc2c9bdc358d0b223f1403ed99faee7f672"/>
    <w:p>
      <w:pPr>
        <w:pStyle w:val="Heading3"/>
      </w:pPr>
      <w:r>
        <w:t xml:space="preserve">G9 — All money arithmetic belongs on the server</w:t>
      </w:r>
    </w:p>
    <w:p>
      <w:pPr>
        <w:pStyle w:val="FirstParagraph"/>
      </w:pPr>
      <w:r>
        <w:t xml:space="preserve">The requirements are emphatic that the total must be correct, and the rules are genuinely fiddly</w:t>
      </w:r>
      <w:r>
        <w:t xml:space="preserve"> </w:t>
      </w:r>
      <w:r>
        <w:t xml:space="preserve">(offline vs card, included vs added-on handling fee, discounts, quantities, multi-currency). The</w:t>
      </w:r>
      <w:r>
        <w:t xml:space="preserve"> </w:t>
      </w:r>
      <w:r>
        <w:t xml:space="preserve">cart UI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compute a total.</w:t>
      </w:r>
      <w:r>
        <w:t xml:space="preserve"> </w:t>
      </w:r>
      <w:r>
        <w:rPr>
          <w:rStyle w:val="VerbatimChar"/>
        </w:rPr>
        <w:t xml:space="preserve">GET /api/account/cart</w:t>
      </w:r>
      <w:r>
        <w:t xml:space="preserve"> </w:t>
      </w:r>
      <w:r>
        <w:t xml:space="preserve">returns the fully-computed</w:t>
      </w:r>
      <w:r>
        <w:t xml:space="preserve"> </w:t>
      </w:r>
      <w:r>
        <w:t xml:space="preserve">breakdown, and checkout re-computes it from the database rather than trusting anything posted.</w:t>
      </w:r>
      <w:r>
        <w:t xml:space="preserve"> </w:t>
      </w:r>
      <w:r>
        <w:t xml:space="preserve">See</w:t>
      </w:r>
      <w:r>
        <w:t xml:space="preserve"> </w:t>
      </w:r>
      <w:hyperlink w:anchor="part-4--cart-arithmetic">
        <w:r>
          <w:rPr>
            <w:rStyle w:val="Hyperlink"/>
          </w:rPr>
          <w:t xml:space="preserve">Part 4</w:t>
        </w:r>
      </w:hyperlink>
      <w:r>
        <w:t xml:space="preserve">.</w:t>
      </w:r>
    </w:p>
    <w:bookmarkEnd w:id="22"/>
    <w:bookmarkStart w:id="23" w:name="g10--translations"/>
    <w:p>
      <w:pPr>
        <w:pStyle w:val="Heading3"/>
      </w:pPr>
      <w:r>
        <w:t xml:space="preserve">G10 — Translations</w:t>
      </w:r>
    </w:p>
    <w:p>
      <w:pPr>
        <w:pStyle w:val="FirstParagraph"/>
      </w:pPr>
      <w:r>
        <w:t xml:space="preserve">Six locale files (</w:t>
      </w:r>
      <w:r>
        <w:rPr>
          <w:rStyle w:val="VerbatimChar"/>
        </w:rPr>
        <w:t xml:space="preserve">en-GB</w:t>
      </w:r>
      <w:r>
        <w:t xml:space="preserve">,</w:t>
      </w:r>
      <w:r>
        <w:t xml:space="preserve"> </w:t>
      </w:r>
      <w:r>
        <w:rPr>
          <w:rStyle w:val="VerbatimChar"/>
        </w:rPr>
        <w:t xml:space="preserve">de-DE</w:t>
      </w:r>
      <w:r>
        <w:t xml:space="preserve">,</w:t>
      </w:r>
      <w:r>
        <w:t xml:space="preserve"> </w:t>
      </w:r>
      <w:r>
        <w:rPr>
          <w:rStyle w:val="VerbatimChar"/>
        </w:rPr>
        <w:t xml:space="preserve">es-ES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fr-FR</w:t>
      </w:r>
      <w:r>
        <w:t xml:space="preserve">,</w:t>
      </w:r>
      <w:r>
        <w:t xml:space="preserve"> </w:t>
      </w:r>
      <w:r>
        <w:rPr>
          <w:rStyle w:val="VerbatimChar"/>
        </w:rPr>
        <w:t xml:space="preserve">it-IT</w:t>
      </w:r>
      <w:r>
        <w:t xml:space="preserve">,</w:t>
      </w:r>
      <w:r>
        <w:t xml:space="preserve"> </w:t>
      </w:r>
      <w:r>
        <w:rPr>
          <w:rStyle w:val="VerbatimChar"/>
        </w:rPr>
        <w:t xml:space="preserve">pt-PT</w:t>
      </w:r>
      <w:r>
        <w:t xml:space="preserve">) for the new shell, holding</w:t>
      </w:r>
      <w:r>
        <w:t xml:space="preserve"> </w:t>
      </w:r>
      <w:r>
        <w:t xml:space="preserve">every string for the shell and all account modules — the same arrangement as</w:t>
      </w:r>
      <w:r>
        <w:t xml:space="preserve"> </w:t>
      </w:r>
      <w:r>
        <w:rPr>
          <w:rStyle w:val="VerbatimChar"/>
        </w:rPr>
        <w:t xml:space="preserve">orgadmin-shell</w:t>
      </w:r>
      <w:r>
        <w:t xml:space="preserve">.</w:t>
      </w:r>
      <w:r>
        <w:t xml:space="preserve"> </w:t>
      </w:r>
      <w:r>
        <w:t xml:space="preserve">That is a substantial translation surface; expect ~450–550 keys × 6.</w:t>
      </w:r>
    </w:p>
    <w:p>
      <w:pPr>
        <w:pStyle w:val="BodyText"/>
      </w:pPr>
      <w:r>
        <w:rPr>
          <w:b/>
          <w:bCs/>
        </w:rPr>
        <w:t xml:space="preserve">Decided (Q11):</w:t>
      </w:r>
      <w:r>
        <w:t xml:space="preserve"> </w:t>
      </w:r>
      <w:r>
        <w:t xml:space="preserve">all six locales from day one, not English-first. The practical consequence is</w:t>
      </w:r>
      <w:r>
        <w:t xml:space="preserve"> </w:t>
      </w:r>
      <w:r>
        <w:t xml:space="preserve">that the key tree must be settled early — retro-fitting keys across six files after the UI is built</w:t>
      </w:r>
      <w:r>
        <w:t xml:space="preserve"> </w:t>
      </w:r>
      <w:r>
        <w:t xml:space="preserve">is where org-admin’s i18n debt came from. Every PR that adds a string adds it to all six.</w:t>
      </w:r>
    </w:p>
    <w:bookmarkEnd w:id="23"/>
    <w:bookmarkStart w:id="24" w:name="g11--event-ticketing-is-in-scope"/>
    <w:p>
      <w:pPr>
        <w:pStyle w:val="Heading3"/>
      </w:pPr>
      <w:r>
        <w:t xml:space="preserve">G11 — Event ticketing is in scope</w:t>
      </w:r>
    </w:p>
    <w:p>
      <w:pPr>
        <w:pStyle w:val="FirstParagraph"/>
      </w:pPr>
      <w:r>
        <w:rPr>
          <w:b/>
          <w:bCs/>
        </w:rPr>
        <w:t xml:space="preserve">Decided (Q9).</w:t>
      </w:r>
      <w:r>
        <w:t xml:space="preserve"> </w:t>
      </w:r>
      <w:r>
        <w:rPr>
          <w:rStyle w:val="VerbatimChar"/>
        </w:rPr>
        <w:t xml:space="preserve">orgadmin-ticketing</w:t>
      </w:r>
      <w:r>
        <w:t xml:space="preserve"> </w:t>
      </w:r>
      <w:r>
        <w:t xml:space="preserve">already issues electronic tickets against event 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electronic_tickets</w:t>
      </w:r>
      <w:r>
        <w:t xml:space="preserve">), configured per event in</w:t>
      </w:r>
      <w:r>
        <w:t xml:space="preserve"> </w:t>
      </w:r>
      <w:r>
        <w:rPr>
          <w:rStyle w:val="VerbatimChar"/>
        </w:rPr>
        <w:t xml:space="preserve">event_ticketing_config</w:t>
      </w:r>
      <w:r>
        <w:t xml:space="preserve"> </w:t>
      </w:r>
      <w:r>
        <w:t xml:space="preserve">(header text, instructions,</w:t>
      </w:r>
      <w:r>
        <w:t xml:space="preserve"> </w:t>
      </w:r>
      <w:r>
        <w:t xml:space="preserve">footer, validity period, logo, background colour) and scanned into</w:t>
      </w:r>
      <w:r>
        <w:t xml:space="preserve"> </w:t>
      </w:r>
      <w:r>
        <w:rPr>
          <w:rStyle w:val="VerbatimChar"/>
        </w:rPr>
        <w:t xml:space="preserve">ticket_scan_history</w:t>
      </w:r>
      <w:r>
        <w:t xml:space="preserve">. What does</w:t>
      </w:r>
      <w:r>
        <w:t xml:space="preserve"> </w:t>
      </w:r>
      <w:r>
        <w:t xml:space="preserve">not exist is any way for the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to get at their ticket.</w:t>
      </w:r>
    </w:p>
    <w:p>
      <w:pPr>
        <w:pStyle w:val="BodyText"/>
      </w:pPr>
      <w:r>
        <w:t xml:space="preserve">What this adds: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account-ticketing</w:t>
      </w:r>
      <w:r>
        <w:t xml:space="preserve"> </w:t>
      </w:r>
      <w:r>
        <w:t xml:space="preserve">package gated on</w:t>
      </w:r>
      <w:r>
        <w:t xml:space="preserve"> </w:t>
      </w:r>
      <w:r>
        <w:rPr>
          <w:rStyle w:val="VerbatimChar"/>
        </w:rPr>
        <w:t xml:space="preserve">event-ticketing</w:t>
      </w:r>
      <w:r>
        <w:t xml:space="preserve">, with</w:t>
      </w:r>
      <w:r>
        <w:t xml:space="preserve"> </w:t>
      </w:r>
      <w:r>
        <w:rPr>
          <w:b/>
          <w:bCs/>
        </w:rPr>
        <w:t xml:space="preserve">My Tickets</w:t>
      </w:r>
      <w:r>
        <w:t xml:space="preserve"> </w:t>
      </w:r>
      <w:r>
        <w:t xml:space="preserve">(</w:t>
      </w:r>
      <w:hyperlink w:anchor="c9--my-tickets">
        <w:r>
          <w:rPr>
            <w:rStyle w:val="Hyperlink"/>
          </w:rPr>
          <w:t xml:space="preserve">C9</w:t>
        </w:r>
      </w:hyperlink>
      <w:r>
        <w:t xml:space="preserve">) and a ticket view (</w:t>
      </w:r>
      <w:hyperlink w:anchor="c10--ticket-">
        <w:r>
          <w:rPr>
            <w:rStyle w:val="Hyperlink"/>
          </w:rPr>
          <w:t xml:space="preserve">C10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Account endpoints to list a user’s tickets and fetch one for rendering.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issuance.</w:t>
      </w:r>
      <w:r>
        <w:t xml:space="preserve"> </w:t>
      </w:r>
      <w:r>
        <w:t xml:space="preserve">Today tickets are issued from the org-admin side. For the account app a</w:t>
      </w:r>
      <w:r>
        <w:t xml:space="preserve"> </w:t>
      </w:r>
      <w:r>
        <w:t xml:space="preserve">ticket must appear on its own once the entry is confirmed — on successful card payment, or when an</w:t>
      </w:r>
      <w:r>
        <w:t xml:space="preserve"> </w:t>
      </w:r>
      <w:r>
        <w:t xml:space="preserve">org admin marks an offline payment received (</w:t>
      </w:r>
      <w:hyperlink w:anchor="i2--mark-received--undo">
        <w:r>
          <w:rPr>
            <w:rStyle w:val="Hyperlink"/>
          </w:rPr>
          <w:t xml:space="preserve">I2</w:t>
        </w:r>
      </w:hyperlink>
      <w:r>
        <w:t xml:space="preserve">). This is the same</w:t>
      </w:r>
      <w:r>
        <w:t xml:space="preserve"> </w:t>
      </w:r>
      <w:r>
        <w:t xml:space="preserve">confirmation transition that activates a membership, so it belongs in the same service method, not</w:t>
      </w:r>
      <w:r>
        <w:t xml:space="preserve"> </w:t>
      </w:r>
      <w:r>
        <w:t xml:space="preserve">a parallel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Offline-first rendering.</w:t>
      </w:r>
      <w:r>
        <w:t xml:space="preserve"> </w:t>
      </w:r>
      <w:r>
        <w:t xml:space="preserve">A ticket that needs a signal at a field gate is worthless. Tickets</w:t>
      </w:r>
      <w:r>
        <w:t xml:space="preserve"> </w:t>
      </w:r>
      <w:r>
        <w:t xml:space="preserve">for events in the next 30 days are precached with their QR payload and rendered entirely from the</w:t>
      </w:r>
      <w:r>
        <w:t xml:space="preserve"> </w:t>
      </w:r>
      <w:r>
        <w:t xml:space="preserve">cache — see</w:t>
      </w:r>
      <w:r>
        <w:t xml:space="preserve"> </w:t>
      </w:r>
      <w:hyperlink w:anchor="part-5--pwa-and-offline-behaviour">
        <w:r>
          <w:rPr>
            <w:rStyle w:val="Hyperlink"/>
          </w:rPr>
          <w:t xml:space="preserve">Part 5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services/ticketGeneration.ts</w:t>
      </w:r>
      <w:r>
        <w:t xml:space="preserve"> </w:t>
      </w:r>
      <w:r>
        <w:t xml:space="preserve">currently lives in</w:t>
      </w:r>
      <w:r>
        <w:t xml:space="preserve"> </w:t>
      </w:r>
      <w:r>
        <w:rPr>
          <w:rStyle w:val="VerbatimChar"/>
        </w:rPr>
        <w:t xml:space="preserve">orgadmin-ticketing</w:t>
      </w:r>
      <w:r>
        <w:t xml:space="preserve"> </w:t>
      </w:r>
      <w:r>
        <w:t xml:space="preserve">and builds tickets</w:t>
      </w:r>
      <w:r>
        <w:t xml:space="preserve"> </w:t>
      </w:r>
      <w:r>
        <w:t xml:space="preserve">client-side. Both front ends must render an identical ticket, so per §1.5 it moves to</w:t>
      </w:r>
      <w:r>
        <w:t xml:space="preserve"> </w:t>
      </w:r>
      <w:r>
        <w:rPr>
          <w:rStyle w:val="VerbatimChar"/>
        </w:rPr>
        <w:t xml:space="preserve">packages/components</w:t>
      </w:r>
      <w:r>
        <w:t xml:space="preserve">.</w:t>
      </w:r>
    </w:p>
    <w:bookmarkEnd w:id="24"/>
    <w:bookmarkStart w:id="25" w:name="Xa5fec7be92fe6dc5b67d42f7d6a457c054d0367"/>
    <w:p>
      <w:pPr>
        <w:pStyle w:val="Heading3"/>
      </w:pPr>
      <w:r>
        <w:t xml:space="preserve">G12 — An organisation’s currency must match its type’s</w:t>
      </w:r>
    </w:p>
    <w:p>
      <w:pPr>
        <w:pStyle w:val="FirstParagraph"/>
      </w:pPr>
      <w:r>
        <w:rPr>
          <w:b/>
          <w:bCs/>
        </w:rPr>
        <w:t xml:space="preserve">Decided (N3).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fixed_fee</w:t>
      </w:r>
      <w:r>
        <w:t xml:space="preserve"> </w:t>
      </w:r>
      <w:r>
        <w:t xml:space="preserve">is a currency amount held on the organisation type and</w:t>
      </w:r>
      <w:r>
        <w:t xml:space="preserve"> </w:t>
      </w:r>
      <w:r>
        <w:t xml:space="preserve">inherited by every organisation of that type, the two currencies cannot be allowed to diverge — a</w:t>
      </w:r>
      <w:r>
        <w:t xml:space="preserve"> </w:t>
      </w:r>
      <w:r>
        <w:t xml:space="preserve">€0.25 fixed fee inherited by an organisation trading in GBP is meaningless.</w:t>
      </w:r>
    </w:p>
    <w:p>
      <w:pPr>
        <w:pStyle w:val="BodyText"/>
      </w:pPr>
      <w:r>
        <w:t xml:space="preserve">Today they can.</w:t>
      </w:r>
      <w:r>
        <w:t xml:space="preserve"> </w:t>
      </w:r>
      <w:r>
        <w:rPr>
          <w:rStyle w:val="VerbatimChar"/>
        </w:rPr>
        <w:t xml:space="preserve">organization_types.currency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varchar(3) NOT NULL DEFAULT 'USD'</w:t>
      </w:r>
      <w:r>
        <w:t xml:space="preserve">;</w:t>
      </w:r>
      <w:r>
        <w:t xml:space="preserve"> </w:t>
      </w:r>
      <w:r>
        <w:rPr>
          <w:rStyle w:val="VerbatimChar"/>
        </w:rPr>
        <w:t xml:space="preserve">organizations.currency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varchar(3)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nullable</w:t>
      </w:r>
      <w:r>
        <w:t xml:space="preserve">, set independently on the super-admin</w:t>
      </w:r>
      <w:r>
        <w:t xml:space="preserve"> </w:t>
      </w:r>
      <w:r>
        <w:t xml:space="preserve">organisation form.</w:t>
      </w:r>
    </w:p>
    <w:p>
      <w:pPr>
        <w:pStyle w:val="BodyText"/>
      </w:pPr>
      <w:r>
        <w:t xml:space="preserve">What this requires: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Backfill</w:t>
      </w:r>
      <w:r>
        <w:t xml:space="preserve"> </w:t>
      </w:r>
      <w:r>
        <w:t xml:space="preserve">— a migration setting</w:t>
      </w:r>
      <w:r>
        <w:t xml:space="preserve"> </w:t>
      </w:r>
      <w:r>
        <w:rPr>
          <w:rStyle w:val="VerbatimChar"/>
        </w:rPr>
        <w:t xml:space="preserve">organizations.currency</w:t>
      </w:r>
      <w:r>
        <w:t xml:space="preserve"> </w:t>
      </w:r>
      <w:r>
        <w:t xml:space="preserve">from its type wherever it is null or</w:t>
      </w:r>
      <w:r>
        <w:t xml:space="preserve"> </w:t>
      </w:r>
      <w:r>
        <w:t xml:space="preserve">differs. Existing mismatches need reviewing before the migration runs rather than being</w:t>
      </w:r>
      <w:r>
        <w:t xml:space="preserve"> </w:t>
      </w:r>
      <w:r>
        <w:t xml:space="preserve">silently overwritten; there may be none, but that has to be checked, not assumed.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Constraint</w:t>
      </w:r>
      <w:r>
        <w:t xml:space="preserve"> </w:t>
      </w:r>
      <w:r>
        <w:t xml:space="preserve">— a foreign-key-style check is not expressible in SQL across the join, so enforce</w:t>
      </w:r>
      <w:r>
        <w:t xml:space="preserve"> </w:t>
      </w:r>
      <w:r>
        <w:t xml:space="preserve">it in</w:t>
      </w:r>
      <w:r>
        <w:t xml:space="preserve"> </w:t>
      </w:r>
      <w:r>
        <w:rPr>
          <w:rStyle w:val="VerbatimChar"/>
        </w:rPr>
        <w:t xml:space="preserve">organization.service</w:t>
      </w:r>
      <w:r>
        <w:t xml:space="preserve"> </w:t>
      </w:r>
      <w:r>
        <w:t xml:space="preserve">on create and update, and add a repo-level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Super-admin UI</w:t>
      </w:r>
      <w:r>
        <w:t xml:space="preserve"> </w:t>
      </w:r>
      <w:r>
        <w:t xml:space="preserve">— the currency field on Create/Edit Organisation becomes read-only, showing</w:t>
      </w:r>
      <w:r>
        <w:t xml:space="preserve"> </w:t>
      </w:r>
      <w:r>
        <w:t xml:space="preserve">the inherited value with</w:t>
      </w:r>
      <w:r>
        <w:t xml:space="preserve"> </w:t>
      </w:r>
      <w:r>
        <w:t xml:space="preserve">“Set by the</w:t>
      </w:r>
      <w:r>
        <w:t xml:space="preserve"> </w:t>
      </w:r>
      <w:r>
        <w:rPr>
          <w:i/>
          <w:iCs/>
        </w:rPr>
        <w:t xml:space="preserve">Pony Club</w:t>
      </w:r>
      <w:r>
        <w:t xml:space="preserve"> </w:t>
      </w:r>
      <w:r>
        <w:t xml:space="preserve">organisation type”</w:t>
      </w:r>
      <w:r>
        <w:t xml:space="preserve">, rather than a free choice</w:t>
      </w:r>
      <w:r>
        <w:t xml:space="preserve"> </w:t>
      </w:r>
      <w:r>
        <w:t xml:space="preserve">that can be set wrong. Changing an organisation’s type therefore changes its currency, which</w:t>
      </w:r>
      <w:r>
        <w:t xml:space="preserve"> </w:t>
      </w:r>
      <w:r>
        <w:t xml:space="preserve">deserves a confirmation.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Organisation type currency changes</w:t>
      </w:r>
      <w:r>
        <w:t xml:space="preserve"> </w:t>
      </w:r>
      <w:r>
        <w:t xml:space="preserve">are the dangerous case: they would reinterpret every</w:t>
      </w:r>
      <w:r>
        <w:t xml:space="preserve"> </w:t>
      </w:r>
      <w:r>
        <w:t xml:space="preserve">inherited</w:t>
      </w:r>
      <w:r>
        <w:t xml:space="preserve"> </w:t>
      </w:r>
      <w:r>
        <w:rPr>
          <w:rStyle w:val="VerbatimChar"/>
        </w:rPr>
        <w:t xml:space="preserve">fixed_fee</w:t>
      </w:r>
      <w:r>
        <w:t xml:space="preserve"> </w:t>
      </w:r>
      <w:r>
        <w:t xml:space="preserve">and every historical price. Blocked once the type has organisations, with</w:t>
      </w:r>
      <w:r>
        <w:t xml:space="preserve"> </w:t>
      </w:r>
      <w:r>
        <w:t xml:space="preserve">the error explaining why.</w:t>
      </w:r>
    </w:p>
    <w:p>
      <w:pPr>
        <w:pStyle w:val="FirstParagraph"/>
      </w:pPr>
      <w:r>
        <w:t xml:space="preserve">This is a small change with a wide surface — it touches the super-admin app, the organisation</w:t>
      </w:r>
      <w:r>
        <w:t xml:space="preserve"> </w:t>
      </w:r>
      <w:r>
        <w:t xml:space="preserve">service and a migration — so it is called out separately rather than buried in the fee work.</w:t>
      </w:r>
    </w:p>
    <w:bookmarkEnd w:id="25"/>
    <w:bookmarkEnd w:id="26"/>
    <w:bookmarkStart w:id="27" w:name="Xabed5ba365944fe1ac248bab5715c9453e3417b"/>
    <w:p>
      <w:pPr>
        <w:pStyle w:val="Heading2"/>
      </w:pPr>
      <w:r>
        <w:t xml:space="preserve">1.3 Interpretation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 (1)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short code (2)?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(Q1).</w:t>
            </w:r>
            <w:r>
              <w:t xml:space="preserve"> </w:t>
            </w:r>
            <w:r>
              <w:rPr>
                <w:rStyle w:val="VerbatimChar"/>
              </w:rPr>
              <w:t xml:space="preserve">/account</w:t>
            </w:r>
            <w:r>
              <w:t xml:space="preserve"> </w:t>
            </w:r>
            <w:r>
              <w:t xml:space="preserve">gives the directory,</w:t>
            </w:r>
            <w:r>
              <w:t xml:space="preserve"> </w:t>
            </w:r>
            <w:r>
              <w:rPr>
                <w:rStyle w:val="VerbatimChar"/>
              </w:rPr>
              <w:t xml:space="preserve">/account/khpc</w:t>
            </w:r>
            <w:r>
              <w:t xml:space="preserve"> </w:t>
            </w:r>
            <w:r>
              <w:t xml:space="preserve">skips straight to that org’s gateway — option 2 is a deep link into option 1’s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does merchandise history appear?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“My …”</w:t>
            </w:r>
            <w:r>
              <w:t xml:space="preserve"> </w:t>
            </w:r>
            <w:r>
              <w:t xml:space="preserve">areas listed cover entries, bookings, memberships and registrations, but the use case mentions</w:t>
            </w:r>
            <w:r>
              <w:t xml:space="preserve"> </w:t>
            </w:r>
            <w:r>
              <w:t xml:space="preserve">“purchased merchandise”</w:t>
            </w:r>
            <w:r>
              <w:t xml:space="preserve">. Added as</w:t>
            </w:r>
            <w:r>
              <w:t xml:space="preserve"> </w:t>
            </w:r>
            <w:r>
              <w:rPr>
                <w:b/>
                <w:bCs/>
              </w:rPr>
              <w:t xml:space="preserve">My Orders</w:t>
            </w:r>
            <w:r>
              <w:t xml:space="preserve"> </w:t>
            </w:r>
            <w:r>
              <w:t xml:space="preserve">(</w:t>
            </w:r>
            <w:hyperlink w:anchor="c8--my-orders-merchandise">
              <w:r>
                <w:rPr>
                  <w:rStyle w:val="Hyperlink"/>
                </w:rPr>
                <w:t xml:space="preserve">C8</w:t>
              </w:r>
            </w:hyperlink>
            <w:r>
              <w:t xml:space="preserve">), gated on</w:t>
            </w:r>
            <w:r>
              <w:t xml:space="preserve"> </w:t>
            </w:r>
            <w:r>
              <w:rPr>
                <w:rStyle w:val="VerbatimChar"/>
              </w:rPr>
              <w:t xml:space="preserve">merchandise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cart per-organisation?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Carts are scoped by</w:t>
            </w:r>
            <w:r>
              <w:t xml:space="preserve"> </w:t>
            </w:r>
            <w:r>
              <w:rPr>
                <w:rStyle w:val="VerbatimChar"/>
              </w:rPr>
              <w:t xml:space="preserve">organisation_id</w:t>
            </w:r>
            <w:r>
              <w:t xml:space="preserve">; switching org switches cart. Merging carts across orgs is meaningless — different currencies, different payment providers, different handling fees. The header cart badge shows the current org’s cart only, and the switcher flags other orgs with open carts.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scope</w:t>
            </w:r>
            <w:r>
              <w:t xml:space="preserve"> </w:t>
            </w:r>
            <w:r>
              <w:t xml:space="preserve">(Q9) — see</w:t>
            </w:r>
            <w:r>
              <w:t xml:space="preserve"> </w:t>
            </w:r>
            <w:hyperlink w:anchor="g11--event-ticketing-is-in-scope">
              <w:r>
                <w:rPr>
                  <w:rStyle w:val="Hyperlink"/>
                </w:rPr>
                <w:t xml:space="preserve">G11</w:t>
              </w:r>
            </w:hyperlink>
            <w:r>
              <w:t xml:space="preserve">. My Tickets, a rendered ticket, and automatic issuance on entry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scope</w:t>
            </w:r>
            <w:r>
              <w:t xml:space="preserve"> </w:t>
            </w:r>
            <w:r>
              <w:t xml:space="preserve">(Q8). Automatic discounts are applied and shown per line at the point of application and again in the cart; a discount-code box sits in the cart. A fee shown without an applicable discount is simply wrong.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Self-cancellation?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Bookings only</w:t>
            </w:r>
            <w:r>
              <w:t xml:space="preserve"> </w:t>
            </w:r>
            <w:r>
              <w:t xml:space="preserve">(Q6), governed by the existing</w:t>
            </w:r>
            <w:r>
              <w:t xml:space="preserve"> </w:t>
            </w:r>
            <w:r>
              <w:rPr>
                <w:rStyle w:val="VerbatimChar"/>
              </w:rPr>
              <w:t xml:space="preserve">cancellationValidator</w:t>
            </w:r>
            <w:r>
              <w:t xml:space="preserve">. Entries, memberships, registrations and orders cannot be cancelled by the account user — they contact the club.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Entering on behalf of someone else?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(Q7). Every application form starts with</w:t>
            </w:r>
            <w:r>
              <w:t xml:space="preserve"> </w:t>
            </w:r>
            <w:r>
              <w:t xml:space="preserve">“who is this for?”</w:t>
            </w:r>
            <w:r>
              <w:t xml:space="preserve">, offering the people on the user’s membership.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X329d8a0cbb40f128e5960ccf2a665f0006fcbc0"/>
    <w:p>
      <w:pPr>
        <w:pStyle w:val="Heading1"/>
      </w:pPr>
      <w:r>
        <w:t xml:space="preserve">Part 2 — Architecture and screen inventory</w:t>
      </w:r>
    </w:p>
    <w:bookmarkStart w:id="29" w:name="X23e006b6a4bec66898e173d3de2eba8e0c32004"/>
    <w:p>
      <w:pPr>
        <w:pStyle w:val="Heading2"/>
      </w:pPr>
      <w:r>
        <w:t xml:space="preserve">2.1 Packages</w:t>
      </w:r>
    </w:p>
    <w:p>
      <w:pPr>
        <w:pStyle w:val="FirstParagraph"/>
      </w:pPr>
      <w:r>
        <w:t xml:space="preserve">Mirrors the org-admin arrangement exactly, so the module registry, capability gating,</w:t>
      </w:r>
      <w:r>
        <w:t xml:space="preserve"> </w:t>
      </w:r>
      <w:r>
        <w:rPr>
          <w:rStyle w:val="VerbatimChar"/>
        </w:rPr>
        <w:t xml:space="preserve">useApi</w:t>
      </w:r>
      <w:r>
        <w:t xml:space="preserve"> </w:t>
      </w:r>
      <w:r>
        <w:t xml:space="preserve">pattern and lazy-loading all carry over unchanged.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account-shell            Deployable SPA. Auth, org resolution/switching, routing,</w:t>
      </w:r>
      <w:r>
        <w:br/>
      </w:r>
      <w:r>
        <w:rPr>
          <w:rStyle w:val="VerbatimChar"/>
        </w:rPr>
        <w:t xml:space="preserve">                           module registry, layout, PWA service worker,</w:t>
      </w:r>
      <w:r>
        <w:br/>
      </w:r>
      <w:r>
        <w:rPr>
          <w:rStyle w:val="VerbatimChar"/>
        </w:rPr>
        <w:t xml:space="preserve">                           locales/&lt;locale&gt;/translation.json × 6          :5176</w:t>
      </w:r>
      <w:r>
        <w:br/>
      </w:r>
      <w:r>
        <w:rPr>
          <w:rStyle w:val="VerbatimChar"/>
        </w:rPr>
        <w:t xml:space="preserve">  account-core             Always-on: Home, Cart, Checkout, Payments, Profile,</w:t>
      </w:r>
      <w:r>
        <w:br/>
      </w:r>
      <w:r>
        <w:rPr>
          <w:rStyle w:val="VerbatimChar"/>
        </w:rPr>
        <w:t xml:space="preserve">                           useAccountApi, OrganisationContext, CartContext,</w:t>
      </w:r>
      <w:r>
        <w:br/>
      </w:r>
      <w:r>
        <w:rPr>
          <w:rStyle w:val="VerbatimChar"/>
        </w:rPr>
        <w:t xml:space="preserve">                           OfflineContext, ApplicationFormRenderer</w:t>
      </w:r>
      <w:r>
        <w:br/>
      </w:r>
      <w:r>
        <w:rPr>
          <w:rStyle w:val="VerbatimChar"/>
        </w:rPr>
        <w:t xml:space="preserve">  account-events           capability: event-management</w:t>
      </w:r>
      <w:r>
        <w:br/>
      </w:r>
      <w:r>
        <w:rPr>
          <w:rStyle w:val="VerbatimChar"/>
        </w:rPr>
        <w:t xml:space="preserve">  account-memberships      capability: memberships</w:t>
      </w:r>
      <w:r>
        <w:br/>
      </w:r>
      <w:r>
        <w:rPr>
          <w:rStyle w:val="VerbatimChar"/>
        </w:rPr>
        <w:t xml:space="preserve">  account-registrations    capability: registrations</w:t>
      </w:r>
      <w:r>
        <w:br/>
      </w:r>
      <w:r>
        <w:rPr>
          <w:rStyle w:val="VerbatimChar"/>
        </w:rPr>
        <w:t xml:space="preserve">  account-merchandise      capability: merchandise</w:t>
      </w:r>
      <w:r>
        <w:br/>
      </w:r>
      <w:r>
        <w:rPr>
          <w:rStyle w:val="VerbatimChar"/>
        </w:rPr>
        <w:t xml:space="preserve">  account-calendar         capability: calendar-bookings</w:t>
      </w:r>
      <w:r>
        <w:br/>
      </w:r>
      <w:r>
        <w:rPr>
          <w:rStyle w:val="VerbatimChar"/>
        </w:rPr>
        <w:t xml:space="preserve">  account-ticketing        capability: event-ticketing</w:t>
      </w:r>
    </w:p>
    <w:p>
      <w:pPr>
        <w:pStyle w:val="FirstParagraph"/>
      </w:pPr>
      <w:r>
        <w:t xml:space="preserve">Per project rule §1.5, anything both front ends can use goes to</w:t>
      </w:r>
      <w:r>
        <w:t xml:space="preserve"> </w:t>
      </w:r>
      <w:r>
        <w:rPr>
          <w:rStyle w:val="VerbatimChar"/>
        </w:rPr>
        <w:t xml:space="preserve">packages/components</w:t>
      </w:r>
      <w:r>
        <w:t xml:space="preserve"> </w:t>
      </w:r>
      <w:r>
        <w:t xml:space="preserve">instead —</w:t>
      </w:r>
      <w:r>
        <w:t xml:space="preserve"> </w:t>
      </w:r>
      <w:r>
        <w:t xml:space="preserve">concretely: the application-form renderer (metadata-driven, already half-there in</w:t>
      </w:r>
      <w:r>
        <w:t xml:space="preserve"> </w:t>
      </w:r>
      <w:r>
        <w:rPr>
          <w:rStyle w:val="VerbatimChar"/>
        </w:rPr>
        <w:t xml:space="preserve">MetadataForm</w:t>
      </w:r>
      <w:r>
        <w:t xml:space="preserve">),</w:t>
      </w:r>
      <w:r>
        <w:t xml:space="preserve"> </w:t>
      </w:r>
      <w:r>
        <w:t xml:space="preserve">the payment widgets in</w:t>
      </w:r>
      <w:r>
        <w:t xml:space="preserve"> </w:t>
      </w:r>
      <w:r>
        <w:rPr>
          <w:rStyle w:val="VerbatimChar"/>
        </w:rPr>
        <w:t xml:space="preserve">OrgPaymentWidget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OrgDataTable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OrgDatePicker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OrgFileUpload</w:t>
      </w:r>
      <w:r>
        <w:t xml:space="preserve">, and the</w:t>
      </w:r>
      <w:r>
        <w:t xml:space="preserve"> </w:t>
      </w:r>
      <w:r>
        <w:t xml:space="preserve">new cart-total presentation component.</w:t>
      </w:r>
    </w:p>
    <w:bookmarkEnd w:id="29"/>
    <w:bookmarkStart w:id="30" w:name="Xa798db7a61252db7feaca3353b8675d11a9c5ee"/>
    <w:p>
      <w:pPr>
        <w:pStyle w:val="Heading2"/>
      </w:pPr>
      <w:r>
        <w:t xml:space="preserve">2.2 URL scheme</w:t>
      </w:r>
    </w:p>
    <w:p>
      <w:pPr>
        <w:pStyle w:val="FirstParagraph"/>
      </w:pPr>
      <w:r>
        <w:t xml:space="preserve">Basename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. Organisation code is the first path segment — it is in the URL rather than only</w:t>
      </w:r>
      <w:r>
        <w:t xml:space="preserve"> </w:t>
      </w:r>
      <w:r>
        <w:t xml:space="preserve">in session state so links are shareable, refresh-safe, and a user can keep two orgs open in two tabs.</w:t>
      </w:r>
    </w:p>
    <w:p>
      <w:pPr>
        <w:pStyle w:val="SourceCode"/>
      </w:pPr>
      <w:r>
        <w:rPr>
          <w:rStyle w:val="VerbatimChar"/>
        </w:rPr>
        <w:t xml:space="preserve">/account                                  Organisation directory (public)</w:t>
      </w:r>
      <w:r>
        <w:br/>
      </w:r>
      <w:r>
        <w:rPr>
          <w:rStyle w:val="VerbatimChar"/>
        </w:rPr>
        <w:t xml:space="preserve">/account/:orgCode                         Org gateway (public) → Home (authenticated)</w:t>
      </w:r>
      <w:r>
        <w:br/>
      </w:r>
      <w:r>
        <w:rPr>
          <w:rStyle w:val="VerbatimChar"/>
        </w:rPr>
        <w:t xml:space="preserve">/account/:orgCode/pending                 Awaiting approval (auto-registration off)</w:t>
      </w:r>
      <w:r>
        <w:br/>
      </w:r>
      <w:r>
        <w:rPr>
          <w:rStyle w:val="VerbatimChar"/>
        </w:rPr>
        <w:t xml:space="preserve">/account/:orgCode/tickets                 My Tickets</w:t>
      </w:r>
      <w:r>
        <w:br/>
      </w:r>
      <w:r>
        <w:rPr>
          <w:rStyle w:val="VerbatimChar"/>
        </w:rPr>
        <w:t xml:space="preserve">/account/:orgCode/tickets/:id             A ticket</w:t>
      </w:r>
      <w:r>
        <w:br/>
      </w:r>
      <w:r>
        <w:rPr>
          <w:rStyle w:val="VerbatimChar"/>
        </w:rPr>
        <w:t xml:space="preserve">/account/:orgCode/entries                 My Entries &amp; Bookings</w:t>
      </w:r>
      <w:r>
        <w:br/>
      </w:r>
      <w:r>
        <w:rPr>
          <w:rStyle w:val="VerbatimChar"/>
        </w:rPr>
        <w:t xml:space="preserve">/account/:orgCode/entries/:id</w:t>
      </w:r>
      <w:r>
        <w:br/>
      </w:r>
      <w:r>
        <w:rPr>
          <w:rStyle w:val="VerbatimChar"/>
        </w:rPr>
        <w:t xml:space="preserve">/account/:orgCode/bookings/:id</w:t>
      </w:r>
      <w:r>
        <w:br/>
      </w:r>
      <w:r>
        <w:rPr>
          <w:rStyle w:val="VerbatimChar"/>
        </w:rPr>
        <w:t xml:space="preserve">/account/:orgCode/memberships             My Memberships</w:t>
      </w:r>
      <w:r>
        <w:br/>
      </w:r>
      <w:r>
        <w:rPr>
          <w:rStyle w:val="VerbatimChar"/>
        </w:rPr>
        <w:t xml:space="preserve">/account/:orgCode/memberships/:id</w:t>
      </w:r>
      <w:r>
        <w:br/>
      </w:r>
      <w:r>
        <w:rPr>
          <w:rStyle w:val="VerbatimChar"/>
        </w:rPr>
        <w:t xml:space="preserve">/account/:orgCode/registrations           My Registrations</w:t>
      </w:r>
      <w:r>
        <w:br/>
      </w:r>
      <w:r>
        <w:rPr>
          <w:rStyle w:val="VerbatimChar"/>
        </w:rPr>
        <w:t xml:space="preserve">/account/:orgCode/registrations/:id</w:t>
      </w:r>
      <w:r>
        <w:br/>
      </w:r>
      <w:r>
        <w:rPr>
          <w:rStyle w:val="VerbatimChar"/>
        </w:rPr>
        <w:t xml:space="preserve">/account/:orgCode/orders                  My Orders (merchandise)</w:t>
      </w:r>
      <w:r>
        <w:br/>
      </w:r>
      <w:r>
        <w:rPr>
          <w:rStyle w:val="VerbatimChar"/>
        </w:rPr>
        <w:t xml:space="preserve">/account/:orgCode/orders/:id</w:t>
      </w:r>
      <w:r>
        <w:br/>
      </w:r>
      <w:r>
        <w:rPr>
          <w:rStyle w:val="VerbatimChar"/>
        </w:rPr>
        <w:t xml:space="preserve">/account/:orgCode/browse/events           Events</w:t>
      </w:r>
      <w:r>
        <w:br/>
      </w:r>
      <w:r>
        <w:rPr>
          <w:rStyle w:val="VerbatimChar"/>
        </w:rPr>
        <w:t xml:space="preserve">/account/:orgCode/browse/events/:id</w:t>
      </w:r>
      <w:r>
        <w:br/>
      </w:r>
      <w:r>
        <w:rPr>
          <w:rStyle w:val="VerbatimChar"/>
        </w:rPr>
        <w:t xml:space="preserve">/account/:orgCode/browse/events/:id/activities/:activityId/apply</w:t>
      </w:r>
      <w:r>
        <w:br/>
      </w:r>
      <w:r>
        <w:rPr>
          <w:rStyle w:val="VerbatimChar"/>
        </w:rPr>
        <w:t xml:space="preserve">/account/:orgCode/browse/memberships      Membership types</w:t>
      </w:r>
      <w:r>
        <w:br/>
      </w:r>
      <w:r>
        <w:rPr>
          <w:rStyle w:val="VerbatimChar"/>
        </w:rPr>
        <w:t xml:space="preserve">/account/:orgCode/browse/memberships/:id</w:t>
      </w:r>
      <w:r>
        <w:br/>
      </w:r>
      <w:r>
        <w:rPr>
          <w:rStyle w:val="VerbatimChar"/>
        </w:rPr>
        <w:t xml:space="preserve">/account/:orgCode/browse/memberships/:id/apply?renew=:membershipId</w:t>
      </w:r>
      <w:r>
        <w:br/>
      </w:r>
      <w:r>
        <w:rPr>
          <w:rStyle w:val="VerbatimChar"/>
        </w:rPr>
        <w:t xml:space="preserve">/account/:orgCode/browse/registrations    Registration types</w:t>
      </w:r>
      <w:r>
        <w:br/>
      </w:r>
      <w:r>
        <w:rPr>
          <w:rStyle w:val="VerbatimChar"/>
        </w:rPr>
        <w:t xml:space="preserve">/account/:orgCode/browse/registrations/:id</w:t>
      </w:r>
      <w:r>
        <w:br/>
      </w:r>
      <w:r>
        <w:rPr>
          <w:rStyle w:val="VerbatimChar"/>
        </w:rPr>
        <w:t xml:space="preserve">/account/:orgCode/browse/registrations/:id/apply</w:t>
      </w:r>
      <w:r>
        <w:br/>
      </w:r>
      <w:r>
        <w:rPr>
          <w:rStyle w:val="VerbatimChar"/>
        </w:rPr>
        <w:t xml:space="preserve">/account/:orgCode/browse/merchandise      Merchandise</w:t>
      </w:r>
      <w:r>
        <w:br/>
      </w:r>
      <w:r>
        <w:rPr>
          <w:rStyle w:val="VerbatimChar"/>
        </w:rPr>
        <w:t xml:space="preserve">/account/:orgCode/browse/merchandise/:id</w:t>
      </w:r>
      <w:r>
        <w:br/>
      </w:r>
      <w:r>
        <w:rPr>
          <w:rStyle w:val="VerbatimChar"/>
        </w:rPr>
        <w:t xml:space="preserve">/account/:orgCode/browse/calendars        Calendars</w:t>
      </w:r>
      <w:r>
        <w:br/>
      </w:r>
      <w:r>
        <w:rPr>
          <w:rStyle w:val="VerbatimChar"/>
        </w:rPr>
        <w:t xml:space="preserve">/account/:orgCode/browse/calendars/:id</w:t>
      </w:r>
      <w:r>
        <w:br/>
      </w:r>
      <w:r>
        <w:rPr>
          <w:rStyle w:val="VerbatimChar"/>
        </w:rPr>
        <w:t xml:space="preserve">/account/:orgCode/browse/calendars/:id/book</w:t>
      </w:r>
      <w:r>
        <w:br/>
      </w:r>
      <w:r>
        <w:rPr>
          <w:rStyle w:val="VerbatimChar"/>
        </w:rPr>
        <w:t xml:space="preserve">/account/:orgCode/cart                    Cart</w:t>
      </w:r>
      <w:r>
        <w:br/>
      </w:r>
      <w:r>
        <w:rPr>
          <w:rStyle w:val="VerbatimChar"/>
        </w:rPr>
        <w:t xml:space="preserve">/account/:orgCode/checkout                Checkout</w:t>
      </w:r>
      <w:r>
        <w:br/>
      </w:r>
      <w:r>
        <w:rPr>
          <w:rStyle w:val="VerbatimChar"/>
        </w:rPr>
        <w:t xml:space="preserve">/account/:orgCode/checkout/confirmation/:paymentId</w:t>
      </w:r>
      <w:r>
        <w:br/>
      </w:r>
      <w:r>
        <w:rPr>
          <w:rStyle w:val="VerbatimChar"/>
        </w:rPr>
        <w:t xml:space="preserve">/account/:orgCode/payments                My Payments</w:t>
      </w:r>
      <w:r>
        <w:br/>
      </w:r>
      <w:r>
        <w:rPr>
          <w:rStyle w:val="VerbatimChar"/>
        </w:rPr>
        <w:t xml:space="preserve">/account/:orgCode/payments/:id</w:t>
      </w:r>
      <w:r>
        <w:br/>
      </w:r>
      <w:r>
        <w:rPr>
          <w:rStyle w:val="VerbatimChar"/>
        </w:rPr>
        <w:t xml:space="preserve">/account/:orgCode/payments/:id/transactions/:transactionId</w:t>
      </w:r>
      <w:r>
        <w:br/>
      </w:r>
      <w:r>
        <w:rPr>
          <w:rStyle w:val="VerbatimChar"/>
        </w:rPr>
        <w:t xml:space="preserve">/account/:orgCode/profile                 Profile &amp; Settings</w:t>
      </w:r>
      <w:r>
        <w:br/>
      </w:r>
      <w:r>
        <w:rPr>
          <w:rStyle w:val="VerbatimChar"/>
        </w:rPr>
        <w:t xml:space="preserve">/account/switch                           Organisation switcher</w:t>
      </w:r>
    </w:p>
    <w:bookmarkEnd w:id="30"/>
    <w:bookmarkStart w:id="31" w:name="Xb42900d63e8b6da78f83b9687bd84f6779c6cc0"/>
    <w:p>
      <w:pPr>
        <w:pStyle w:val="Heading2"/>
      </w:pPr>
      <w:r>
        <w:t xml:space="preserve">2.3 Screen inventory</w:t>
      </w:r>
    </w:p>
    <w:p>
      <w:pPr>
        <w:pStyle w:val="FirstParagraph"/>
      </w:pPr>
      <w:r>
        <w:t xml:space="preserve">51 screens. ✳ marks a screen with a distinct mobile layout, not just a reflow.</w:t>
      </w:r>
      <w:r>
        <w:t xml:space="preserve"> </w:t>
      </w:r>
      <w:r>
        <w:rPr>
          <w:b/>
          <w:bCs/>
        </w:rPr>
        <w:t xml:space="preserve">New in this revision:</w:t>
      </w:r>
      <w:r>
        <w:t xml:space="preserve"> </w:t>
      </w:r>
      <w:r>
        <w:t xml:space="preserve">A8, C9, C10, I3, I4, J1.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Gated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Organisation Directory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Organisation Gateway (branded)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Keycloak login (branded theme)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Register with organisation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Registration submitted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Not connected to this organisation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Organisation switcher ✳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Awaiting approval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App shell — desktop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App shell — mobile ✳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Home / My Dashboard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My Entries &amp; Bookings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event-management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calendar-bookings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Entry detail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Booking detail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calendar-bookings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My Memberships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Membership detail + renew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My Registrations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Registration detail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My Orders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merchandise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My Tickets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event-ticketing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Ticket ✳</w:t>
            </w:r>
          </w:p>
        </w:tc>
        <w:tc>
          <w:tcPr/>
          <w:p>
            <w:pPr>
              <w:pStyle w:val="Compact"/>
            </w:pPr>
            <w:r>
              <w:t xml:space="preserve">My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event-ticketing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t xml:space="preserve">Application form step (shared) ✳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Events list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Event detail + activities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Enter an activity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Membership types list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Membership type detail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Membership application / renewal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Registration types list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Registration type detail + apply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Merchandise list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merchandise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Merchandise detail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merchandise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Calendars list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calendar-bookings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Calendar availability ✳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calendar-bookings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Slot booking form</w:t>
            </w:r>
          </w:p>
        </w:tc>
        <w:tc>
          <w:tcPr/>
          <w:p>
            <w:pPr>
              <w:pStyle w:val="Compact"/>
            </w:pPr>
            <w:r>
              <w:t xml:space="preserve">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calendar-bookings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Cart — desktop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Cart — mobile ✳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Change payment method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Checkout review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Card payment (Stripe / Helix-Pay)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Payment confirmation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Offline checkout confirmation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My Payments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Payment detail + transactions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Transaction detail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Profile &amp; Settings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Change password (Keycloak)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Offline-blocked action</w:t>
            </w:r>
          </w:p>
        </w:tc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Install prompt</w:t>
            </w:r>
          </w:p>
        </w:tc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admin:</w:t>
            </w:r>
            <w:r>
              <w:t xml:space="preserve"> </w:t>
            </w:r>
            <w:r>
              <w:t xml:space="preserve">Offline Payments list</w:t>
            </w:r>
          </w:p>
        </w:tc>
        <w:tc>
          <w:tcPr/>
          <w:p>
            <w:pPr>
              <w:pStyle w:val="Compact"/>
            </w:pPr>
            <w:r>
              <w:t xml:space="preserve">orgadmin-core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admin:</w:t>
            </w:r>
            <w:r>
              <w:t xml:space="preserve"> </w:t>
            </w:r>
            <w:r>
              <w:t xml:space="preserve">Mark received / undo</w:t>
            </w:r>
          </w:p>
        </w:tc>
        <w:tc>
          <w:tcPr/>
          <w:p>
            <w:pPr>
              <w:pStyle w:val="Compact"/>
            </w:pPr>
            <w:r>
              <w:t xml:space="preserve">orgadmin-core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admin:</w:t>
            </w:r>
            <w:r>
              <w:t xml:space="preserve"> </w:t>
            </w:r>
            <w:r>
              <w:t xml:space="preserve">Pending registrations</w:t>
            </w:r>
          </w:p>
        </w:tc>
        <w:tc>
          <w:tcPr/>
          <w:p>
            <w:pPr>
              <w:pStyle w:val="Compact"/>
            </w:pPr>
            <w:r>
              <w:t xml:space="preserve">orgadmin-core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admin:</w:t>
            </w:r>
            <w:r>
              <w:t xml:space="preserve"> </w:t>
            </w:r>
            <w:r>
              <w:t xml:space="preserve">Registration settings</w:t>
            </w:r>
          </w:p>
        </w:tc>
        <w:tc>
          <w:tcPr/>
          <w:p>
            <w:pPr>
              <w:pStyle w:val="Compact"/>
            </w:pPr>
            <w:r>
              <w:t xml:space="preserve">orgadmin-core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admin:</w:t>
            </w:r>
            <w:r>
              <w:t xml:space="preserve"> </w:t>
            </w:r>
            <w:r>
              <w:t xml:space="preserve">Handling fees on an organisation type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Screens I1–I4 are additions to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org-admin app (</w:t>
      </w:r>
      <w:r>
        <w:rPr>
          <w:rStyle w:val="VerbatimChar"/>
        </w:rPr>
        <w:t xml:space="preserve">packages/orgadmin-core</w:t>
      </w:r>
      <w:r>
        <w:t xml:space="preserve">), and J1 is</w:t>
      </w:r>
      <w:r>
        <w:t xml:space="preserve"> </w:t>
      </w:r>
      <w:r>
        <w:t xml:space="preserve">an addition to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super-admin app (</w:t>
      </w:r>
      <w:r>
        <w:rPr>
          <w:rStyle w:val="VerbatimChar"/>
        </w:rPr>
        <w:t xml:space="preserve">packages/admin</w:t>
      </w:r>
      <w:r>
        <w:t xml:space="preserve">) — not the new front end.</w:t>
      </w:r>
    </w:p>
    <w:bookmarkEnd w:id="31"/>
    <w:bookmarkStart w:id="32" w:name="X23bbc19baaf50bb31c97faf03cc672e70ee176c"/>
    <w:p>
      <w:pPr>
        <w:pStyle w:val="Heading2"/>
      </w:pPr>
      <w:r>
        <w:t xml:space="preserve">2.4 Responsive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  <w:r>
              <w:t xml:space="preserve"> </w:t>
            </w:r>
            <w:r>
              <w:t xml:space="preserve">&lt; 600</w:t>
            </w:r>
          </w:p>
        </w:tc>
        <w:tc>
          <w:tcPr/>
          <w:p>
            <w:pPr>
              <w:pStyle w:val="Compact"/>
            </w:pPr>
            <w:r>
              <w:t xml:space="preserve">Bottom navigation bar (5 items: Home, Browse, My Stuff, Cart, Profile), overflow in a drawer. Lists become cards. Tables become stacked key/value blocks. Calendar defaults to day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  <w:r>
              <w:t xml:space="preserve"> </w:t>
            </w:r>
            <w:r>
              <w:t xml:space="preserve">600–899</w:t>
            </w:r>
          </w:p>
        </w:tc>
        <w:tc>
          <w:tcPr/>
          <w:p>
            <w:pPr>
              <w:pStyle w:val="Compact"/>
            </w:pPr>
            <w:r>
              <w:t xml:space="preserve">Collapsible drawer, 2-column grids, calendar defaults to 3-day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900–1199</w:t>
            </w:r>
          </w:p>
        </w:tc>
        <w:tc>
          <w:tcPr/>
          <w:p>
            <w:pPr>
              <w:pStyle w:val="Compact"/>
            </w:pPr>
            <w:r>
              <w:t xml:space="preserve">Permanent sidebar, 3-column grids, calendar week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  <w:r>
              <w:t xml:space="preserve"> </w:t>
            </w:r>
            <w:r>
              <w:t xml:space="preserve">≥ 1200</w:t>
            </w:r>
          </w:p>
        </w:tc>
        <w:tc>
          <w:tcPr/>
          <w:p>
            <w:pPr>
              <w:pStyle w:val="Compact"/>
            </w:pPr>
            <w:r>
              <w:t xml:space="preserve">Sidebar + content max-width 1280, cart summary becomes a sticky right rail.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246" w:name="part-3--wireframes"/>
    <w:p>
      <w:pPr>
        <w:pStyle w:val="Heading1"/>
      </w:pPr>
      <w:r>
        <w:t xml:space="preserve">Part 3 — Wireframes</w:t>
      </w:r>
    </w:p>
    <w:bookmarkStart w:id="69" w:name="Xd1cfaa53a85b891a247ceb1b1e5604239a75aa0"/>
    <w:p>
      <w:pPr>
        <w:pStyle w:val="Heading2"/>
      </w:pPr>
      <w:r>
        <w:t xml:space="preserve">A. Entry, identity and organisation context</w:t>
      </w:r>
    </w:p>
    <w:bookmarkStart w:id="37" w:name="a1--organisation-directory"/>
    <w:p>
      <w:pPr>
        <w:pStyle w:val="Heading3"/>
      </w:pPr>
      <w:r>
        <w:t xml:space="preserve">A1 — Organisation Directory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(public) ·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/api/public/organisations?q=</w:t>
      </w:r>
    </w:p>
    <w:p>
      <w:pPr>
        <w:pStyle w:val="BodyText"/>
      </w:pPr>
      <w:r>
        <w:t xml:space="preserve">The base-URL landing page from requirement option (1).</w:t>
      </w:r>
    </w:p>
    <w:p>
      <w:pPr>
        <w:pStyle w:val="CaptionedFigure"/>
      </w:pPr>
      <w:r>
        <w:drawing>
          <wp:inline>
            <wp:extent cx="5660136" cy="5812597"/>
            <wp:effectExtent b="0" l="0" r="0" t="0"/>
            <wp:docPr descr="A1 — Organisation Directory" title="" id="3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1-organisation-directo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136" cy="58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A1 — Organisation Directory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Search matches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url_code</w:t>
      </w:r>
      <w:r>
        <w:t xml:space="preserve">, debounced, server-side.</w:t>
      </w:r>
      <w:r>
        <w:t xml:space="preserve"> </w:t>
      </w:r>
      <w:r>
        <w:t xml:space="preserve">- The</w:t>
      </w:r>
      <w:r>
        <w:t xml:space="preserve"> </w:t>
      </w:r>
      <w:r>
        <w:t xml:space="preserve">“Your organisations”</w:t>
      </w:r>
      <w:r>
        <w:t xml:space="preserve"> </w:t>
      </w:r>
      <w:r>
        <w:t xml:space="preserve">strip appears only when a valid session already exists — it is the fast</w:t>
      </w:r>
      <w:r>
        <w:t xml:space="preserve"> </w:t>
      </w:r>
      <w:r>
        <w:t xml:space="preserve">path for the returning multi-org user and is populated from</w:t>
      </w:r>
      <w:r>
        <w:t xml:space="preserve"> </w:t>
      </w:r>
      <w:r>
        <w:rPr>
          <w:rStyle w:val="VerbatimChar"/>
        </w:rPr>
        <w:t xml:space="preserve">GET /api/account/organisations</w:t>
      </w:r>
      <w:r>
        <w:t xml:space="preserve">.</w:t>
      </w:r>
      <w:r>
        <w:t xml:space="preserve"> </w:t>
      </w:r>
      <w:r>
        <w:t xml:space="preserve">- Only organisations with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and a flag such as</w:t>
      </w:r>
      <w:r>
        <w:t xml:space="preserve"> </w:t>
      </w:r>
      <w:r>
        <w:rPr>
          <w:rStyle w:val="VerbatimChar"/>
        </w:rPr>
        <w:t xml:space="preserve">settings.listedInDirectory</w:t>
      </w:r>
      <w:r>
        <w:t xml:space="preserve"> </w:t>
      </w:r>
      <w:r>
        <w:t xml:space="preserve">(default true) appear. A club that does not want to be publicly discoverable is still reachable</w:t>
      </w:r>
      <w:r>
        <w:t xml:space="preserve"> </w:t>
      </w:r>
      <w:r>
        <w:t xml:space="preserve">by its code (</w:t>
      </w:r>
      <w:hyperlink w:anchor="part-6--decisions-taken">
        <w:r>
          <w:rPr>
            <w:rStyle w:val="Hyperlink"/>
          </w:rPr>
          <w:t xml:space="preserve">Q5</w:t>
        </w:r>
      </w:hyperlink>
      <w:r>
        <w:t xml:space="preserve">) — hiding from the directory is not access control.</w:t>
      </w:r>
    </w:p>
    <w:p>
      <w:r>
        <w:pict>
          <v:rect style="width:0;height:1.5pt" o:hralign="center" o:hrstd="t" o:hr="t"/>
        </w:pict>
      </w:r>
    </w:p>
    <w:bookmarkEnd w:id="37"/>
    <w:bookmarkStart w:id="41" w:name="a2--organisation-gateway"/>
    <w:p>
      <w:pPr>
        <w:pStyle w:val="Heading3"/>
      </w:pPr>
      <w:r>
        <w:t xml:space="preserve">A2 — Organisation Gateway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</w:t>
      </w:r>
      <w:r>
        <w:t xml:space="preserve"> </w:t>
      </w:r>
      <w:r>
        <w:t xml:space="preserve">when unauthenticated ·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/api/public/organisations/:code</w:t>
      </w:r>
    </w:p>
    <w:p>
      <w:pPr>
        <w:pStyle w:val="BodyText"/>
      </w:pPr>
      <w:r>
        <w:t xml:space="preserve">Requirement option (2) lands here directly. Branded from</w:t>
      </w:r>
      <w:r>
        <w:t xml:space="preserve"> </w:t>
      </w:r>
      <w:r>
        <w:rPr>
          <w:rStyle w:val="VerbatimChar"/>
        </w:rPr>
        <w:t xml:space="preserve">settings.branding</w:t>
      </w:r>
      <w:r>
        <w:t xml:space="preserve">.</w:t>
      </w:r>
    </w:p>
    <w:p>
      <w:pPr>
        <w:pStyle w:val="CaptionedFigure"/>
      </w:pPr>
      <w:r>
        <w:drawing>
          <wp:inline>
            <wp:extent cx="5724144" cy="5324120"/>
            <wp:effectExtent b="0" l="0" r="0" t="0"/>
            <wp:docPr descr="A2 — Organisation Gateway" title="" id="3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2-organisation-gatewa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532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A2 — Organisation Gateway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t xml:space="preserve">“Sign in”</w:t>
      </w:r>
      <w:r>
        <w:t xml:space="preserve"> </w:t>
      </w:r>
      <w:r>
        <w:t xml:space="preserve">redirects to Keycloak with</w:t>
      </w:r>
      <w:r>
        <w:t xml:space="preserve"> </w:t>
      </w:r>
      <w:r>
        <w:rPr>
          <w:rStyle w:val="VerbatimChar"/>
        </w:rPr>
        <w:t xml:space="preserve">kc_locale</w:t>
      </w:r>
      <w:r>
        <w:t xml:space="preserve"> </w:t>
      </w:r>
      <w:r>
        <w:t xml:space="preserve">set from the org’s language and a redirect_uri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/account/khpc</w:t>
      </w:r>
      <w:r>
        <w:t xml:space="preserve">.</w:t>
      </w:r>
      <w:r>
        <w:t xml:space="preserve"> </w:t>
      </w:r>
      <w:r>
        <w:t xml:space="preserve">- If a valid session already exists, this screen never renders — the router goes straight to B3</w:t>
      </w:r>
      <w:r>
        <w:t xml:space="preserve"> </w:t>
      </w:r>
      <w:r>
        <w:t xml:space="preserve">(Home), satisfying</w:t>
      </w:r>
      <w:r>
        <w:t xml:space="preserve"> </w:t>
      </w:r>
      <w:r>
        <w:t xml:space="preserve">“if the person was previously logged in, then they will be brought to the</w:t>
      </w:r>
      <w:r>
        <w:t xml:space="preserve"> </w:t>
      </w:r>
      <w:r>
        <w:t xml:space="preserve">specific page”</w:t>
      </w:r>
      <w:r>
        <w:t xml:space="preserve">.</w:t>
      </w:r>
      <w:r>
        <w:t xml:space="preserve"> </w:t>
      </w:r>
      <w:r>
        <w:t xml:space="preserve">- Unknown</w:t>
      </w:r>
      <w:r>
        <w:t xml:space="preserve"> </w:t>
      </w:r>
      <w:r>
        <w:rPr>
          <w:rStyle w:val="VerbatimChar"/>
        </w:rPr>
        <w:t xml:space="preserve">:orgCode</w:t>
      </w:r>
      <w:r>
        <w:t xml:space="preserve"> </w:t>
      </w:r>
      <w:r>
        <w:t xml:space="preserve">→ a 404 screen offering the directory.</w:t>
      </w:r>
      <w:r>
        <w:t xml:space="preserve"> </w:t>
      </w:r>
      <w:r>
        <w:t xml:space="preserve">- The</w:t>
      </w:r>
      <w:r>
        <w:t xml:space="preserve"> </w:t>
      </w:r>
      <w:r>
        <w:t xml:space="preserve">“What’s on”</w:t>
      </w:r>
      <w:r>
        <w:t xml:space="preserve"> </w:t>
      </w:r>
      <w:r>
        <w:t xml:space="preserve">preview is optional per org and read-only; every card’s CTA routes through login.</w:t>
      </w:r>
    </w:p>
    <w:p>
      <w:r>
        <w:pict>
          <v:rect style="width:0;height:1.5pt" o:hralign="center" o:hrstd="t" o:hr="t"/>
        </w:pict>
      </w:r>
    </w:p>
    <w:bookmarkEnd w:id="41"/>
    <w:bookmarkStart w:id="45" w:name="a3--keycloak-login-branded"/>
    <w:p>
      <w:pPr>
        <w:pStyle w:val="Heading3"/>
      </w:pPr>
      <w:r>
        <w:t xml:space="preserve">A3 — Keycloak login (branded)</w:t>
      </w:r>
    </w:p>
    <w:p>
      <w:pPr>
        <w:pStyle w:val="FirstParagraph"/>
      </w:pPr>
      <w:r>
        <w:rPr>
          <w:b/>
          <w:bCs/>
        </w:rPr>
        <w:t xml:space="preserve">Not a React screen</w:t>
      </w:r>
      <w:r>
        <w:t xml:space="preserve"> </w:t>
      </w:r>
      <w:r>
        <w:t xml:space="preserve">— Keycloak’s own login page, using the custom theme machinery already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docs/KEYCLOAK_MULTIPLE_LOGIN_THEMES.md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KEYCLOAK_THEME_SWITCHING.md</w:t>
      </w:r>
      <w:r>
        <w:t xml:space="preserve">.</w:t>
      </w:r>
    </w:p>
    <w:p>
      <w:pPr>
        <w:pStyle w:val="CaptionedFigure"/>
      </w:pPr>
      <w:r>
        <w:drawing>
          <wp:inline>
            <wp:extent cx="3941064" cy="3541245"/>
            <wp:effectExtent b="0" l="0" r="0" t="0"/>
            <wp:docPr descr="A3 — Keycloak login (branded)" title="" id="43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3-keycloak-login-brande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64" cy="354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A3 — Keycloak login (branded)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One realm, one credential set — this is what makes</w:t>
      </w:r>
      <w:r>
        <w:t xml:space="preserve"> </w:t>
      </w:r>
      <w:r>
        <w:t xml:space="preserve">“one set of credentials for many organisations”</w:t>
      </w:r>
      <w:r>
        <w:t xml:space="preserve"> </w:t>
      </w:r>
      <w:r>
        <w:t xml:space="preserve">work with no extra machinery. The org branding is a theme parameter, not a separate realm.</w:t>
      </w:r>
      <w:r>
        <w:t xml:space="preserve"> </w:t>
      </w:r>
      <w:r>
        <w:t xml:space="preserve">- Forgot-password and registration are Keycloak’s own flows; registration hands off to A4 to</w:t>
      </w:r>
      <w:r>
        <w:t xml:space="preserve"> </w:t>
      </w:r>
      <w:r>
        <w:t xml:space="preserve">capture the organisation connection (see</w:t>
      </w:r>
      <w:r>
        <w:t xml:space="preserve"> </w:t>
      </w:r>
      <w:hyperlink w:anchor="X65b358c57b4a0a1d5c2af7fcc508a2d13679b0d">
        <w:r>
          <w:rPr>
            <w:rStyle w:val="Hyperlink"/>
          </w:rPr>
          <w:t xml:space="preserve">G6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5"/>
    <w:bookmarkStart w:id="49" w:name="a4--register-with-organisation"/>
    <w:p>
      <w:pPr>
        <w:pStyle w:val="Heading3"/>
      </w:pPr>
      <w:r>
        <w:t xml:space="preserve">A4 — Register with organisation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/account/:orgCode/register</w:t>
      </w:r>
    </w:p>
    <w:p>
      <w:pPr>
        <w:pStyle w:val="BodyText"/>
      </w:pPr>
      <w:r>
        <w:t xml:space="preserve">Two entry paths: a brand-new user, or an existing ItsPlainSailing user who is not yet connected to</w:t>
      </w:r>
      <w:r>
        <w:t xml:space="preserve"> </w:t>
      </w:r>
      <w:r>
        <w:t xml:space="preserve">this organisation (arriving from A6).</w:t>
      </w:r>
    </w:p>
    <w:p>
      <w:pPr>
        <w:pStyle w:val="CaptionedFigure"/>
      </w:pPr>
      <w:r>
        <w:drawing>
          <wp:inline>
            <wp:extent cx="5724144" cy="5000292"/>
            <wp:effectExtent b="0" l="0" r="0" t="0"/>
            <wp:docPr descr="A4 — Register with organisation" title="" id="47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4-register-with-organis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500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A4 — Register with organisation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Creating an account here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a membership — it creates the login and the</w:t>
      </w:r>
      <w:r>
        <w:t xml:space="preserve"> </w:t>
      </w:r>
      <w:r>
        <w:rPr>
          <w:rStyle w:val="VerbatimChar"/>
        </w:rPr>
        <w:t xml:space="preserve">organization_users</w:t>
      </w:r>
      <w:r>
        <w:t xml:space="preserve"> </w:t>
      </w:r>
      <w:r>
        <w:t xml:space="preserve">connection. Applying for membership is a separate, paid flow (D4–D6).</w:t>
      </w:r>
      <w:r>
        <w:t xml:space="preserve"> </w:t>
      </w:r>
      <w:r>
        <w:t xml:space="preserve">- If the email already exists in Keycloak, the response must not leak that fact: show a neutral</w:t>
      </w:r>
      <w:r>
        <w:t xml:space="preserve"> </w:t>
      </w:r>
      <w:r>
        <w:t xml:space="preserve">“Check your email”</w:t>
      </w:r>
      <w:r>
        <w:t xml:space="preserve"> </w:t>
      </w:r>
      <w:r>
        <w:t xml:space="preserve">screen and send a connect-this-club link instead.</w:t>
      </w:r>
      <w:r>
        <w:t xml:space="preserve"> </w:t>
      </w:r>
      <w:r>
        <w:t xml:space="preserve">- Existing-user path (from A6) collapses this to a single</w:t>
      </w:r>
      <w:r>
        <w:t xml:space="preserve"> </w:t>
      </w:r>
      <w:r>
        <w:t xml:space="preserve">“Connect to this club”</w:t>
      </w:r>
      <w:r>
        <w:t xml:space="preserve"> </w:t>
      </w:r>
      <w:r>
        <w:t xml:space="preserve">confirmation.</w:t>
      </w:r>
    </w:p>
    <w:p>
      <w:r>
        <w:pict>
          <v:rect style="width:0;height:1.5pt" o:hralign="center" o:hrstd="t" o:hr="t"/>
        </w:pict>
      </w:r>
    </w:p>
    <w:bookmarkEnd w:id="49"/>
    <w:bookmarkStart w:id="53" w:name="a5--registration-submitted"/>
    <w:p>
      <w:pPr>
        <w:pStyle w:val="Heading3"/>
      </w:pPr>
      <w:r>
        <w:t xml:space="preserve">A5 — Registration submitted</w:t>
      </w:r>
    </w:p>
    <w:p>
      <w:pPr>
        <w:pStyle w:val="CaptionedFigure"/>
      </w:pPr>
      <w:r>
        <w:drawing>
          <wp:inline>
            <wp:extent cx="3941064" cy="2570259"/>
            <wp:effectExtent b="0" l="0" r="0" t="0"/>
            <wp:docPr descr="A5 — Registration submitted" title="" id="51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5-registration-submitte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64" cy="2570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A5 — Registration submitted</w:t>
      </w:r>
    </w:p>
    <w:p>
      <w:pPr>
        <w:pStyle w:val="BodyText"/>
      </w:pPr>
      <w:r>
        <w:t xml:space="preserve">Variant when the org has</w:t>
      </w:r>
      <w:r>
        <w:t xml:space="preserve"> </w:t>
      </w:r>
      <w:r>
        <w:rPr>
          <w:b/>
          <w:bCs/>
        </w:rPr>
        <w:t xml:space="preserve">auto-registration off</w:t>
      </w:r>
      <w:r>
        <w:t xml:space="preserve"> </w:t>
      </w:r>
      <w:r>
        <w:t xml:space="preserve">(</w:t>
      </w:r>
      <w:hyperlink w:anchor="X65b358c57b4a0a1d5c2af7fcc508a2d13679b0d">
        <w:r>
          <w:rPr>
            <w:rStyle w:val="Hyperlink"/>
          </w:rPr>
          <w:t xml:space="preserve">G6</w:t>
        </w:r>
      </w:hyperlink>
      <w:r>
        <w:t xml:space="preserve">): the body gains a second sentence —</w:t>
      </w:r>
      <w:r>
        <w:t xml:space="preserve"> </w:t>
      </w:r>
      <w:r>
        <w:t xml:space="preserve">“Once</w:t>
      </w:r>
      <w:r>
        <w:t xml:space="preserve"> </w:t>
      </w:r>
      <w:r>
        <w:t xml:space="preserve">you’ve activated your account, a club administrator will review your request before you can sign</w:t>
      </w:r>
      <w:r>
        <w:t xml:space="preserve"> </w:t>
      </w:r>
      <w:r>
        <w:t xml:space="preserve">in.”</w:t>
      </w:r>
      <w:r>
        <w:t xml:space="preserve"> </w:t>
      </w:r>
      <w:r>
        <w:t xml:space="preserve">The user still activates via the email; approval is the separate second gate, and they land on</w:t>
      </w:r>
      <w:r>
        <w:t xml:space="preserve"> </w:t>
      </w:r>
      <w:hyperlink w:anchor="a8--awaiting-approval">
        <w:r>
          <w:rPr>
            <w:rStyle w:val="Hyperlink"/>
          </w:rPr>
          <w:t xml:space="preserve">A8</w:t>
        </w:r>
      </w:hyperlink>
      <w:r>
        <w:t xml:space="preserve"> </w:t>
      </w:r>
      <w:r>
        <w:t xml:space="preserve">when they next sign in.</w:t>
      </w:r>
    </w:p>
    <w:p>
      <w:r>
        <w:pict>
          <v:rect style="width:0;height:1.5pt" o:hralign="center" o:hrstd="t" o:hr="t"/>
        </w:pict>
      </w:r>
    </w:p>
    <w:bookmarkEnd w:id="53"/>
    <w:bookmarkStart w:id="57" w:name="a6--not-connected-to-this-organisation"/>
    <w:p>
      <w:pPr>
        <w:pStyle w:val="Heading3"/>
      </w:pPr>
      <w:r>
        <w:t xml:space="preserve">A6 — Not connected to this organisation</w:t>
      </w:r>
    </w:p>
    <w:p>
      <w:pPr>
        <w:pStyle w:val="FirstParagraph"/>
      </w:pPr>
      <w:r>
        <w:t xml:space="preserve">Shown when authentication succeeds but there is no active</w:t>
      </w:r>
      <w:r>
        <w:t xml:space="preserve"> </w:t>
      </w:r>
      <w:r>
        <w:rPr>
          <w:rStyle w:val="VerbatimChar"/>
        </w:rPr>
        <w:t xml:space="preserve">organization_users</w:t>
      </w:r>
      <w:r>
        <w:t xml:space="preserve"> </w:t>
      </w:r>
      <w:r>
        <w:t xml:space="preserve">row for this org —</w:t>
      </w:r>
      <w:r>
        <w:t xml:space="preserve"> </w:t>
      </w:r>
      <w:r>
        <w:t xml:space="preserve">the</w:t>
      </w:r>
      <w:r>
        <w:t xml:space="preserve"> </w:t>
      </w:r>
      <w:r>
        <w:t xml:space="preserve">“otherwise they should be redirected to a registration page”</w:t>
      </w:r>
      <w:r>
        <w:t xml:space="preserve"> </w:t>
      </w:r>
      <w:r>
        <w:t xml:space="preserve">branch.</w:t>
      </w:r>
    </w:p>
    <w:p>
      <w:pPr>
        <w:pStyle w:val="CaptionedFigure"/>
      </w:pPr>
      <w:r>
        <w:drawing>
          <wp:inline>
            <wp:extent cx="5724144" cy="3381149"/>
            <wp:effectExtent b="0" l="0" r="0" t="0"/>
            <wp:docPr descr="A6 — Not connected to this organisation" title="" id="5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6-not-connected-to-this-organis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338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A6 — Not connected to this organisation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 </w:t>
      </w:r>
      <w:r>
        <w:t xml:space="preserve">row shows a third variant:</w:t>
      </w:r>
      <w:r>
        <w:t xml:space="preserve"> </w:t>
      </w:r>
      <w:r>
        <w:t xml:space="preserve">“Your request is awaiting approval.”</w:t>
      </w:r>
    </w:p>
    <w:p>
      <w:r>
        <w:pict>
          <v:rect style="width:0;height:1.5pt" o:hralign="center" o:hrstd="t" o:hr="t"/>
        </w:pict>
      </w:r>
    </w:p>
    <w:bookmarkEnd w:id="57"/>
    <w:bookmarkStart w:id="61" w:name="a7--organisation-switcher-"/>
    <w:p>
      <w:pPr>
        <w:pStyle w:val="Heading3"/>
      </w:pPr>
      <w:r>
        <w:t xml:space="preserve">A7 — Organisation switcher ✳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/account/switch</w:t>
      </w:r>
      <w:r>
        <w:t xml:space="preserve">, and as a header popover.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/api/account/organisations</w:t>
      </w:r>
    </w:p>
    <w:p>
      <w:pPr>
        <w:pStyle w:val="CaptionedFigure"/>
      </w:pPr>
      <w:r>
        <w:drawing>
          <wp:inline>
            <wp:extent cx="5724144" cy="4676463"/>
            <wp:effectExtent b="0" l="0" r="0" t="0"/>
            <wp:docPr descr="A7 — Organisation switcher ✳" title="" id="5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7-organisation-switche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467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A7 — Organisation switcher ✳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Switching is a</w:t>
      </w:r>
      <w:r>
        <w:t xml:space="preserve"> </w:t>
      </w:r>
      <w:r>
        <w:rPr>
          <w:b/>
          <w:bCs/>
        </w:rPr>
        <w:t xml:space="preserve">client-side context change plus a URL change</w:t>
      </w:r>
      <w:r>
        <w:t xml:space="preserve">, not a re-authentication — the</w:t>
      </w:r>
      <w:r>
        <w:t xml:space="preserve"> </w:t>
      </w:r>
      <w:r>
        <w:t xml:space="preserve">Keycloak token is realm-wide, so the same token serves every org the user belongs to. This is what</w:t>
      </w:r>
      <w:r>
        <w:t xml:space="preserve"> </w:t>
      </w:r>
      <w:r>
        <w:t xml:space="preserve">makes switching instant.</w:t>
      </w:r>
      <w:r>
        <w:t xml:space="preserve"> </w:t>
      </w:r>
      <w:r>
        <w:t xml:space="preserve">- What switching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do: change</w:t>
      </w:r>
      <w:r>
        <w:t xml:space="preserve"> </w:t>
      </w:r>
      <w:r>
        <w:rPr>
          <w:rStyle w:val="VerbatimChar"/>
        </w:rPr>
        <w:t xml:space="preserve">orgCode</w:t>
      </w:r>
      <w:r>
        <w:t xml:space="preserve"> </w:t>
      </w:r>
      <w:r>
        <w:t xml:space="preserve">in the URL, swap the active</w:t>
      </w:r>
      <w:r>
        <w:t xml:space="preserve"> </w:t>
      </w:r>
      <w:r>
        <w:rPr>
          <w:rStyle w:val="VerbatimChar"/>
        </w:rPr>
        <w:t xml:space="preserve">OrganisationContext</w:t>
      </w:r>
      <w:r>
        <w:t xml:space="preserve">,</w:t>
      </w:r>
      <w:r>
        <w:t xml:space="preserve"> </w:t>
      </w:r>
      <w:r>
        <w:t xml:space="preserve">re-resolve capabilities and therefore the menu, re-theme from the new org’s branding, reload</w:t>
      </w:r>
      <w:r>
        <w:t xml:space="preserve"> </w:t>
      </w:r>
      <w:r>
        <w:t xml:space="preserve">the locale if the org’s language differs, and swap to that org’s cart.</w:t>
      </w:r>
      <w:r>
        <w:t xml:space="preserve"> </w:t>
      </w:r>
      <w:r>
        <w:t xml:space="preserve">- Open carts in other orgs are surfaced here so a half-finished basket is not silently orphaned.</w:t>
      </w:r>
      <w:r>
        <w:t xml:space="preserve"> </w:t>
      </w:r>
      <w:r>
        <w:t xml:space="preserve">- The default organisation is stored per user (reuse</w:t>
      </w:r>
      <w:r>
        <w:t xml:space="preserve"> </w:t>
      </w:r>
      <w:r>
        <w:rPr>
          <w:rStyle w:val="VerbatimChar"/>
        </w:rPr>
        <w:t xml:space="preserve">user_preferences</w:t>
      </w:r>
      <w:r>
        <w:t xml:space="preserve">) and decides where a bare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sends an authenticated user.</w:t>
      </w:r>
    </w:p>
    <w:p>
      <w:r>
        <w:pict>
          <v:rect style="width:0;height:1.5pt" o:hralign="center" o:hrstd="t" o:hr="t"/>
        </w:pict>
      </w:r>
    </w:p>
    <w:bookmarkEnd w:id="61"/>
    <w:bookmarkStart w:id="68" w:name="a8--awaiting-approval"/>
    <w:p>
      <w:pPr>
        <w:pStyle w:val="Heading3"/>
      </w:pPr>
      <w:r>
        <w:t xml:space="preserve">A8 — Awaiting approval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/account/:orgCode/pending</w:t>
      </w:r>
    </w:p>
    <w:p>
      <w:pPr>
        <w:pStyle w:val="BodyText"/>
      </w:pPr>
      <w:r>
        <w:t xml:space="preserve">Where a user lands after signing in when the org has</w:t>
      </w:r>
      <w:r>
        <w:t xml:space="preserve"> </w:t>
      </w:r>
      <w:r>
        <w:rPr>
          <w:b/>
          <w:bCs/>
        </w:rPr>
        <w:t xml:space="preserve">auto-registration off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organization_users.status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They are authenticated — they simply have no</w:t>
      </w:r>
      <w:r>
        <w:t xml:space="preserve"> </w:t>
      </w:r>
      <w:r>
        <w:t xml:space="preserve">capabilities yet, so the shell renders this instead of the app.</w:t>
      </w:r>
    </w:p>
    <w:p>
      <w:pPr>
        <w:pStyle w:val="CaptionedFigure"/>
      </w:pPr>
      <w:r>
        <w:drawing>
          <wp:inline>
            <wp:extent cx="5724144" cy="4676463"/>
            <wp:effectExtent b="0" l="0" r="0" t="0"/>
            <wp:docPr descr="A8 — Awaiting approval" title="" id="63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8-awaiting-approva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467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A8 — Awaiting approval</w:t>
      </w:r>
    </w:p>
    <w:p>
      <w:pPr>
        <w:pStyle w:val="BodyText"/>
      </w:pPr>
      <w:r>
        <w:rPr>
          <w:b/>
          <w:bCs/>
        </w:rPr>
        <w:t xml:space="preserve">Rejected variant</w:t>
      </w:r>
    </w:p>
    <w:p>
      <w:pPr>
        <w:pStyle w:val="CaptionedFigure"/>
      </w:pPr>
      <w:r>
        <w:drawing>
          <wp:inline>
            <wp:extent cx="5724144" cy="2085836"/>
            <wp:effectExtent b="0" l="0" r="0" t="0"/>
            <wp:docPr descr="A8 — Awaiting approval" title="" id="66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A8-awaiting-approval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2085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A8 — Awaiting approval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The two-line status block makes the two gates visible, which matters when a user has verified</w:t>
      </w:r>
      <w:r>
        <w:t xml:space="preserve"> </w:t>
      </w:r>
      <w:r>
        <w:t xml:space="preserve">their email and cannot understand why they are still locked out.</w:t>
      </w:r>
      <w:r>
        <w:t xml:space="preserve"> </w:t>
      </w:r>
      <w:r>
        <w:t xml:space="preserve">- The</w:t>
      </w:r>
      <w:r>
        <w:t xml:space="preserve"> </w:t>
      </w:r>
      <w:r>
        <w:t xml:space="preserve">“other organisations”</w:t>
      </w:r>
      <w:r>
        <w:t xml:space="preserve"> </w:t>
      </w:r>
      <w:r>
        <w:t xml:space="preserve">strip prevents the dead end where a multi-org user is stuck on a pending</w:t>
      </w:r>
      <w:r>
        <w:t xml:space="preserve"> </w:t>
      </w:r>
      <w:r>
        <w:t xml:space="preserve">club with no way through to one they already belong to. It is omitted when they have no others.</w:t>
      </w:r>
      <w:r>
        <w:t xml:space="preserve"> </w:t>
      </w:r>
      <w:r>
        <w:t xml:space="preserve">-</w:t>
      </w:r>
      <w:r>
        <w:t xml:space="preserve"> </w:t>
      </w:r>
      <w:r>
        <w:t xml:space="preserve">“Check again”</w:t>
      </w:r>
      <w:r>
        <w:t xml:space="preserve"> </w:t>
      </w:r>
      <w:r>
        <w:t xml:space="preserve">re-fetches status rather than reloading, so an approval that happened a minute ago is</w:t>
      </w:r>
      <w:r>
        <w:t xml:space="preserve"> </w:t>
      </w:r>
      <w:r>
        <w:t xml:space="preserve">picked up without a sign-out/sign-in cycle.</w:t>
      </w:r>
      <w:r>
        <w:t xml:space="preserve"> </w:t>
      </w:r>
      <w:r>
        <w:t xml:space="preserve">- The rejection message deliberately gives no reason. Whatever the admin recorded in</w:t>
      </w:r>
      <w:r>
        <w:t xml:space="preserve"> </w:t>
      </w:r>
      <w:hyperlink w:anchor="i3--org-admin-pending-registrations">
        <w:r>
          <w:rPr>
            <w:rStyle w:val="Hyperlink"/>
          </w:rPr>
          <w:t xml:space="preserve">I3</w:t>
        </w:r>
      </w:hyperlink>
      <w:r>
        <w:t xml:space="preserve"> </w:t>
      </w:r>
      <w:r>
        <w:t xml:space="preserve">is internal — surfacing it invites arguments the</w:t>
      </w:r>
      <w:r>
        <w:t xml:space="preserve"> </w:t>
      </w:r>
      <w:r>
        <w:t xml:space="preserve">platform cannot adjudicate.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b-application-shell"/>
    <w:p>
      <w:pPr>
        <w:pStyle w:val="Heading2"/>
      </w:pPr>
      <w:r>
        <w:t xml:space="preserve">B. Application shell</w:t>
      </w:r>
    </w:p>
    <w:bookmarkStart w:id="73" w:name="b1--app-shell-desktop"/>
    <w:p>
      <w:pPr>
        <w:pStyle w:val="Heading3"/>
      </w:pPr>
      <w:r>
        <w:t xml:space="preserve">B1 — App shell (desktop)</w:t>
      </w:r>
    </w:p>
    <w:p>
      <w:pPr>
        <w:pStyle w:val="CaptionedFigure"/>
      </w:pPr>
      <w:r>
        <w:drawing>
          <wp:inline>
            <wp:extent cx="6099048" cy="4679113"/>
            <wp:effectExtent b="0" l="0" r="0" t="0"/>
            <wp:docPr descr="B1 — App shell (desktop)" title="" id="71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B1-app-shell-desktop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67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B1 — App shell (desktop)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Every item under MY ACTIVITY and BROWSE is capability-gated; an org with only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 </w:t>
      </w:r>
      <w:r>
        <w:t xml:space="preserve">enabled sees four items in total, not thirteen. Section headings hide when empty.</w:t>
      </w:r>
      <w:r>
        <w:t xml:space="preserve"> </w:t>
      </w:r>
      <w:r>
        <w:t xml:space="preserve">- The org name in the header is the switcher trigger and doubles as the</w:t>
      </w:r>
      <w:r>
        <w:t xml:space="preserve"> </w:t>
      </w:r>
      <w:r>
        <w:t xml:space="preserve">“it should be clear which</w:t>
      </w:r>
      <w:r>
        <w:t xml:space="preserve"> </w:t>
      </w:r>
      <w:r>
        <w:t xml:space="preserve">organisation they are accessing”</w:t>
      </w:r>
      <w:r>
        <w:t xml:space="preserve"> </w:t>
      </w:r>
      <w:r>
        <w:t xml:space="preserve">affordance required by the brief. It carries the org’s primary</w:t>
      </w:r>
      <w:r>
        <w:t xml:space="preserve"> </w:t>
      </w:r>
      <w:r>
        <w:t xml:space="preserve">colour and logo.</w:t>
      </w:r>
      <w:r>
        <w:t xml:space="preserve"> </w:t>
      </w:r>
      <w:r>
        <w:t xml:space="preserve">- Theme derives from</w:t>
      </w:r>
      <w:r>
        <w:t xml:space="preserve"> </w:t>
      </w:r>
      <w:r>
        <w:rPr>
          <w:rStyle w:val="VerbatimChar"/>
        </w:rPr>
        <w:t xml:space="preserve">settings.branding</w:t>
      </w:r>
      <w:r>
        <w:t xml:space="preserve"> </w:t>
      </w:r>
      <w:r>
        <w:t xml:space="preserve">at runtime, so the shell must build its MUI theme after the</w:t>
      </w:r>
      <w:r>
        <w:t xml:space="preserve"> </w:t>
      </w:r>
      <w:r>
        <w:t xml:space="preserve">org resolves — the same ordering constraint</w:t>
      </w:r>
      <w:r>
        <w:t xml:space="preserve"> </w:t>
      </w:r>
      <w:r>
        <w:rPr>
          <w:rStyle w:val="VerbatimChar"/>
        </w:rPr>
        <w:t xml:space="preserve">orgadmin-shell</w:t>
      </w:r>
      <w:r>
        <w:t xml:space="preserve"> </w:t>
      </w:r>
      <w:r>
        <w:t xml:space="preserve">has with i18n.</w:t>
      </w:r>
    </w:p>
    <w:bookmarkEnd w:id="73"/>
    <w:bookmarkStart w:id="77" w:name="b2--app-shell-mobile-"/>
    <w:p>
      <w:pPr>
        <w:pStyle w:val="Heading3"/>
      </w:pPr>
      <w:r>
        <w:t xml:space="preserve">B2 — App shell (mobile) ✳</w:t>
      </w:r>
    </w:p>
    <w:p>
      <w:pPr>
        <w:pStyle w:val="CaptionedFigure"/>
      </w:pPr>
      <w:r>
        <w:drawing>
          <wp:inline>
            <wp:extent cx="4764024" cy="3220480"/>
            <wp:effectExtent b="0" l="0" r="0" t="0"/>
            <wp:docPr descr="B2 — App shell (mobile) ✳" title="" id="7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B2-app-shell-mobil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4" cy="322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B2 — App shell (mobile) ✳</w:t>
      </w:r>
    </w:p>
    <w:p>
      <w:pPr>
        <w:pStyle w:val="BodyText"/>
      </w:pPr>
      <w:r>
        <w:t xml:space="preserve">Browse and Mine open a sheet listing only the capability-enabled areas; with a single enabled area</w:t>
      </w:r>
      <w:r>
        <w:t xml:space="preserve"> </w:t>
      </w:r>
      <w:r>
        <w:t xml:space="preserve">the tab navigates directly instead of opening a sheet.</w:t>
      </w:r>
    </w:p>
    <w:p>
      <w:r>
        <w:pict>
          <v:rect style="width:0;height:1.5pt" o:hralign="center" o:hrstd="t" o:hr="t"/>
        </w:pict>
      </w:r>
    </w:p>
    <w:bookmarkEnd w:id="77"/>
    <w:bookmarkStart w:id="81" w:name="b3--home--my-dashboard"/>
    <w:p>
      <w:pPr>
        <w:pStyle w:val="Heading3"/>
      </w:pPr>
      <w:r>
        <w:t xml:space="preserve">B3 — Home / My Dashboard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</w:t>
      </w:r>
    </w:p>
    <w:p>
      <w:pPr>
        <w:pStyle w:val="CaptionedFigure"/>
      </w:pPr>
      <w:r>
        <w:drawing>
          <wp:inline>
            <wp:extent cx="6099048" cy="6461178"/>
            <wp:effectExtent b="0" l="0" r="0" t="0"/>
            <wp:docPr descr="B3 — Home / My Dashboard" title="" id="7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B3-home-my-dashboar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646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B3 — Home / My Dashboard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Every card is capability-gated and hides entirely when it has nothing to show, so a</w:t>
      </w:r>
      <w:r>
        <w:t xml:space="preserve"> </w:t>
      </w:r>
      <w:r>
        <w:t xml:space="preserve">memberships-only org sees a clean two-card dashboard rather than a grid of empty states.</w:t>
      </w:r>
      <w:r>
        <w:t xml:space="preserve"> </w:t>
      </w:r>
      <w:r>
        <w:t xml:space="preserve">- The renewal banner is driven by the same rule as C4:</w:t>
      </w:r>
      <w:r>
        <w:t xml:space="preserve"> </w:t>
      </w:r>
      <w:r>
        <w:rPr>
          <w:rStyle w:val="VerbatimChar"/>
        </w:rPr>
        <w:t xml:space="preserve">valid_until - today ≤ 30 days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membership type exists for the following period. Without the second condition the button leads to</w:t>
      </w:r>
      <w:r>
        <w:t xml:space="preserve"> </w:t>
      </w:r>
      <w:r>
        <w:t xml:space="preserve">a dead end.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19" w:name="c-my-activity"/>
    <w:p>
      <w:pPr>
        <w:pStyle w:val="Heading2"/>
      </w:pPr>
      <w:r>
        <w:t xml:space="preserve">C. My activity</w:t>
      </w:r>
    </w:p>
    <w:bookmarkStart w:id="86" w:name="c1--my-entries--bookings"/>
    <w:p>
      <w:pPr>
        <w:pStyle w:val="Heading3"/>
      </w:pPr>
      <w:r>
        <w:t xml:space="preserve">C1 — My Entries &amp; Bookings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/account/:orgCode/entries</w:t>
      </w:r>
    </w:p>
    <w:p>
      <w:pPr>
        <w:pStyle w:val="CaptionedFigure"/>
      </w:pPr>
      <w:r>
        <w:drawing>
          <wp:inline>
            <wp:extent cx="6025896" cy="5321446"/>
            <wp:effectExtent b="0" l="0" r="0" t="0"/>
            <wp:docPr descr="C1 — My Entries &amp; Bookings" title="" id="84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1-my-entries-booking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532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 — My Entries &amp; Bookings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Status vocabulary, shared across C1/C4/C6/C8:</w:t>
      </w:r>
      <w:r>
        <w:t xml:space="preserve"> </w:t>
      </w:r>
      <w:r>
        <w:rPr>
          <w:b/>
          <w:bCs/>
        </w:rPr>
        <w:t xml:space="preserve">Awaiting payment</w:t>
      </w:r>
      <w:r>
        <w:t xml:space="preserve"> </w:t>
      </w:r>
      <w:r>
        <w:t xml:space="preserve">(in a checked-out offline</w:t>
      </w:r>
      <w:r>
        <w:t xml:space="preserve"> </w:t>
      </w:r>
      <w:r>
        <w:t xml:space="preserve">payment not yet received),</w:t>
      </w:r>
      <w:r>
        <w:t xml:space="preserve"> </w:t>
      </w:r>
      <w:r>
        <w:rPr>
          <w:b/>
          <w:bCs/>
        </w:rPr>
        <w:t xml:space="preserve">Confirmed</w:t>
      </w:r>
      <w:r>
        <w:t xml:space="preserve">,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(in the past),</w:t>
      </w:r>
      <w:r>
        <w:t xml:space="preserve"> </w:t>
      </w:r>
      <w:r>
        <w:rPr>
          <w:b/>
          <w:bCs/>
        </w:rPr>
        <w:t xml:space="preserve">Cancelled</w:t>
      </w:r>
      <w:r>
        <w:t xml:space="preserve">.</w:t>
      </w:r>
      <w:r>
        <w:t xml:space="preserve"> </w:t>
      </w:r>
      <w:r>
        <w:t xml:space="preserve">- The Bookings tab swaps the columns for Calendar / Slot / Date / Duration / Fee / Status, and adds</w:t>
      </w:r>
      <w:r>
        <w:t xml:space="preserve"> </w:t>
      </w:r>
      <w:r>
        <w:t xml:space="preserve">a calendar-view toggle.</w:t>
      </w:r>
    </w:p>
    <w:p>
      <w:r>
        <w:pict>
          <v:rect style="width:0;height:1.5pt" o:hralign="center" o:hrstd="t" o:hr="t"/>
        </w:pict>
      </w:r>
    </w:p>
    <w:bookmarkEnd w:id="86"/>
    <w:bookmarkStart w:id="90" w:name="c2--entry-detail"/>
    <w:p>
      <w:pPr>
        <w:pStyle w:val="Heading3"/>
      </w:pPr>
      <w:r>
        <w:t xml:space="preserve">C2 — Entry detail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/account/:orgCode/entries/:id</w:t>
      </w:r>
    </w:p>
    <w:p>
      <w:pPr>
        <w:pStyle w:val="CaptionedFigure"/>
      </w:pPr>
      <w:r>
        <w:drawing>
          <wp:inline>
            <wp:extent cx="6099048" cy="5327137"/>
            <wp:effectExtent b="0" l="0" r="0" t="0"/>
            <wp:docPr descr="C2 — Entry detail" title="" id="88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2-entry-detail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32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C2 — Entry detail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t xml:space="preserve">“Your answers”</w:t>
      </w:r>
      <w:r>
        <w:t xml:space="preserve"> </w:t>
      </w:r>
      <w:r>
        <w:t xml:space="preserve">renders the stored</w:t>
      </w:r>
      <w:r>
        <w:t xml:space="preserve"> </w:t>
      </w:r>
      <w:r>
        <w:rPr>
          <w:rStyle w:val="VerbatimChar"/>
        </w:rPr>
        <w:t xml:space="preserve">form_submissions</w:t>
      </w:r>
      <w:r>
        <w:t xml:space="preserve"> </w:t>
      </w:r>
      <w:r>
        <w:t xml:space="preserve">row against the form definition</w:t>
      </w:r>
      <w:r>
        <w:t xml:space="preserve"> </w:t>
      </w:r>
      <w:r>
        <w:rPr>
          <w:b/>
          <w:bCs/>
        </w:rPr>
        <w:t xml:space="preserve">as it was</w:t>
      </w:r>
      <w:r>
        <w:rPr>
          <w:b/>
          <w:bCs/>
        </w:rPr>
        <w:t xml:space="preserve"> </w:t>
      </w:r>
      <w:r>
        <w:rPr>
          <w:b/>
          <w:bCs/>
        </w:rPr>
        <w:t xml:space="preserve">at submission time</w:t>
      </w:r>
      <w:r>
        <w:t xml:space="preserve">. Rendering against the current definition would silently drop answers to</w:t>
      </w:r>
      <w:r>
        <w:t xml:space="preserve"> </w:t>
      </w:r>
      <w:r>
        <w:t xml:space="preserve">since-deleted fields.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self-cancellation</w:t>
      </w:r>
      <w:r>
        <w:t xml:space="preserve"> </w:t>
      </w:r>
      <w:r>
        <w:t xml:space="preserve">(Q6). Entries cannot be cancelled by the account user — the confirmation</w:t>
      </w:r>
      <w:r>
        <w:t xml:space="preserve"> </w:t>
      </w:r>
      <w:r>
        <w:t xml:space="preserve">panel gives the club’s contact details instead. Only bookings are self-cancellable (</w:t>
      </w:r>
      <w:hyperlink w:anchor="c3--booking-detail">
        <w:r>
          <w:rPr>
            <w:rStyle w:val="Hyperlink"/>
          </w:rPr>
          <w:t xml:space="preserve">C3</w:t>
        </w:r>
      </w:hyperlink>
      <w:r>
        <w:t xml:space="preserve">).</w:t>
      </w:r>
      <w:r>
        <w:t xml:space="preserve"> </w:t>
      </w:r>
      <w:r>
        <w:t xml:space="preserve">- The ticket panel appears only when</w:t>
      </w:r>
      <w:r>
        <w:t xml:space="preserve"> </w:t>
      </w:r>
      <w:r>
        <w:rPr>
          <w:rStyle w:val="VerbatimChar"/>
        </w:rPr>
        <w:t xml:space="preserve">event-ticketing</w:t>
      </w:r>
      <w:r>
        <w:t xml:space="preserve"> </w:t>
      </w:r>
      <w:r>
        <w:t xml:space="preserve">is enabled, the event is ticketed, and the</w:t>
      </w:r>
      <w:r>
        <w:t xml:space="preserve"> </w:t>
      </w:r>
      <w:r>
        <w:t xml:space="preserve">entry is confirmed. While an offline payment is outstanding it shows</w:t>
      </w:r>
      <w:r>
        <w:t xml:space="preserve"> </w:t>
      </w:r>
      <w:r>
        <w:t xml:space="preserve">“🎟 Your ticket will be available once the club records your payment”</w:t>
      </w:r>
      <w:r>
        <w:t xml:space="preserve"> </w:t>
      </w:r>
      <w:r>
        <w:t xml:space="preserve">with no button — see</w:t>
      </w:r>
      <w:r>
        <w:t xml:space="preserve"> </w:t>
      </w:r>
      <w:hyperlink w:anchor="g11--event-ticketing-is-in-scope">
        <w:r>
          <w:rPr>
            <w:rStyle w:val="Hyperlink"/>
          </w:rPr>
          <w:t xml:space="preserve">G11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4" w:name="c3--booking-detail"/>
    <w:p>
      <w:pPr>
        <w:pStyle w:val="Heading3"/>
      </w:pPr>
      <w:r>
        <w:t xml:space="preserve">C3 — Booking detail</w:t>
      </w:r>
    </w:p>
    <w:p>
      <w:pPr>
        <w:pStyle w:val="CaptionedFigure"/>
      </w:pPr>
      <w:r>
        <w:drawing>
          <wp:inline>
            <wp:extent cx="6099048" cy="4193095"/>
            <wp:effectExtent b="0" l="0" r="0" t="0"/>
            <wp:docPr descr="C3 — Booking detail" title="" id="92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3-booking-detail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19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C3 — Booking detail</w:t>
      </w:r>
    </w:p>
    <w:p>
      <w:pPr>
        <w:pStyle w:val="BodyText"/>
      </w:pPr>
      <w:r>
        <w:t xml:space="preserve">The cancellation rule reuses the existing</w:t>
      </w:r>
      <w:r>
        <w:t xml:space="preserve"> </w:t>
      </w:r>
      <w:r>
        <w:rPr>
          <w:rStyle w:val="VerbatimChar"/>
        </w:rPr>
        <w:t xml:space="preserve">cancellationValidator.ts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orgadmin-calendar</w:t>
      </w:r>
      <w:r>
        <w:t xml:space="preserve">,</w:t>
      </w:r>
      <w:r>
        <w:t xml:space="preserve"> </w:t>
      </w:r>
      <w:r>
        <w:t xml:space="preserve">which is exactly the sort of logic that should move to</w:t>
      </w:r>
      <w:r>
        <w:t xml:space="preserve"> </w:t>
      </w:r>
      <w:r>
        <w:rPr>
          <w:rStyle w:val="VerbatimChar"/>
        </w:rPr>
        <w:t xml:space="preserve">packages/components</w:t>
      </w:r>
      <w:r>
        <w:t xml:space="preserve"> </w:t>
      </w:r>
      <w:r>
        <w:t xml:space="preserve">rather than being</w:t>
      </w:r>
      <w:r>
        <w:t xml:space="preserve"> </w:t>
      </w:r>
      <w:r>
        <w:t xml:space="preserve">reimplemented (§1.5).</w:t>
      </w:r>
    </w:p>
    <w:p>
      <w:r>
        <w:pict>
          <v:rect style="width:0;height:1.5pt" o:hralign="center" o:hrstd="t" o:hr="t"/>
        </w:pict>
      </w:r>
    </w:p>
    <w:bookmarkEnd w:id="94"/>
    <w:bookmarkStart w:id="98" w:name="c4--my-memberships"/>
    <w:p>
      <w:pPr>
        <w:pStyle w:val="Heading3"/>
      </w:pPr>
      <w:r>
        <w:t xml:space="preserve">C4 — My Memberships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/account/:orgCode/memberships</w:t>
      </w:r>
    </w:p>
    <w:p>
      <w:pPr>
        <w:pStyle w:val="CaptionedFigure"/>
      </w:pPr>
      <w:r>
        <w:drawing>
          <wp:inline>
            <wp:extent cx="6099048" cy="4193095"/>
            <wp:effectExtent b="0" l="0" r="0" t="0"/>
            <wp:docPr descr="C4 — My Memberships" title="" id="96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4-my-membership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19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 — My Memberships</w:t>
      </w:r>
    </w:p>
    <w:p>
      <w:pPr>
        <w:pStyle w:val="BodyText"/>
      </w:pPr>
      <w:r>
        <w:rPr>
          <w:b/>
          <w:bCs/>
        </w:rPr>
        <w:t xml:space="preserve">Renew button logic</w:t>
      </w:r>
      <w:r>
        <w:t xml:space="preserve"> </w:t>
      </w:r>
      <w:r>
        <w:t xml:space="preserve">— the brief’s rule, made explicit:</w:t>
      </w:r>
    </w:p>
    <w:p>
      <w:pPr>
        <w:pStyle w:val="SourceCode"/>
      </w:pPr>
      <w:r>
        <w:rPr>
          <w:rStyle w:val="VerbatimChar"/>
        </w:rPr>
        <w:t xml:space="preserve">show Renew  ⟺  status = active</w:t>
      </w:r>
      <w:r>
        <w:br/>
      </w:r>
      <w:r>
        <w:rPr>
          <w:rStyle w:val="VerbatimChar"/>
        </w:rPr>
        <w:t xml:space="preserve">            ∧  valid_until − today ≤ 30 days</w:t>
      </w:r>
      <w:r>
        <w:br/>
      </w:r>
      <w:r>
        <w:rPr>
          <w:rStyle w:val="VerbatimChar"/>
        </w:rPr>
        <w:t xml:space="preserve">            ∧  ∃ a membership type for the following period that is</w:t>
      </w:r>
      <w:r>
        <w:br/>
      </w:r>
      <w:r>
        <w:rPr>
          <w:rStyle w:val="VerbatimChar"/>
        </w:rPr>
        <w:t xml:space="preserve">               open for applications and available to this member</w:t>
      </w:r>
    </w:p>
    <w:p>
      <w:pPr>
        <w:pStyle w:val="FirstParagraph"/>
      </w:pPr>
      <w:r>
        <w:t xml:space="preserve">If the first two hold but the third does not, show</w:t>
      </w:r>
      <w:r>
        <w:t xml:space="preserve"> </w:t>
      </w:r>
      <w:r>
        <w:t xml:space="preserve">“Renewals for 2026 are not open yet”</w:t>
      </w:r>
      <w:r>
        <w:t xml:space="preserve"> </w:t>
      </w:r>
      <w:r>
        <w:t xml:space="preserve">instead of a</w:t>
      </w:r>
      <w:r>
        <w:t xml:space="preserve"> </w:t>
      </w:r>
      <w:r>
        <w:t xml:space="preserve">button that leads nowhere.</w:t>
      </w:r>
    </w:p>
    <w:p>
      <w:r>
        <w:pict>
          <v:rect style="width:0;height:1.5pt" o:hralign="center" o:hrstd="t" o:hr="t"/>
        </w:pict>
      </w:r>
    </w:p>
    <w:bookmarkEnd w:id="98"/>
    <w:bookmarkStart w:id="102" w:name="c5--membership-detail--renew"/>
    <w:p>
      <w:pPr>
        <w:pStyle w:val="Heading3"/>
      </w:pPr>
      <w:r>
        <w:t xml:space="preserve">C5 — Membership detail + renew</w:t>
      </w:r>
    </w:p>
    <w:p>
      <w:pPr>
        <w:pStyle w:val="CaptionedFigure"/>
      </w:pPr>
      <w:r>
        <w:drawing>
          <wp:inline>
            <wp:extent cx="6099048" cy="5489143"/>
            <wp:effectExtent b="0" l="0" r="0" t="0"/>
            <wp:docPr descr="C5 — Membership detail + renew" title="" id="100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5-membership-detail-renew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48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C5 — Membership detail + renew</w:t>
      </w:r>
    </w:p>
    <w:p>
      <w:r>
        <w:pict>
          <v:rect style="width:0;height:1.5pt" o:hralign="center" o:hrstd="t" o:hr="t"/>
        </w:pict>
      </w:r>
    </w:p>
    <w:bookmarkEnd w:id="102"/>
    <w:bookmarkStart w:id="106" w:name="Xa2e194825272e1874ba60fe66248581d776b937"/>
    <w:p>
      <w:pPr>
        <w:pStyle w:val="Heading3"/>
      </w:pPr>
      <w:r>
        <w:t xml:space="preserve">C6 / C7 — My Registrations, Registration detail</w:t>
      </w:r>
    </w:p>
    <w:p>
      <w:pPr>
        <w:pStyle w:val="FirstParagraph"/>
      </w:pPr>
      <w:r>
        <w:t xml:space="preserve">Structurally identical to C4/C5 with membership vocabulary replaced. Registrations have no</w:t>
      </w:r>
      <w:r>
        <w:t xml:space="preserve"> </w:t>
      </w:r>
      <w:r>
        <w:t xml:space="preserve">member-number concept and typically no group of people, so the</w:t>
      </w:r>
      <w:r>
        <w:t xml:space="preserve"> </w:t>
      </w:r>
      <w:r>
        <w:t xml:space="preserve">“People”</w:t>
      </w:r>
      <w:r>
        <w:t xml:space="preserve"> </w:t>
      </w:r>
      <w:r>
        <w:t xml:space="preserve">panel is absent and the</w:t>
      </w:r>
      <w:r>
        <w:t xml:space="preserve"> </w:t>
      </w:r>
      <w:r>
        <w:t xml:space="preserve">renewal panel keys off the registration type’s period rather than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where the type is</w:t>
      </w:r>
      <w:r>
        <w:t xml:space="preserve"> </w:t>
      </w:r>
      <w:r>
        <w:t xml:space="preserve">period-based.</w:t>
      </w:r>
    </w:p>
    <w:p>
      <w:pPr>
        <w:pStyle w:val="CaptionedFigure"/>
      </w:pPr>
      <w:r>
        <w:drawing>
          <wp:inline>
            <wp:extent cx="6099048" cy="2897047"/>
            <wp:effectExtent b="0" l="0" r="0" t="0"/>
            <wp:docPr descr="C6 / C7 — My Registrations, Registration detail" title="" id="104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6-C7-my-registrations-registration-detail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289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C6 / C7 — My Registrations, Registration detail</w:t>
      </w:r>
    </w:p>
    <w:p>
      <w:r>
        <w:pict>
          <v:rect style="width:0;height:1.5pt" o:hralign="center" o:hrstd="t" o:hr="t"/>
        </w:pict>
      </w:r>
    </w:p>
    <w:bookmarkEnd w:id="106"/>
    <w:bookmarkStart w:id="110" w:name="c8--my-orders-merchandise"/>
    <w:p>
      <w:pPr>
        <w:pStyle w:val="Heading3"/>
      </w:pPr>
      <w:r>
        <w:t xml:space="preserve">C8 — My Orders (merchandise)</w:t>
      </w:r>
    </w:p>
    <w:p>
      <w:pPr>
        <w:pStyle w:val="CaptionedFigure"/>
      </w:pPr>
      <w:r>
        <w:drawing>
          <wp:inline>
            <wp:extent cx="6025896" cy="3055786"/>
            <wp:effectExtent b="0" l="0" r="0" t="0"/>
            <wp:docPr descr="C8 — My Orders (merchandise)" title="" id="108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8-my-orders-merchandis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305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C8 — My Orders (merchandise)</w:t>
      </w:r>
    </w:p>
    <w:p>
      <w:pPr>
        <w:pStyle w:val="BodyText"/>
      </w:pPr>
      <w:r>
        <w:t xml:space="preserve">Status steps come from</w:t>
      </w:r>
      <w:r>
        <w:t xml:space="preserve"> </w:t>
      </w:r>
      <w:r>
        <w:rPr>
          <w:rStyle w:val="VerbatimChar"/>
        </w:rPr>
        <w:t xml:space="preserve">merchandise_orders</w:t>
      </w:r>
      <w:r>
        <w:t xml:space="preserve"> </w:t>
      </w:r>
      <w:r>
        <w:t xml:space="preserve">and the existing</w:t>
      </w:r>
      <w:r>
        <w:t xml:space="preserve"> </w:t>
      </w:r>
      <w:r>
        <w:rPr>
          <w:rStyle w:val="VerbatimChar"/>
        </w:rPr>
        <w:t xml:space="preserve">OrderStatusUpdateDialog</w:t>
      </w:r>
      <w:r>
        <w:t xml:space="preserve"> </w:t>
      </w:r>
      <w:r>
        <w:t xml:space="preserve">vocabulary.</w:t>
      </w:r>
    </w:p>
    <w:p>
      <w:r>
        <w:pict>
          <v:rect style="width:0;height:1.5pt" o:hralign="center" o:hrstd="t" o:hr="t"/>
        </w:pict>
      </w:r>
    </w:p>
    <w:bookmarkEnd w:id="110"/>
    <w:bookmarkStart w:id="114" w:name="c9--my-tickets"/>
    <w:p>
      <w:pPr>
        <w:pStyle w:val="Heading3"/>
      </w:pPr>
      <w:r>
        <w:t xml:space="preserve">C9 — My Tickets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/account/:orgCode/tickets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Capability:</w:t>
      </w:r>
      <w:r>
        <w:t xml:space="preserve"> </w:t>
      </w:r>
      <w:r>
        <w:rPr>
          <w:rStyle w:val="VerbatimChar"/>
        </w:rPr>
        <w:t xml:space="preserve">event-ticketing</w:t>
      </w:r>
    </w:p>
    <w:p>
      <w:pPr>
        <w:pStyle w:val="CaptionedFigure"/>
      </w:pPr>
      <w:r>
        <w:drawing>
          <wp:inline>
            <wp:extent cx="6099048" cy="5327137"/>
            <wp:effectExtent b="0" l="0" r="0" t="0"/>
            <wp:docPr descr="C9 — My Tickets" title="" id="112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9-my-ticket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32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C9 — My Tickets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Grouped by event date, soonest first — at a gate, the ticket you want is almost always the next one.</w:t>
      </w:r>
      <w:r>
        <w:t xml:space="preserve"> </w:t>
      </w:r>
      <w:r>
        <w:t xml:space="preserve">- Four ticket states:</w:t>
      </w:r>
      <w:r>
        <w:t xml:space="preserve"> </w:t>
      </w:r>
      <w:r>
        <w:rPr>
          <w:b/>
          <w:bCs/>
        </w:rPr>
        <w:t xml:space="preserve">Valid</w:t>
      </w:r>
      <w:r>
        <w:t xml:space="preserve">,</w:t>
      </w:r>
      <w:r>
        <w:t xml:space="preserve"> </w:t>
      </w:r>
      <w:r>
        <w:rPr>
          <w:b/>
          <w:bCs/>
        </w:rPr>
        <w:t xml:space="preserve">Awaiting payment</w:t>
      </w:r>
      <w:r>
        <w:t xml:space="preserve"> </w:t>
      </w:r>
      <w:r>
        <w:t xml:space="preserve">(entry confirmed only once the offline payment</w:t>
      </w:r>
      <w:r>
        <w:t xml:space="preserve"> </w:t>
      </w:r>
      <w:r>
        <w:t xml:space="preserve">is recorded),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(a scan exists in</w:t>
      </w:r>
      <w:r>
        <w:t xml:space="preserve"> </w:t>
      </w:r>
      <w:r>
        <w:rPr>
          <w:rStyle w:val="VerbatimChar"/>
        </w:rPr>
        <w:t xml:space="preserve">ticket_scan_history</w:t>
      </w:r>
      <w:r>
        <w:t xml:space="preserve">),</w:t>
      </w:r>
      <w:r>
        <w:t xml:space="preserve"> </w:t>
      </w:r>
      <w:r>
        <w:rPr>
          <w:b/>
          <w:bCs/>
        </w:rPr>
        <w:t xml:space="preserve">Expired</w:t>
      </w:r>
      <w:r>
        <w:t xml:space="preserve"> </w:t>
      </w:r>
      <w:r>
        <w:t xml:space="preserve">(past the config’s</w:t>
      </w:r>
      <w:r>
        <w:t xml:space="preserve"> </w:t>
      </w:r>
      <w:r>
        <w:t xml:space="preserve">validity period).</w:t>
      </w:r>
      <w:r>
        <w:t xml:space="preserve"> </w:t>
      </w:r>
      <w:r>
        <w:t xml:space="preserve">- A user holding tickets for several people sees one row each, with the entrant’s name prominent —</w:t>
      </w:r>
      <w:r>
        <w:t xml:space="preserve"> </w:t>
      </w:r>
      <w:r>
        <w:t xml:space="preserve">a parent at a gate needs to hand over the right one.</w:t>
      </w:r>
    </w:p>
    <w:p>
      <w:r>
        <w:pict>
          <v:rect style="width:0;height:1.5pt" o:hralign="center" o:hrstd="t" o:hr="t"/>
        </w:pict>
      </w:r>
    </w:p>
    <w:bookmarkEnd w:id="114"/>
    <w:bookmarkStart w:id="118" w:name="c10--ticket-"/>
    <w:p>
      <w:pPr>
        <w:pStyle w:val="Heading3"/>
      </w:pPr>
      <w:r>
        <w:t xml:space="preserve">C10 — Ticket ✳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/account/:orgCode/tickets/:id</w:t>
      </w:r>
    </w:p>
    <w:p>
      <w:pPr>
        <w:pStyle w:val="BodyText"/>
      </w:pPr>
      <w:r>
        <w:t xml:space="preserve">Rendered from</w:t>
      </w:r>
      <w:r>
        <w:t xml:space="preserve"> </w:t>
      </w:r>
      <w:r>
        <w:rPr>
          <w:rStyle w:val="VerbatimChar"/>
        </w:rPr>
        <w:t xml:space="preserve">event_ticketing_config</w:t>
      </w:r>
      <w:r>
        <w:t xml:space="preserve"> </w:t>
      </w:r>
      <w:r>
        <w:t xml:space="preserve">— header text, instructions, footer, logo and background</w:t>
      </w:r>
      <w:r>
        <w:t xml:space="preserve"> </w:t>
      </w:r>
      <w:r>
        <w:t xml:space="preserve">colour are all the org’s. The layout below is the frame; the content is configuration.</w:t>
      </w:r>
    </w:p>
    <w:p>
      <w:pPr>
        <w:pStyle w:val="CaptionedFigure"/>
      </w:pPr>
      <w:r>
        <w:drawing>
          <wp:inline>
            <wp:extent cx="4764024" cy="7107923"/>
            <wp:effectExtent b="0" l="0" r="0" t="0"/>
            <wp:docPr descr="C10 — Ticket ✳" title="" id="116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C10-ticke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4" cy="710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C10 — Ticket ✳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 brightness is raised automatically</w:t>
      </w:r>
      <w:r>
        <w:t xml:space="preserve"> </w:t>
      </w:r>
      <w:r>
        <w:t xml:space="preserve">while a ticket is open and restored on exit. Gate</w:t>
      </w:r>
      <w:r>
        <w:t xml:space="preserve"> </w:t>
      </w:r>
      <w:r>
        <w:t xml:space="preserve">scanners fail on dim phone screens, and this is the single cheapest thing that makes scanning work</w:t>
      </w:r>
      <w:r>
        <w:t xml:space="preserve"> </w:t>
      </w:r>
      <w:r>
        <w:t xml:space="preserve">in daylight.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Fully offline.</w:t>
      </w:r>
      <w:r>
        <w:t xml:space="preserve"> </w:t>
      </w:r>
      <w:r>
        <w:t xml:space="preserve">The QR payload, the config and the entrant details are precached for every</w:t>
      </w:r>
      <w:r>
        <w:t xml:space="preserve"> </w:t>
      </w:r>
      <w:r>
        <w:t xml:space="preserve">valid ticket for an event in the next 30 days. No network call renders this screen.</w:t>
      </w:r>
      <w:r>
        <w:t xml:space="preserve"> </w:t>
      </w:r>
      <w:r>
        <w:t xml:space="preserve">- Used and expired tickets render the same frame with the QR greyed and a clear banner —</w:t>
      </w:r>
      <w:r>
        <w:t xml:space="preserve"> </w:t>
      </w:r>
      <w:r>
        <w:t xml:space="preserve">“Used</w:t>
      </w:r>
      <w:r>
        <w:t xml:space="preserve"> </w:t>
      </w:r>
      <w:r>
        <w:t xml:space="preserve">14 Mar 2026, 09:52”</w:t>
      </w:r>
      <w:r>
        <w:t xml:space="preserve">. Never hide a used ticket; a member who scanned in and out needs to see why it</w:t>
      </w:r>
      <w:r>
        <w:t xml:space="preserve"> </w:t>
      </w:r>
      <w:r>
        <w:t xml:space="preserve">will not scan again.</w:t>
      </w:r>
      <w:r>
        <w:t xml:space="preserve"> </w:t>
      </w:r>
      <w:r>
        <w:t xml:space="preserve">- Apple/Google Wallet passes are a nice-to-have, not v1 — they need pass-type certificates per</w:t>
      </w:r>
      <w:r>
        <w:t xml:space="preserve"> </w:t>
      </w:r>
      <w:r>
        <w:t xml:space="preserve">organisation, which is real operational work. Shown here so the layout allows for them.</w:t>
      </w:r>
      <w:r>
        <w:t xml:space="preserve"> </w:t>
      </w:r>
      <w:r>
        <w:t xml:space="preserve">- PDF generation reuses</w:t>
      </w:r>
      <w:r>
        <w:t xml:space="preserve"> </w:t>
      </w:r>
      <w:r>
        <w:rPr>
          <w:rStyle w:val="VerbatimChar"/>
        </w:rPr>
        <w:t xml:space="preserve">services/ticketGeneration.ts</w:t>
      </w:r>
      <w:r>
        <w:t xml:space="preserve">, moved to</w:t>
      </w:r>
      <w:r>
        <w:t xml:space="preserve"> </w:t>
      </w:r>
      <w:r>
        <w:rPr>
          <w:rStyle w:val="VerbatimChar"/>
        </w:rPr>
        <w:t xml:space="preserve">packages/components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59" w:name="d-browse-and-apply"/>
    <w:p>
      <w:pPr>
        <w:pStyle w:val="Heading2"/>
      </w:pPr>
      <w:r>
        <w:t xml:space="preserve">D. Browse and apply</w:t>
      </w:r>
    </w:p>
    <w:bookmarkStart w:id="123" w:name="d0--application-form-step-shared-"/>
    <w:p>
      <w:pPr>
        <w:pStyle w:val="Heading3"/>
      </w:pPr>
      <w:r>
        <w:t xml:space="preserve">D0 — Application form step (shared) ✳</w:t>
      </w:r>
    </w:p>
    <w:p>
      <w:pPr>
        <w:pStyle w:val="FirstParagraph"/>
      </w:pPr>
      <w:r>
        <w:rPr>
          <w:b/>
          <w:bCs/>
        </w:rPr>
        <w:t xml:space="preserve">The single most reused screen in the app.</w:t>
      </w:r>
      <w:r>
        <w:t xml:space="preserve"> </w:t>
      </w:r>
      <w:r>
        <w:t xml:space="preserve">Every one of D3, D6, D8, D10, D13 ends here, so it is</w:t>
      </w:r>
      <w:r>
        <w:t xml:space="preserve"> </w:t>
      </w:r>
      <w:r>
        <w:t xml:space="preserve">specified once and parameterised. It should be built in</w:t>
      </w:r>
      <w:r>
        <w:t xml:space="preserve"> </w:t>
      </w:r>
      <w:r>
        <w:rPr>
          <w:rStyle w:val="VerbatimChar"/>
        </w:rPr>
        <w:t xml:space="preserve">packages/components</w:t>
      </w:r>
      <w:r>
        <w:t xml:space="preserve"> </w:t>
      </w:r>
      <w:r>
        <w:t xml:space="preserve">so the org-admin form</w:t>
      </w:r>
      <w:r>
        <w:t xml:space="preserve"> </w:t>
      </w:r>
      <w:r>
        <w:t xml:space="preserve">preview and this renderer are the same code.</w:t>
      </w:r>
    </w:p>
    <w:p>
      <w:pPr>
        <w:pStyle w:val="CaptionedFigure"/>
      </w:pPr>
      <w:r>
        <w:drawing>
          <wp:inline>
            <wp:extent cx="6642100" cy="8335528"/>
            <wp:effectExtent b="0" l="0" r="0" t="0"/>
            <wp:docPr descr="D0 — Application form step (shared) ✳" title="" id="121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0-application-form-step-share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33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D0 — Application form step (shared) ✳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two-button pattern is the brief’s requirement</w:t>
      </w:r>
      <w:r>
        <w:t xml:space="preserve">: when the source item supports both an</w:t>
      </w:r>
      <w:r>
        <w:t xml:space="preserve"> </w:t>
      </w:r>
      <w:r>
        <w:t xml:space="preserve">offline and a card method, both buttons show. When it supports one, a single</w:t>
      </w:r>
      <w:r>
        <w:t xml:space="preserve"> </w:t>
      </w:r>
      <w:r>
        <w:t xml:space="preserve">“Add to cart”</w:t>
      </w:r>
      <w:r>
        <w:t xml:space="preserve"> </w:t>
      </w:r>
      <w:r>
        <w:t xml:space="preserve">button shows and the method is implicit. When it supports two</w:t>
      </w:r>
      <w:r>
        <w:t xml:space="preserve"> </w:t>
      </w:r>
      <w:r>
        <w:rPr>
          <w:i/>
          <w:iCs/>
        </w:rPr>
        <w:t xml:space="preserve">card</w:t>
      </w:r>
      <w:r>
        <w:t xml:space="preserve"> </w:t>
      </w:r>
      <w:r>
        <w:t xml:space="preserve">methods</w:t>
      </w:r>
      <w:r>
        <w:t xml:space="preserve"> </w:t>
      </w:r>
      <w:r>
        <w:t xml:space="preserve">(Stripe and Helix-Pay), the choice is the org’s, not the user’s — a single</w:t>
      </w:r>
      <w:r>
        <w:t xml:space="preserve"> </w:t>
      </w:r>
      <w:r>
        <w:t xml:space="preserve">“Pay By Card”</w:t>
      </w:r>
      <w:r>
        <w:t xml:space="preserve"> </w:t>
      </w:r>
      <w:r>
        <w:t xml:space="preserve">button.</w:t>
      </w:r>
      <w:r>
        <w:t xml:space="preserve"> </w:t>
      </w:r>
      <w:r>
        <w:t xml:space="preserve">- The method chosen here is only a default; it is changeable in the cart (E3), as required.</w:t>
      </w:r>
      <w:r>
        <w:t xml:space="preserve"> </w:t>
      </w:r>
      <w:r>
        <w:t xml:space="preserve">-</w:t>
      </w:r>
      <w:r>
        <w:t xml:space="preserve"> </w:t>
      </w:r>
      <w:r>
        <w:t xml:space="preserve">“Who is this entry for?”</w:t>
      </w:r>
      <w:r>
        <w:t xml:space="preserve"> </w:t>
      </w:r>
      <w:r>
        <w:t xml:space="preserve">(</w:t>
      </w:r>
      <w:hyperlink w:anchor="part-6--decisions-taken">
        <w:r>
          <w:rPr>
            <w:rStyle w:val="Hyperlink"/>
          </w:rPr>
          <w:t xml:space="preserve">Q7</w:t>
        </w:r>
      </w:hyperlink>
      <w:r>
        <w:t xml:space="preserve">) — entering on behalf of a child is the</w:t>
      </w:r>
      <w:r>
        <w:t xml:space="preserve"> </w:t>
      </w:r>
      <w:r>
        <w:t xml:space="preserve">overwhelmingly common case for a pony club or junior tennis section, and without it the entrant’s</w:t>
      </w:r>
      <w:r>
        <w:t xml:space="preserve"> </w:t>
      </w:r>
      <w:r>
        <w:t xml:space="preserve">details have to be retyped every time. The list is the people on the user’s active membership,</w:t>
      </w:r>
      <w:r>
        <w:t xml:space="preserve"> </w:t>
      </w:r>
      <w:r>
        <w:t xml:space="preserve">plus</w:t>
      </w:r>
      <w:r>
        <w:t xml:space="preserve"> </w:t>
      </w:r>
      <w:r>
        <w:t xml:space="preserve">“someone else”</w:t>
      </w:r>
      <w:r>
        <w:t xml:space="preserve">, which falls back to free entry of the entrant’s details.</w:t>
      </w:r>
      <w:r>
        <w:t xml:space="preserve"> </w:t>
      </w:r>
      <w:r>
        <w:t xml:space="preserve">- Field rendering reuses</w:t>
      </w:r>
      <w:r>
        <w:t xml:space="preserve"> </w:t>
      </w:r>
      <w:r>
        <w:rPr>
          <w:rStyle w:val="VerbatimChar"/>
        </w:rPr>
        <w:t xml:space="preserve">FieldRenderer</w:t>
      </w:r>
      <w:r>
        <w:t xml:space="preserve"> </w:t>
      </w:r>
      <w:r>
        <w:t xml:space="preserve">and its existing renderers; wizard steps reuse</w:t>
      </w:r>
      <w:r>
        <w:t xml:space="preserve"> </w:t>
      </w:r>
      <w:r>
        <w:rPr>
          <w:rStyle w:val="VerbatimChar"/>
        </w:rPr>
        <w:t xml:space="preserve">MetadataWizard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WizardConfiguration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application_forms</w:t>
      </w:r>
      <w:r>
        <w:t xml:space="preserve"> </w:t>
      </w:r>
      <w:r>
        <w:t xml:space="preserve">already supports via</w:t>
      </w:r>
      <w:r>
        <w:t xml:space="preserve"> </w:t>
      </w:r>
      <w:r>
        <w:rPr>
          <w:rStyle w:val="VerbatimChar"/>
        </w:rPr>
        <w:t xml:space="preserve">form_groups_wizard_config</w:t>
      </w:r>
      <w:r>
        <w:t xml:space="preserve">.</w:t>
      </w:r>
      <w:r>
        <w:t xml:space="preserve"> </w:t>
      </w:r>
      <w:r>
        <w:t xml:space="preserve">- On mobile the fee panel and buttons become a sticky bottom bar.</w:t>
      </w:r>
    </w:p>
    <w:p>
      <w:r>
        <w:pict>
          <v:rect style="width:0;height:1.5pt" o:hralign="center" o:hrstd="t" o:hr="t"/>
        </w:pict>
      </w:r>
    </w:p>
    <w:bookmarkEnd w:id="123"/>
    <w:bookmarkStart w:id="127" w:name="d1--events-list"/>
    <w:p>
      <w:pPr>
        <w:pStyle w:val="Heading3"/>
      </w:pPr>
      <w:r>
        <w:t xml:space="preserve">D1 — Events list</w:t>
      </w:r>
    </w:p>
    <w:p>
      <w:pPr>
        <w:pStyle w:val="CaptionedFigure"/>
      </w:pPr>
      <w:r>
        <w:drawing>
          <wp:inline>
            <wp:extent cx="6172200" cy="4676775"/>
            <wp:effectExtent b="0" l="0" r="0" t="0"/>
            <wp:docPr descr="D1 — Events list" title="" id="12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1-events-lis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 — Events list</w:t>
      </w:r>
    </w:p>
    <w:p>
      <w:pPr>
        <w:pStyle w:val="BodyText"/>
      </w:pPr>
      <w:r>
        <w:t xml:space="preserve">The four availability states — open / filling / not yet open / closed — are server-computed</w:t>
      </w:r>
      <w:r>
        <w:t xml:space="preserve"> </w:t>
      </w:r>
      <w:r>
        <w:t xml:space="preserve">(</w:t>
      </w:r>
      <w:hyperlink w:anchor="X839dd60cf76978baca465ee6dc6880908471632">
        <w:r>
          <w:rPr>
            <w:rStyle w:val="Hyperlink"/>
          </w:rPr>
          <w:t xml:space="preserve">G8</w:t>
        </w:r>
      </w:hyperlink>
      <w:r>
        <w:t xml:space="preserve">) and colour-coded consistently everywhere</w:t>
      </w:r>
      <w:r>
        <w:t xml:space="preserve"> </w:t>
      </w:r>
      <w:r>
        <w:t xml:space="preserve">they appear.</w:t>
      </w:r>
    </w:p>
    <w:p>
      <w:r>
        <w:pict>
          <v:rect style="width:0;height:1.5pt" o:hralign="center" o:hrstd="t" o:hr="t"/>
        </w:pict>
      </w:r>
    </w:p>
    <w:bookmarkEnd w:id="127"/>
    <w:bookmarkStart w:id="131" w:name="d2--event-detail"/>
    <w:p>
      <w:pPr>
        <w:pStyle w:val="Heading3"/>
      </w:pPr>
      <w:r>
        <w:t xml:space="preserve">D2 — Event detail</w:t>
      </w:r>
    </w:p>
    <w:p>
      <w:pPr>
        <w:pStyle w:val="CaptionedFigure"/>
      </w:pPr>
      <w:r>
        <w:drawing>
          <wp:inline>
            <wp:extent cx="6025896" cy="6454277"/>
            <wp:effectExtent b="0" l="0" r="0" t="0"/>
            <wp:docPr descr="D2 — Event detail" title="" id="12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2-event-detail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645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D2 — Event detail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— the four disable reasons required by the brief, each with its own message: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&lt; event.open_date_entries</w:t>
            </w:r>
            <w:r>
              <w:t xml:space="preserve"> </w:t>
            </w:r>
            <w:r>
              <w:t xml:space="preserve">or activity’s own open date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“Entries open</w:t>
            </w:r>
            <w:r>
              <w:t xml:space="preserve"> </w:t>
            </w:r>
            <w:r>
              <w:rPr>
                <w:i/>
                <w:iCs/>
              </w:rPr>
              <w:t xml:space="preserve">date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&gt; event.entries_closing_date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“Entries closed on</w:t>
            </w:r>
            <w:r>
              <w:t xml:space="preserve"> </w:t>
            </w:r>
            <w:r>
              <w:rPr>
                <w:i/>
                <w:iCs/>
              </w:rPr>
              <w:t xml:space="preserve">date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event-level limit reached</w:t>
            </w:r>
          </w:p>
        </w:tc>
        <w:tc>
          <w:tcPr/>
          <w:p>
            <w:pPr>
              <w:pStyle w:val="Compact"/>
            </w:pPr>
            <w:r>
              <w:t xml:space="preserve">disabled on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“This event is full”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applicants_limit</w:t>
            </w:r>
            <w:r>
              <w:t xml:space="preserve"> </w:t>
            </w:r>
            <w:r>
              <w:t xml:space="preserve">reached for the activity</w:t>
            </w:r>
          </w:p>
        </w:tc>
        <w:tc>
          <w:tcPr/>
          <w:p>
            <w:pPr>
              <w:pStyle w:val="Compact"/>
            </w:pPr>
            <w:r>
              <w:t xml:space="preserve">disabled on that one</w:t>
            </w:r>
          </w:p>
        </w:tc>
        <w:tc>
          <w:tcPr/>
          <w:p>
            <w:pPr>
              <w:pStyle w:val="Compact"/>
            </w:pPr>
            <w:r>
              <w:t xml:space="preserve">“This class is full”</w:t>
            </w:r>
          </w:p>
        </w:tc>
      </w:tr>
    </w:tbl>
    <w:p>
      <w:pPr>
        <w:pStyle w:val="BodyText"/>
      </w:pPr>
      <w:r>
        <w:t xml:space="preserve">Never hide the activity — a hidden class reads as a bug to a member who knows it exists.</w:t>
      </w:r>
    </w:p>
    <w:p>
      <w:r>
        <w:pict>
          <v:rect style="width:0;height:1.5pt" o:hralign="center" o:hrstd="t" o:hr="t"/>
        </w:pict>
      </w:r>
    </w:p>
    <w:bookmarkEnd w:id="131"/>
    <w:bookmarkStart w:id="132" w:name="d3--enter-an-activity"/>
    <w:p>
      <w:pPr>
        <w:pStyle w:val="Heading3"/>
      </w:pPr>
      <w:r>
        <w:t xml:space="preserve">D3 — Enter an activity</w:t>
      </w:r>
    </w:p>
    <w:p>
      <w:pPr>
        <w:pStyle w:val="FirstParagraph"/>
      </w:pPr>
      <w:r>
        <w:t xml:space="preserve">D0 with the event/activity’s application form, terms and fee. No separate wireframe.</w:t>
      </w:r>
    </w:p>
    <w:p>
      <w:r>
        <w:pict>
          <v:rect style="width:0;height:1.5pt" o:hralign="center" o:hrstd="t" o:hr="t"/>
        </w:pict>
      </w:r>
    </w:p>
    <w:bookmarkEnd w:id="132"/>
    <w:bookmarkStart w:id="136" w:name="d4--d5--membership-types"/>
    <w:p>
      <w:pPr>
        <w:pStyle w:val="Heading3"/>
      </w:pPr>
      <w:r>
        <w:t xml:space="preserve">D4 / D5 — Membership types</w:t>
      </w:r>
    </w:p>
    <w:p>
      <w:pPr>
        <w:pStyle w:val="CaptionedFigure"/>
      </w:pPr>
      <w:r>
        <w:drawing>
          <wp:inline>
            <wp:extent cx="6025896" cy="4026783"/>
            <wp:effectExtent b="0" l="0" r="0" t="0"/>
            <wp:docPr descr="D4 / D5 — Membership types" title="" id="134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4-D5-membership-type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402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D4 / D5 — Membership types</w:t>
      </w:r>
    </w:p>
    <w:p>
      <w:pPr>
        <w:pStyle w:val="BodyText"/>
      </w:pPr>
      <w:r>
        <w:t xml:space="preserve">The detail screen (D5) expands one card: full description, benefits, what the application asks for,</w:t>
      </w:r>
      <w:r>
        <w:t xml:space="preserve"> </w:t>
      </w:r>
      <w:r>
        <w:t xml:space="preserve">who it is available to, and the same Apply/Renew actions.</w:t>
      </w:r>
    </w:p>
    <w:p>
      <w:r>
        <w:pict>
          <v:rect style="width:0;height:1.5pt" o:hralign="center" o:hrstd="t" o:hr="t"/>
        </w:pict>
      </w:r>
    </w:p>
    <w:bookmarkEnd w:id="136"/>
    <w:bookmarkStart w:id="140" w:name="d6--membership-application--renewal-"/>
    <w:p>
      <w:pPr>
        <w:pStyle w:val="Heading3"/>
      </w:pPr>
      <w:r>
        <w:t xml:space="preserve">D6 — Membership application / renewal ✳</w:t>
      </w:r>
    </w:p>
    <w:p>
      <w:pPr>
        <w:pStyle w:val="FirstParagraph"/>
      </w:pPr>
      <w:r>
        <w:t xml:space="preserve">The renewal variant of D0. The distinction the brief calls for —</w:t>
      </w:r>
      <w:r>
        <w:t xml:space="preserve"> </w:t>
      </w:r>
      <w:r>
        <w:t xml:space="preserve">“much of the required information</w:t>
      </w:r>
      <w:r>
        <w:t xml:space="preserve"> </w:t>
      </w:r>
      <w:r>
        <w:t xml:space="preserve">is already available… the application form can be auto populated and then only needs to be</w:t>
      </w:r>
      <w:r>
        <w:t xml:space="preserve"> </w:t>
      </w:r>
      <w:r>
        <w:t xml:space="preserve">confirmed”</w:t>
      </w:r>
      <w:r>
        <w:t xml:space="preserve"> </w:t>
      </w:r>
      <w:r>
        <w:t xml:space="preserve">— is expressed as a review-first layout:</w:t>
      </w:r>
    </w:p>
    <w:p>
      <w:pPr>
        <w:pStyle w:val="CaptionedFigure"/>
      </w:pPr>
      <w:r>
        <w:drawing>
          <wp:inline>
            <wp:extent cx="6099048" cy="6137167"/>
            <wp:effectExtent b="0" l="0" r="0" t="0"/>
            <wp:docPr descr="D6 — Membership application / renewal ✳" title="" id="138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6-membership-application-renewal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613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D6 — Membership application / renewal ✳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Three field categories, visually separated:</w:t>
      </w:r>
      <w:r>
        <w:t xml:space="preserve"> </w:t>
      </w:r>
      <w:r>
        <w:rPr>
          <w:b/>
          <w:bCs/>
        </w:rPr>
        <w:t xml:space="preserve">carried over</w:t>
      </w:r>
      <w:r>
        <w:t xml:space="preserve"> </w:t>
      </w:r>
      <w:r>
        <w:t xml:space="preserve">(collapsed, editable),</w:t>
      </w:r>
      <w:r>
        <w:t xml:space="preserve"> </w:t>
      </w:r>
      <w:r>
        <w:rPr>
          <w:b/>
          <w:bCs/>
        </w:rPr>
        <w:t xml:space="preserve">needs</w:t>
      </w:r>
      <w:r>
        <w:rPr>
          <w:b/>
          <w:bCs/>
        </w:rP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(prior answer exists but is stale/expiring, or the field is new since last year), and</w:t>
      </w:r>
      <w:r>
        <w:t xml:space="preserve"> </w:t>
      </w:r>
      <w:r>
        <w:rPr>
          <w:b/>
          <w:bCs/>
        </w:rPr>
        <w:t xml:space="preserve">cannot be carried over</w:t>
      </w:r>
      <w:r>
        <w:t xml:space="preserve"> </w:t>
      </w:r>
      <w:r>
        <w:t xml:space="preserve">(fails current validation — surfaces as a normal required field).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application uses the plain D0 layout with nothing pre-filled beyond the user’s own contact</w:t>
      </w:r>
      <w:r>
        <w:t xml:space="preserve"> </w:t>
      </w:r>
      <w:r>
        <w:t xml:space="preserve">details.</w:t>
      </w:r>
      <w:r>
        <w:t xml:space="preserve"> </w:t>
      </w:r>
      <w:r>
        <w:t xml:space="preserve">- Group membership types drive the</w:t>
      </w:r>
      <w:r>
        <w:t xml:space="preserve"> </w:t>
      </w:r>
      <w:r>
        <w:t xml:space="preserve">“People”</w:t>
      </w:r>
      <w:r>
        <w:t xml:space="preserve"> </w:t>
      </w:r>
      <w:r>
        <w:t xml:space="preserve">panel from</w:t>
      </w:r>
      <w:r>
        <w:t xml:space="preserve"> </w:t>
      </w:r>
      <w:r>
        <w:rPr>
          <w:rStyle w:val="VerbatimChar"/>
        </w:rPr>
        <w:t xml:space="preserve">PersonConfigurationSection</w:t>
      </w:r>
      <w:r>
        <w:t xml:space="preserve">’s configuration;</w:t>
      </w:r>
      <w:r>
        <w:t xml:space="preserve"> </w:t>
      </w:r>
      <w:r>
        <w:t xml:space="preserve">single types omit it.</w:t>
      </w:r>
    </w:p>
    <w:p>
      <w:r>
        <w:pict>
          <v:rect style="width:0;height:1.5pt" o:hralign="center" o:hrstd="t" o:hr="t"/>
        </w:pict>
      </w:r>
    </w:p>
    <w:bookmarkEnd w:id="140"/>
    <w:bookmarkStart w:id="141" w:name="d7--d8--registration-types"/>
    <w:p>
      <w:pPr>
        <w:pStyle w:val="Heading3"/>
      </w:pPr>
      <w:r>
        <w:t xml:space="preserve">D7 / D8 — Registration types</w:t>
      </w:r>
    </w:p>
    <w:p>
      <w:pPr>
        <w:pStyle w:val="FirstParagraph"/>
      </w:pPr>
      <w:r>
        <w:t xml:space="preserve">Same shape as D4/D5. Cards show the registration period, fee, and available-to rules; the detail</w:t>
      </w:r>
      <w:r>
        <w:t xml:space="preserve"> </w:t>
      </w:r>
      <w:r>
        <w:t xml:space="preserve">screen adds the description and the Apply action, which routes to D0.</w:t>
      </w:r>
    </w:p>
    <w:p>
      <w:r>
        <w:pict>
          <v:rect style="width:0;height:1.5pt" o:hralign="center" o:hrstd="t" o:hr="t"/>
        </w:pict>
      </w:r>
    </w:p>
    <w:bookmarkEnd w:id="141"/>
    <w:bookmarkStart w:id="145" w:name="d9--merchandise-list"/>
    <w:p>
      <w:pPr>
        <w:pStyle w:val="Heading3"/>
      </w:pPr>
      <w:r>
        <w:t xml:space="preserve">D9 — Merchandise list</w:t>
      </w:r>
    </w:p>
    <w:p>
      <w:pPr>
        <w:pStyle w:val="CaptionedFigure"/>
      </w:pPr>
      <w:r>
        <w:drawing>
          <wp:inline>
            <wp:extent cx="6099048" cy="3221059"/>
            <wp:effectExtent b="0" l="0" r="0" t="0"/>
            <wp:docPr descr="D9 — Merchandise list" title="" id="143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9-merchandise-list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322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D9 — Merchandise list</w:t>
      </w:r>
    </w:p>
    <w:p>
      <w:pPr>
        <w:pStyle w:val="BodyText"/>
      </w:pPr>
      <w:r>
        <w:t xml:space="preserve">Mobile: two columns at</w:t>
      </w:r>
      <w:r>
        <w:t xml:space="preserve"> </w:t>
      </w:r>
      <w:r>
        <w:rPr>
          <w:rStyle w:val="VerbatimChar"/>
        </w:rPr>
        <w:t xml:space="preserve">xs</w:t>
      </w:r>
      <w:r>
        <w:t xml:space="preserve">, four at</w:t>
      </w:r>
      <w:r>
        <w:t xml:space="preserve"> </w:t>
      </w:r>
      <w:r>
        <w:rPr>
          <w:rStyle w:val="VerbatimChar"/>
        </w:rPr>
        <w:t xml:space="preserve">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9" w:name="d10--merchandise-detail"/>
    <w:p>
      <w:pPr>
        <w:pStyle w:val="Heading3"/>
      </w:pPr>
      <w:r>
        <w:t xml:space="preserve">D10 — Merchandise detail</w:t>
      </w:r>
    </w:p>
    <w:p>
      <w:pPr>
        <w:pStyle w:val="CaptionedFigure"/>
      </w:pPr>
      <w:r>
        <w:drawing>
          <wp:inline>
            <wp:extent cx="6099048" cy="5813155"/>
            <wp:effectExtent b="0" l="0" r="0" t="0"/>
            <wp:docPr descr="D10 — Merchandise detail" title="" id="147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10-merchandise-detail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81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D10 — Merchandise detail</w:t>
      </w:r>
    </w:p>
    <w:p>
      <w:pPr>
        <w:pStyle w:val="BodyText"/>
      </w:pPr>
      <w:r>
        <w:t xml:space="preserve">Pricing display comes from the server, computed by the same rules as</w:t>
      </w:r>
      <w:r>
        <w:t xml:space="preserve"> </w:t>
      </w:r>
      <w:r>
        <w:rPr>
          <w:rStyle w:val="VerbatimChar"/>
        </w:rPr>
        <w:t xml:space="preserve">orgadmin-merchandise/utils/priceCalculator.ts</w:t>
      </w:r>
      <w:r>
        <w:t xml:space="preserve"> </w:t>
      </w:r>
      <w:r>
        <w:t xml:space="preserve">— which should move to</w:t>
      </w:r>
      <w:r>
        <w:t xml:space="preserve"> </w:t>
      </w:r>
      <w:r>
        <w:rPr>
          <w:rStyle w:val="VerbatimChar"/>
        </w:rPr>
        <w:t xml:space="preserve">packages/components</w:t>
      </w:r>
      <w:r>
        <w:t xml:space="preserve"> </w:t>
      </w:r>
      <w:r>
        <w:t xml:space="preserve">so the</w:t>
      </w:r>
      <w:r>
        <w:t xml:space="preserve"> </w:t>
      </w:r>
      <w:r>
        <w:t xml:space="preserve">two front ends cannot drift.</w:t>
      </w:r>
    </w:p>
    <w:p>
      <w:r>
        <w:pict>
          <v:rect style="width:0;height:1.5pt" o:hralign="center" o:hrstd="t" o:hr="t"/>
        </w:pict>
      </w:r>
    </w:p>
    <w:bookmarkEnd w:id="149"/>
    <w:bookmarkStart w:id="153" w:name="d11--calendars-list"/>
    <w:p>
      <w:pPr>
        <w:pStyle w:val="Heading3"/>
      </w:pPr>
      <w:r>
        <w:t xml:space="preserve">D11 — Calendars list</w:t>
      </w:r>
    </w:p>
    <w:p>
      <w:pPr>
        <w:pStyle w:val="CaptionedFigure"/>
      </w:pPr>
      <w:r>
        <w:drawing>
          <wp:inline>
            <wp:extent cx="6025896" cy="3379451"/>
            <wp:effectExtent b="0" l="0" r="0" t="0"/>
            <wp:docPr descr="D11 — Calendars list" title="" id="151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11-calendars-lis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337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D11 — Calendars list</w:t>
      </w:r>
    </w:p>
    <w:p>
      <w:r>
        <w:pict>
          <v:rect style="width:0;height:1.5pt" o:hralign="center" o:hrstd="t" o:hr="t"/>
        </w:pict>
      </w:r>
    </w:p>
    <w:bookmarkEnd w:id="153"/>
    <w:bookmarkStart w:id="157" w:name="d12--calendar-availability-"/>
    <w:p>
      <w:pPr>
        <w:pStyle w:val="Heading3"/>
      </w:pPr>
      <w:r>
        <w:t xml:space="preserve">D12 — Calendar availability ✳</w:t>
      </w:r>
    </w:p>
    <w:p>
      <w:pPr>
        <w:pStyle w:val="FirstParagraph"/>
      </w:pPr>
      <w:r>
        <w:t xml:space="preserve">The one screen where desktop and mobile genuinely need different structures.</w:t>
      </w:r>
    </w:p>
    <w:p>
      <w:pPr>
        <w:pStyle w:val="CaptionedFigure"/>
      </w:pPr>
      <w:r>
        <w:drawing>
          <wp:inline>
            <wp:extent cx="6025896" cy="8719937"/>
            <wp:effectExtent b="0" l="0" r="0" t="0"/>
            <wp:docPr descr="D12 — Calendar availability ✳" title="" id="15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D12-calendar-availability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871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D12 — Calendar availability ✳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Availability is derived, never stored —</w:t>
      </w:r>
      <w:r>
        <w:t xml:space="preserve"> </w:t>
      </w:r>
      <w:r>
        <w:rPr>
          <w:rStyle w:val="VerbatimChar"/>
        </w:rPr>
        <w:t xml:space="preserve">slotAvailabilityCalculator.ts</w:t>
      </w:r>
      <w:r>
        <w:t xml:space="preserve"> </w:t>
      </w:r>
      <w:r>
        <w:t xml:space="preserve">is the authority and must</w:t>
      </w:r>
      <w:r>
        <w:t xml:space="preserve"> </w:t>
      </w:r>
      <w:r>
        <w:t xml:space="preserve">run server-side for the account app (the org-admin version runs client-side over a full data set</w:t>
      </w:r>
      <w:r>
        <w:t xml:space="preserve"> </w:t>
      </w:r>
      <w:r>
        <w:t xml:space="preserve">that an account user must not receive).</w:t>
      </w:r>
      <w:r>
        <w:t xml:space="preserve"> </w:t>
      </w:r>
      <w:r>
        <w:t xml:space="preserve">- Contiguous selected slots collapse into one cart item (</w:t>
      </w:r>
      <w:r>
        <w:t xml:space="preserve">“10:00–12:00, 2 hours”</w:t>
      </w:r>
      <w:r>
        <w:t xml:space="preserve">) when the calendar’s</w:t>
      </w:r>
      <w:r>
        <w:t xml:space="preserve"> </w:t>
      </w:r>
      <w:r>
        <w:t xml:space="preserve">duration options allow it; otherwise they become separate items.</w:t>
      </w:r>
      <w:r>
        <w:t xml:space="preserve"> </w:t>
      </w:r>
      <w:r>
        <w:t xml:space="preserve">- Selection places a soft hold (</w:t>
      </w:r>
      <w:r>
        <w:rPr>
          <w:rStyle w:val="VerbatimChar"/>
        </w:rPr>
        <w:t xml:space="preserve">cart_items.expires_at</w:t>
      </w:r>
      <w:r>
        <w:t xml:space="preserve">) so the form in D13 does not lose the slot.</w:t>
      </w:r>
    </w:p>
    <w:p>
      <w:r>
        <w:pict>
          <v:rect style="width:0;height:1.5pt" o:hralign="center" o:hrstd="t" o:hr="t"/>
        </w:pict>
      </w:r>
    </w:p>
    <w:bookmarkEnd w:id="157"/>
    <w:bookmarkStart w:id="158" w:name="d13--slot-booking-form"/>
    <w:p>
      <w:pPr>
        <w:pStyle w:val="Heading3"/>
      </w:pPr>
      <w:r>
        <w:t xml:space="preserve">D13 — Slot booking form</w:t>
      </w:r>
    </w:p>
    <w:p>
      <w:pPr>
        <w:pStyle w:val="FirstParagraph"/>
      </w:pPr>
      <w:r>
        <w:t xml:space="preserve">D0 with the calendar’s application form, preceded by a fixed summary of the chosen slots.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88" w:name="e-cart-and-checkout"/>
    <w:p>
      <w:pPr>
        <w:pStyle w:val="Heading2"/>
      </w:pPr>
      <w:r>
        <w:t xml:space="preserve">E. Cart and checkout</w:t>
      </w:r>
    </w:p>
    <w:bookmarkStart w:id="163" w:name="e1--cart-desktop"/>
    <w:p>
      <w:pPr>
        <w:pStyle w:val="Heading3"/>
      </w:pPr>
      <w:r>
        <w:t xml:space="preserve">E1 — Cart (desktop)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/account/:orgCode/cart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/api/account/cart</w:t>
      </w:r>
    </w:p>
    <w:p>
      <w:pPr>
        <w:pStyle w:val="BodyText"/>
      </w:pPr>
      <w:r>
        <w:t xml:space="preserve">The worked example from</w:t>
      </w:r>
      <w:r>
        <w:t xml:space="preserve"> </w:t>
      </w:r>
      <w:hyperlink w:anchor="part-4--cart-arithmetic">
        <w:r>
          <w:rPr>
            <w:rStyle w:val="Hyperlink"/>
          </w:rPr>
          <w:t xml:space="preserve">Part 4</w:t>
        </w:r>
      </w:hyperlink>
      <w:r>
        <w:t xml:space="preserve"> </w:t>
      </w:r>
      <w:r>
        <w:t xml:space="preserve">— a deliberately mixed cart.</w:t>
      </w:r>
    </w:p>
    <w:p>
      <w:pPr>
        <w:pStyle w:val="CaptionedFigure"/>
      </w:pPr>
      <w:r>
        <w:drawing>
          <wp:inline>
            <wp:extent cx="6099048" cy="6461178"/>
            <wp:effectExtent b="0" l="0" r="0" t="0"/>
            <wp:docPr descr="E1 — Cart (desktop)" title="" id="161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1-cart-desktop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646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E1 — Cart (desktop)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“(plus handling fee)”</w:t>
      </w:r>
      <w:r>
        <w:t xml:space="preserve"> </w:t>
      </w:r>
      <w:r>
        <w:t xml:space="preserve">appears exactly where the brief specifies: on a card item whose</w:t>
      </w:r>
      <w:r>
        <w:t xml:space="preserve"> </w:t>
      </w:r>
      <w:r>
        <w:rPr>
          <w:rStyle w:val="VerbatimChar"/>
        </w:rPr>
        <w:t xml:space="preserve">handling_fee_included = false</w:t>
      </w:r>
      <w:r>
        <w:t xml:space="preserve">. The €45.00 entry shows no such note because its handling fee is</w:t>
      </w:r>
      <w:r>
        <w:t xml:space="preserve"> </w:t>
      </w:r>
      <w:r>
        <w:t xml:space="preserve">already inside the €45.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“[ Change ]”</w:t>
      </w:r>
      <w:r>
        <w:t xml:space="preserve"> </w:t>
      </w:r>
      <w:r>
        <w:t xml:space="preserve">appears only on items whose source declared more than one usable payment method.</w:t>
      </w:r>
      <w:r>
        <w:t xml:space="preserve"> </w:t>
      </w:r>
      <w:r>
        <w:t xml:space="preserve">- The summary shows the three-block breakdown because the cart is mixed. The</w:t>
      </w:r>
      <w:r>
        <w:t xml:space="preserve"> </w:t>
      </w:r>
      <w:hyperlink w:anchor="X5b27056b99a14221030067c4496550b489b938c">
        <w:r>
          <w:rPr>
            <w:rStyle w:val="Hyperlink"/>
          </w:rPr>
          <w:t xml:space="preserve">display rules</w:t>
        </w:r>
      </w:hyperlink>
      <w:r>
        <w:t xml:space="preserve"> </w:t>
      </w:r>
      <w:r>
        <w:t xml:space="preserve">below collapse it to a single total when it is not.</w:t>
      </w:r>
      <w:r>
        <w:t xml:space="preserve"> </w:t>
      </w:r>
      <w:r>
        <w:t xml:space="preserve">- Item-level warnings (an event closing, a held slot expiring, an item that has since sold out)</w:t>
      </w:r>
      <w:r>
        <w:t xml:space="preserve"> </w:t>
      </w:r>
      <w:r>
        <w:t xml:space="preserve">appear inline and again on E4 — the cart is re-validated on load and on checkout.</w:t>
      </w:r>
    </w:p>
    <w:p>
      <w:r>
        <w:pict>
          <v:rect style="width:0;height:1.5pt" o:hralign="center" o:hrstd="t" o:hr="t"/>
        </w:pict>
      </w:r>
    </w:p>
    <w:bookmarkEnd w:id="163"/>
    <w:bookmarkStart w:id="167" w:name="e2--cart-mobile-"/>
    <w:p>
      <w:pPr>
        <w:pStyle w:val="Heading3"/>
      </w:pPr>
      <w:r>
        <w:t xml:space="preserve">E2 — Cart (mobile) ✳</w:t>
      </w:r>
    </w:p>
    <w:p>
      <w:pPr>
        <w:pStyle w:val="CaptionedFigure"/>
      </w:pPr>
      <w:r>
        <w:drawing>
          <wp:inline>
            <wp:extent cx="3273552" cy="7422588"/>
            <wp:effectExtent b="0" l="0" r="0" t="0"/>
            <wp:docPr descr="E2 — Cart (mobile) ✳" title="" id="16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2-cart-mobile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552" cy="742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E2 — Cart (mobile) ✳</w:t>
      </w:r>
    </w:p>
    <w:p>
      <w:r>
        <w:pict>
          <v:rect style="width:0;height:1.5pt" o:hralign="center" o:hrstd="t" o:hr="t"/>
        </w:pict>
      </w:r>
    </w:p>
    <w:bookmarkEnd w:id="167"/>
    <w:bookmarkStart w:id="171" w:name="e3--change-payment-method"/>
    <w:p>
      <w:pPr>
        <w:pStyle w:val="Heading3"/>
      </w:pPr>
      <w:r>
        <w:t xml:space="preserve">E3 — Change payment method</w:t>
      </w:r>
    </w:p>
    <w:p>
      <w:pPr>
        <w:pStyle w:val="CaptionedFigure"/>
      </w:pPr>
      <w:r>
        <w:drawing>
          <wp:inline>
            <wp:extent cx="4242816" cy="3708888"/>
            <wp:effectExtent b="0" l="0" r="0" t="0"/>
            <wp:docPr descr="E3 — Change payment method" title="" id="16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3-change-payment-method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6" cy="370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E3 — Change payment method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Each option shows the</w:t>
      </w:r>
      <w:r>
        <w:t xml:space="preserve"> </w:t>
      </w:r>
      <w:r>
        <w:rPr>
          <w:b/>
          <w:bCs/>
        </w:rPr>
        <w:t xml:space="preserve">resulting order total</w:t>
      </w:r>
      <w:r>
        <w:t xml:space="preserve">, not a per-item handling fee. Once the fee formula</w:t>
      </w:r>
      <w:r>
        <w:t xml:space="preserve"> </w:t>
      </w:r>
      <w:r>
        <w:t xml:space="preserve">has a fixed element (</w:t>
      </w:r>
      <w:hyperlink w:anchor="Xd2d67233433b1bdc5485fceddcb0fad076b5538">
        <w:r>
          <w:rPr>
            <w:rStyle w:val="Hyperlink"/>
          </w:rPr>
          <w:t xml:space="preserve">G5</w:t>
        </w:r>
      </w:hyperlink>
      <w:r>
        <w:t xml:space="preserve">), per-item fees</w:t>
      </w:r>
      <w:r>
        <w:t xml:space="preserve"> </w:t>
      </w:r>
      <w:r>
        <w:t xml:space="preserve">are not additive — moving this €12.00 booking to card adds only</w:t>
      </w:r>
      <w:r>
        <w:t xml:space="preserve"> </w:t>
      </w:r>
      <w:r>
        <w:rPr>
          <w:b/>
          <w:bCs/>
        </w:rPr>
        <w:t xml:space="preserve">€0.22</w:t>
      </w:r>
      <w:r>
        <w:t xml:space="preserve"> </w:t>
      </w:r>
      <w:r>
        <w:t xml:space="preserve">here, because the fixed</w:t>
      </w:r>
      <w:r>
        <w:t xml:space="preserve"> </w:t>
      </w:r>
      <w:r>
        <w:t xml:space="preserve">€0.25 is already being charged for the merchandise item. Standalone, the same booking would carry</w:t>
      </w:r>
      <w:r>
        <w:t xml:space="preserve"> </w:t>
      </w:r>
      <w:r>
        <w:t xml:space="preserve">€0.53. Quoting either number as</w:t>
      </w:r>
      <w:r>
        <w:t xml:space="preserve"> </w:t>
      </w:r>
      <w:r>
        <w:t xml:space="preserve">“the handling fee for this item”</w:t>
      </w:r>
      <w:r>
        <w:t xml:space="preserve"> </w:t>
      </w:r>
      <w:r>
        <w:t xml:space="preserve">would be wrong, and quoting</w:t>
      </w:r>
      <w:r>
        <w:t xml:space="preserve"> </w:t>
      </w:r>
      <w:r>
        <w:t xml:space="preserve">nothing would leave the member guessing. The order total is the honest figure, and the one they</w:t>
      </w:r>
      <w:r>
        <w:t xml:space="preserve"> </w:t>
      </w:r>
      <w:r>
        <w:t xml:space="preserve">actually care about.</w:t>
      </w:r>
      <w:r>
        <w:t xml:space="preserve"> </w:t>
      </w:r>
      <w:r>
        <w:t xml:space="preserve">- Both figures move, because switching an item between offline and card changes what is collected</w:t>
      </w:r>
      <w:r>
        <w:t xml:space="preserve"> </w:t>
      </w:r>
      <w:r>
        <w:t xml:space="preserve">now as well as the total.</w:t>
      </w:r>
      <w:r>
        <w:t xml:space="preserve"> </w:t>
      </w:r>
      <w:r>
        <w:t xml:space="preserve">- Only methods the source item actually supports are listed; a method whose org credentials are</w:t>
      </w:r>
      <w:r>
        <w:t xml:space="preserve"> </w:t>
      </w:r>
      <w:r>
        <w:t xml:space="preserve">missing or inactive is hidden.</w:t>
      </w:r>
    </w:p>
    <w:p>
      <w:r>
        <w:pict>
          <v:rect style="width:0;height:1.5pt" o:hralign="center" o:hrstd="t" o:hr="t"/>
        </w:pict>
      </w:r>
    </w:p>
    <w:bookmarkEnd w:id="171"/>
    <w:bookmarkStart w:id="175" w:name="e4--checkout-review"/>
    <w:p>
      <w:pPr>
        <w:pStyle w:val="Heading3"/>
      </w:pPr>
      <w:r>
        <w:t xml:space="preserve">E4 — Checkout review</w:t>
      </w:r>
    </w:p>
    <w:p>
      <w:pPr>
        <w:pStyle w:val="CaptionedFigure"/>
      </w:pPr>
      <w:r>
        <w:drawing>
          <wp:inline>
            <wp:extent cx="6025896" cy="5968778"/>
            <wp:effectExtent b="0" l="0" r="0" t="0"/>
            <wp:docPr descr="E4 — Checkout review" title="" id="173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4-checkout-review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596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E4 — Checkout review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The button says what will actually be charged to the card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(€108.45), not the order total</w:t>
      </w:r>
      <w:r>
        <w:t xml:space="preserve"> </w:t>
      </w:r>
      <w:r>
        <w:t xml:space="preserve">(€288.45) — this is precisely the requirement that</w:t>
      </w:r>
      <w:r>
        <w:t xml:space="preserve"> </w:t>
      </w:r>
      <w:r>
        <w:t xml:space="preserve">“only that part of the cart total that is Pay</w:t>
      </w:r>
      <w:r>
        <w:t xml:space="preserve"> </w:t>
      </w:r>
      <w:r>
        <w:t xml:space="preserve">By Card based needs to be collected, plus any calculated handling fee”</w:t>
      </w:r>
      <w:r>
        <w:t xml:space="preserve">.</w:t>
      </w:r>
      <w:r>
        <w:t xml:space="preserve"> </w:t>
      </w:r>
      <w:r>
        <w:t xml:space="preserve">- If every item is offline the button becomes</w:t>
      </w:r>
      <w:r>
        <w:t xml:space="preserve"> </w:t>
      </w:r>
      <w:r>
        <w:t xml:space="preserve">“Confirm order”</w:t>
      </w:r>
      <w:r>
        <w:t xml:space="preserve"> </w:t>
      </w:r>
      <w:r>
        <w:t xml:space="preserve">and no provider is involved.</w:t>
      </w:r>
      <w:r>
        <w:t xml:space="preserve"> </w:t>
      </w:r>
      <w:r>
        <w:t xml:space="preserve">- The offline instructions come from the source item’s</w:t>
      </w:r>
      <w:r>
        <w:t xml:space="preserve"> </w:t>
      </w:r>
      <w:r>
        <w:rPr>
          <w:rStyle w:val="VerbatimChar"/>
        </w:rPr>
        <w:t xml:space="preserve">cheque_payment_instructions</w:t>
      </w:r>
      <w:r>
        <w:t xml:space="preserve"> </w:t>
      </w:r>
      <w:r>
        <w:t xml:space="preserve">(which exists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event_activities</w:t>
      </w:r>
      <w:r>
        <w:t xml:space="preserve"> </w:t>
      </w:r>
      <w:r>
        <w:t xml:space="preserve">today) falling back to an org-level default; where items give different</w:t>
      </w:r>
      <w:r>
        <w:t xml:space="preserve"> </w:t>
      </w:r>
      <w:r>
        <w:t xml:space="preserve">instructions, all distinct sets are listed.</w:t>
      </w:r>
      <w:r>
        <w:t xml:space="preserve"> </w:t>
      </w:r>
      <w:r>
        <w:t xml:space="preserve">- Totals are re-computed server-side on submit. If anything changed since the cart was loaded — a</w:t>
      </w:r>
      <w:r>
        <w:t xml:space="preserve"> </w:t>
      </w:r>
      <w:r>
        <w:t xml:space="preserve">place taken, a held slot expired, a fee changed — checkout stops and returns to a re-validated</w:t>
      </w:r>
      <w:r>
        <w:t xml:space="preserve"> </w:t>
      </w:r>
      <w:r>
        <w:t xml:space="preserve">cart with the change explained. Never silently charge a different amount.</w:t>
      </w:r>
    </w:p>
    <w:p>
      <w:r>
        <w:pict>
          <v:rect style="width:0;height:1.5pt" o:hralign="center" o:hrstd="t" o:hr="t"/>
        </w:pict>
      </w:r>
    </w:p>
    <w:bookmarkEnd w:id="175"/>
    <w:bookmarkStart w:id="179" w:name="e5--card-payment"/>
    <w:p>
      <w:pPr>
        <w:pStyle w:val="Heading3"/>
      </w:pPr>
      <w:r>
        <w:t xml:space="preserve">E5 — Card payment</w:t>
      </w:r>
    </w:p>
    <w:p>
      <w:pPr>
        <w:pStyle w:val="FirstParagraph"/>
      </w:pPr>
      <w:r>
        <w:t xml:space="preserve">Two implementations behind one screen, chosen by which method the org has active.</w:t>
      </w:r>
    </w:p>
    <w:p>
      <w:pPr>
        <w:pStyle w:val="CaptionedFigure"/>
      </w:pPr>
      <w:r>
        <w:drawing>
          <wp:inline>
            <wp:extent cx="4169664" cy="6292575"/>
            <wp:effectExtent b="0" l="0" r="0" t="0"/>
            <wp:docPr descr="E5 — Card payment" title="" id="177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5-card-payment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664" cy="6292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— Card payment</w:t>
      </w:r>
    </w:p>
    <w:p>
      <w:pPr>
        <w:pStyle w:val="BodyText"/>
      </w:pPr>
      <w:r>
        <w:rPr>
          <w:b/>
          <w:bCs/>
        </w:rPr>
        <w:t xml:space="preserve">Implementation notes</w:t>
      </w:r>
      <w:r>
        <w:t xml:space="preserve"> </w:t>
      </w:r>
      <w:r>
        <w:t xml:space="preserve">- Stripe:</w:t>
      </w:r>
      <w:r>
        <w:t xml:space="preserve"> </w:t>
      </w:r>
      <w:r>
        <w:rPr>
          <w:rStyle w:val="VerbatimChar"/>
        </w:rPr>
        <w:t xml:space="preserve">POST /api/account/checkout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PaymentIntent</w:t>
      </w:r>
      <w:r>
        <w:t xml:space="preserve"> </w:t>
      </w:r>
      <w:r>
        <w:t xml:space="preserve">server-side for the card portion</w:t>
      </w:r>
      <w:r>
        <w:t xml:space="preserve"> </w:t>
      </w:r>
      <w:r>
        <w:t xml:space="preserve">only, returns the client secret, and the browser confirms it. The order is created from the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payment_intent.succeeded</w:t>
      </w:r>
      <w:r>
        <w:t xml:space="preserve">), never from the browser’s success callback — a closed tab</w:t>
      </w:r>
      <w:r>
        <w:t xml:space="preserve"> </w:t>
      </w:r>
      <w:r>
        <w:t xml:space="preserve">must not lose the order. Idempotency key = cart id.</w:t>
      </w:r>
      <w:r>
        <w:t xml:space="preserve"> </w:t>
      </w:r>
      <w:r>
        <w:t xml:space="preserve">- Helix-Pay: same server-side shape, hosted redirect + webhook confirmation, returning to</w:t>
      </w:r>
      <w:r>
        <w:t xml:space="preserve"> </w:t>
      </w:r>
      <w:r>
        <w:rPr>
          <w:rStyle w:val="VerbatimChar"/>
        </w:rPr>
        <w:t xml:space="preserve">/account/:orgCode/checkout/confirmation/:paymentId</w:t>
      </w:r>
      <w:r>
        <w:t xml:space="preserve">.</w:t>
      </w:r>
      <w:r>
        <w:t xml:space="preserve"> </w:t>
      </w:r>
      <w:r>
        <w:t xml:space="preserve">- 3-D Secure / SCA is handled by the provider’s own step-up; the confirmation screen must tolerate</w:t>
      </w:r>
      <w:r>
        <w:t xml:space="preserve"> </w:t>
      </w:r>
      <w:r>
        <w:t xml:space="preserve">a</w:t>
      </w:r>
      <w:r>
        <w:t xml:space="preserve"> </w:t>
      </w:r>
      <w:r>
        <w:t xml:space="preserve">“processing”</w:t>
      </w:r>
      <w:r>
        <w:t xml:space="preserve"> </w:t>
      </w:r>
      <w:r>
        <w:t xml:space="preserve">state that resolves asynchronously.</w:t>
      </w:r>
    </w:p>
    <w:p>
      <w:r>
        <w:pict>
          <v:rect style="width:0;height:1.5pt" o:hralign="center" o:hrstd="t" o:hr="t"/>
        </w:pict>
      </w:r>
    </w:p>
    <w:bookmarkEnd w:id="179"/>
    <w:bookmarkStart w:id="183" w:name="e6--e7--confirmation"/>
    <w:p>
      <w:pPr>
        <w:pStyle w:val="Heading3"/>
      </w:pPr>
      <w:r>
        <w:t xml:space="preserve">E6 / E7 — Confirmation</w:t>
      </w:r>
    </w:p>
    <w:p>
      <w:pPr>
        <w:pStyle w:val="CaptionedFigure"/>
      </w:pPr>
      <w:r>
        <w:drawing>
          <wp:inline>
            <wp:extent cx="6172200" cy="4676775"/>
            <wp:effectExtent b="0" l="0" r="0" t="0"/>
            <wp:docPr descr="E6 / E7 — Confirmation" title="" id="181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6-E7-confirmation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E6 / E7 — Confirmation</w:t>
      </w:r>
    </w:p>
    <w:p>
      <w:pPr>
        <w:pStyle w:val="BodyText"/>
      </w:pPr>
      <w:r>
        <w:t xml:space="preserve">A mixed cart produces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payment record with both portions, as shown in the card variant.</w:t>
      </w:r>
    </w:p>
    <w:p>
      <w:r>
        <w:pict>
          <v:rect style="width:0;height:1.5pt" o:hralign="center" o:hrstd="t" o:hr="t"/>
        </w:pict>
      </w:r>
    </w:p>
    <w:bookmarkEnd w:id="183"/>
    <w:bookmarkStart w:id="187" w:name="e8--payment-failed"/>
    <w:p>
      <w:pPr>
        <w:pStyle w:val="Heading3"/>
      </w:pPr>
      <w:r>
        <w:t xml:space="preserve">E8 — Payment failed</w:t>
      </w:r>
    </w:p>
    <w:p>
      <w:pPr>
        <w:pStyle w:val="CaptionedFigure"/>
      </w:pPr>
      <w:r>
        <w:drawing>
          <wp:inline>
            <wp:extent cx="4242816" cy="2088037"/>
            <wp:effectExtent b="0" l="0" r="0" t="0"/>
            <wp:docPr descr="E8 — Payment failed" title="" id="185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E8-payment-failed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6" cy="208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E8 — Payment failed</w:t>
      </w:r>
    </w:p>
    <w:p>
      <w:pPr>
        <w:pStyle w:val="BodyText"/>
      </w:pPr>
      <w:r>
        <w:t xml:space="preserve">Provider decline codes map to plain-language reasons; the raw code goes to the log, not the screen.</w:t>
      </w:r>
      <w:r>
        <w:t xml:space="preserve"> </w:t>
      </w:r>
      <w:r>
        <w:t xml:space="preserve">Held items keep their hold for a grace period after a failure.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201" w:name="f-payments-history"/>
    <w:p>
      <w:pPr>
        <w:pStyle w:val="Heading2"/>
      </w:pPr>
      <w:r>
        <w:t xml:space="preserve">F. Payments history</w:t>
      </w:r>
    </w:p>
    <w:bookmarkStart w:id="192" w:name="f1--my-payments"/>
    <w:p>
      <w:pPr>
        <w:pStyle w:val="Heading3"/>
      </w:pPr>
      <w:r>
        <w:t xml:space="preserve">F1 — My Payments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/account/:orgCode/payments</w:t>
      </w:r>
    </w:p>
    <w:p>
      <w:pPr>
        <w:pStyle w:val="CaptionedFigure"/>
      </w:pPr>
      <w:r>
        <w:drawing>
          <wp:inline>
            <wp:extent cx="6025896" cy="3541284"/>
            <wp:effectExtent b="0" l="0" r="0" t="0"/>
            <wp:docPr descr="F1 — My Payments" title="" id="190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F1-my-payments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354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 — My Payments</w:t>
      </w:r>
    </w:p>
    <w:p>
      <w:pPr>
        <w:pStyle w:val="BodyText"/>
      </w:pPr>
      <w:r>
        <w:t xml:space="preserve">Sortable on every column, searchable across reference and item descriptions, filterable by method,</w:t>
      </w:r>
      <w:r>
        <w:t xml:space="preserve"> </w:t>
      </w:r>
      <w:r>
        <w:t xml:space="preserve">status and date range — as the brief requires. Available offline, read-only (see</w:t>
      </w:r>
      <w:r>
        <w:t xml:space="preserve"> </w:t>
      </w:r>
      <w:hyperlink w:anchor="part-5--pwa-and-offline-behaviour">
        <w:r>
          <w:rPr>
            <w:rStyle w:val="Hyperlink"/>
          </w:rPr>
          <w:t xml:space="preserve">Part 5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92"/>
    <w:bookmarkStart w:id="196" w:name="f2--payment-detail"/>
    <w:p>
      <w:pPr>
        <w:pStyle w:val="Heading3"/>
      </w:pPr>
      <w:r>
        <w:t xml:space="preserve">F2 — Payment detail</w:t>
      </w:r>
    </w:p>
    <w:p>
      <w:pPr>
        <w:pStyle w:val="CaptionedFigure"/>
      </w:pPr>
      <w:r>
        <w:drawing>
          <wp:inline>
            <wp:extent cx="6099048" cy="5813155"/>
            <wp:effectExtent b="0" l="0" r="0" t="0"/>
            <wp:docPr descr="F2 — Payment detail" title="" id="194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F2-payment-detail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581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F2 — Payment detail</w:t>
      </w:r>
    </w:p>
    <w:p>
      <w:pPr>
        <w:pStyle w:val="BodyText"/>
      </w:pPr>
      <w:r>
        <w:t xml:space="preserve">This is the screen that</w:t>
      </w:r>
      <w:r>
        <w:t xml:space="preserve"> </w:t>
      </w:r>
      <w:r>
        <w:rPr>
          <w:rStyle w:val="VerbatimChar"/>
        </w:rPr>
        <w:t xml:space="preserve">payment_transactions</w:t>
      </w:r>
      <w:r>
        <w:t xml:space="preserve"> </w:t>
      </w:r>
      <w:r>
        <w:t xml:space="preserve">exists for</w:t>
      </w:r>
      <w:r>
        <w:t xml:space="preserve"> </w:t>
      </w:r>
      <w:r>
        <w:t xml:space="preserve">(</w:t>
      </w:r>
      <w:hyperlink w:anchor="X72e81b86cdc26c745916745624323dbea7a6412">
        <w:r>
          <w:rPr>
            <w:rStyle w:val="Hyperlink"/>
          </w:rPr>
          <w:t xml:space="preserve">G3</w:t>
        </w:r>
      </w:hyperlink>
      <w:r>
        <w:t xml:space="preserve">) — it cannot be built on today’s schema.</w:t>
      </w:r>
    </w:p>
    <w:p>
      <w:r>
        <w:pict>
          <v:rect style="width:0;height:1.5pt" o:hralign="center" o:hrstd="t" o:hr="t"/>
        </w:pict>
      </w:r>
    </w:p>
    <w:bookmarkEnd w:id="196"/>
    <w:bookmarkStart w:id="200" w:name="f3--transaction-detail"/>
    <w:p>
      <w:pPr>
        <w:pStyle w:val="Heading3"/>
      </w:pPr>
      <w:r>
        <w:t xml:space="preserve">F3 — Transaction detail</w:t>
      </w:r>
    </w:p>
    <w:p>
      <w:pPr>
        <w:pStyle w:val="CaptionedFigure"/>
      </w:pPr>
      <w:r>
        <w:drawing>
          <wp:inline>
            <wp:extent cx="6099048" cy="4517107"/>
            <wp:effectExtent b="0" l="0" r="0" t="0"/>
            <wp:docPr descr="F3 — Transaction detail" title="" id="198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F3-transaction-detail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51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F3 — Transaction detail</w:t>
      </w:r>
    </w:p>
    <w:p>
      <w:pPr>
        <w:pStyle w:val="BodyText"/>
      </w:pPr>
      <w:r>
        <w:t xml:space="preserve">“All of the information provided in the original order for that specific item”</w:t>
      </w:r>
      <w:r>
        <w:t xml:space="preserve"> </w:t>
      </w:r>
      <w:r>
        <w:t xml:space="preserve">— the stored</w:t>
      </w:r>
      <w:r>
        <w:t xml:space="preserve"> </w:t>
      </w:r>
      <w:r>
        <w:rPr>
          <w:rStyle w:val="VerbatimChar"/>
        </w:rPr>
        <w:t xml:space="preserve">form_submissions</w:t>
      </w:r>
      <w:r>
        <w:t xml:space="preserve"> </w:t>
      </w:r>
      <w:r>
        <w:t xml:space="preserve">row rendered against the form definition captured at submission time.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7" w:name="p-profile"/>
    <w:p>
      <w:pPr>
        <w:pStyle w:val="Heading2"/>
      </w:pPr>
      <w:r>
        <w:t xml:space="preserve">P. Profile</w:t>
      </w:r>
    </w:p>
    <w:bookmarkStart w:id="205" w:name="p1--profile--settings"/>
    <w:p>
      <w:pPr>
        <w:pStyle w:val="Heading3"/>
      </w:pPr>
      <w:r>
        <w:t xml:space="preserve">P1 — Profile &amp; Settings</w:t>
      </w:r>
    </w:p>
    <w:p>
      <w:pPr>
        <w:pStyle w:val="CaptionedFigure"/>
      </w:pPr>
      <w:r>
        <w:drawing>
          <wp:inline>
            <wp:extent cx="6099048" cy="7595220"/>
            <wp:effectExtent b="0" l="0" r="0" t="0"/>
            <wp:docPr descr="P1 — Profile &amp; Settings" title="" id="203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P1-profile-settings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759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P1 — Profile &amp; Settings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Name/mobile/email write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Keycloak (the identity) and</w:t>
      </w:r>
      <w:r>
        <w:t xml:space="preserve"> </w:t>
      </w:r>
      <w:r>
        <w:rPr>
          <w:rStyle w:val="VerbatimChar"/>
        </w:rPr>
        <w:t xml:space="preserve">organization_users</w:t>
      </w:r>
      <w:r>
        <w:t xml:space="preserve"> </w:t>
      </w:r>
      <w:r>
        <w:t xml:space="preserve">(the org’s</w:t>
      </w:r>
      <w:r>
        <w:t xml:space="preserve"> </w:t>
      </w:r>
      <w:r>
        <w:t xml:space="preserve">copy). Email changes need verification before the sign-in address moves — otherwise a typo locks</w:t>
      </w:r>
      <w:r>
        <w:t xml:space="preserve"> </w:t>
      </w:r>
      <w:r>
        <w:t xml:space="preserve">the user out.</w:t>
      </w:r>
      <w:r>
        <w:t xml:space="preserve"> </w:t>
      </w:r>
      <w:r>
        <w:t xml:space="preserve">- These details are shared across every organisation the user belongs to, since there is one</w:t>
      </w:r>
      <w:r>
        <w:t xml:space="preserve"> </w:t>
      </w:r>
      <w:r>
        <w:t xml:space="preserve">identity. That should be said on the screen; a user who changes their mobile for the tennis club</w:t>
      </w:r>
      <w:r>
        <w:t xml:space="preserve"> </w:t>
      </w:r>
      <w:r>
        <w:t xml:space="preserve">will change it for the pony club too.</w:t>
      </w:r>
      <w:r>
        <w:t xml:space="preserve"> </w:t>
      </w:r>
      <w:r>
        <w:t xml:space="preserve">- Language preference: per user, overriding the org default; the org default remains the fallback.</w:t>
      </w:r>
    </w:p>
    <w:bookmarkEnd w:id="205"/>
    <w:bookmarkStart w:id="206" w:name="p2--change-password"/>
    <w:p>
      <w:pPr>
        <w:pStyle w:val="Heading3"/>
      </w:pPr>
      <w:r>
        <w:t xml:space="preserve">P2 — Change password</w:t>
      </w:r>
    </w:p>
    <w:p>
      <w:pPr>
        <w:pStyle w:val="FirstParagraph"/>
      </w:pPr>
      <w:r>
        <w:t xml:space="preserve">Redirect to the Keycloak account console with a return URL, exactly as the brief assumes. A brief</w:t>
      </w:r>
      <w:r>
        <w:t xml:space="preserve"> </w:t>
      </w:r>
      <w:r>
        <w:t xml:space="preserve">interstitial explains where the user is going and that they will come back.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20" w:name="h-pwa-and-offline"/>
    <w:p>
      <w:pPr>
        <w:pStyle w:val="Heading2"/>
      </w:pPr>
      <w:r>
        <w:t xml:space="preserve">H. PWA and offline</w:t>
      </w:r>
    </w:p>
    <w:bookmarkStart w:id="211" w:name="h1--offline-mode"/>
    <w:p>
      <w:pPr>
        <w:pStyle w:val="Heading3"/>
      </w:pPr>
      <w:r>
        <w:t xml:space="preserve">H1 — Offline mode</w:t>
      </w:r>
    </w:p>
    <w:p>
      <w:pPr>
        <w:pStyle w:val="CaptionedFigure"/>
      </w:pPr>
      <w:r>
        <w:drawing>
          <wp:inline>
            <wp:extent cx="6025896" cy="3055786"/>
            <wp:effectExtent b="0" l="0" r="0" t="0"/>
            <wp:docPr descr="H1 — Offline mode" title="" id="20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H1-offline-mode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305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 — Offline mode</w:t>
      </w:r>
    </w:p>
    <w:p>
      <w:pPr>
        <w:pStyle w:val="BodyText"/>
      </w:pPr>
      <w:r>
        <w:t xml:space="preserve">The banner is persistent, dismissible only to a compact chip, and coloured distinctly from success</w:t>
      </w:r>
      <w:r>
        <w:t xml:space="preserve"> </w:t>
      </w:r>
      <w:r>
        <w:t xml:space="preserve">and error states.</w:t>
      </w:r>
    </w:p>
    <w:bookmarkEnd w:id="211"/>
    <w:bookmarkStart w:id="215" w:name="h2--offline-blocked-action"/>
    <w:p>
      <w:pPr>
        <w:pStyle w:val="Heading3"/>
      </w:pPr>
      <w:r>
        <w:t xml:space="preserve">H2 — Offline-blocked action</w:t>
      </w:r>
    </w:p>
    <w:p>
      <w:pPr>
        <w:pStyle w:val="CaptionedFigure"/>
      </w:pPr>
      <w:r>
        <w:drawing>
          <wp:inline>
            <wp:extent cx="4242816" cy="2250122"/>
            <wp:effectExtent b="0" l="0" r="0" t="0"/>
            <wp:docPr descr="H2 — Offline-blocked action" title="" id="213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H2-offline-blocked-action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6" cy="225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H2 — Offline-blocked action</w:t>
      </w:r>
    </w:p>
    <w:bookmarkEnd w:id="215"/>
    <w:bookmarkStart w:id="219" w:name="h3--install-prompt"/>
    <w:p>
      <w:pPr>
        <w:pStyle w:val="Heading3"/>
      </w:pPr>
      <w:r>
        <w:t xml:space="preserve">H3 — Install prompt</w:t>
      </w:r>
    </w:p>
    <w:p>
      <w:pPr>
        <w:pStyle w:val="CaptionedFigure"/>
      </w:pPr>
      <w:r>
        <w:drawing>
          <wp:inline>
            <wp:extent cx="3054096" cy="1921892"/>
            <wp:effectExtent b="0" l="0" r="0" t="0"/>
            <wp:docPr descr="H3 — Install prompt" title="" id="217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H3-install-prompt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096" cy="192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— Install prompt</w:t>
      </w:r>
    </w:p>
    <w:p>
      <w:pPr>
        <w:pStyle w:val="BodyText"/>
      </w:pPr>
      <w:r>
        <w:t xml:space="preserve">Shown once, after a successful checkout or on the third visit — never on first load.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37" w:name="i-org-admin-additions"/>
    <w:p>
      <w:pPr>
        <w:pStyle w:val="Heading2"/>
      </w:pPr>
      <w:r>
        <w:t xml:space="preserve">I. Org-admin additions</w:t>
      </w:r>
    </w:p>
    <w:p>
      <w:pPr>
        <w:pStyle w:val="FirstParagraph"/>
      </w:pPr>
      <w:r>
        <w:t xml:space="preserve">These belong in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org-admin app, under Payments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packages/orgadmin-core/src/payments</w:t>
      </w:r>
      <w:r>
        <w:t xml:space="preserve">), as a second menu item beside the current list.</w:t>
      </w:r>
    </w:p>
    <w:bookmarkStart w:id="224" w:name="i1--offline-payments"/>
    <w:p>
      <w:pPr>
        <w:pStyle w:val="Heading3"/>
      </w:pPr>
      <w:r>
        <w:t xml:space="preserve">I1 — Offline Payments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/orgadmin/payments/offline</w:t>
      </w:r>
    </w:p>
    <w:p>
      <w:pPr>
        <w:pStyle w:val="CaptionedFigure"/>
      </w:pPr>
      <w:r>
        <w:drawing>
          <wp:inline>
            <wp:extent cx="6025896" cy="4997781"/>
            <wp:effectExtent b="0" l="0" r="0" t="0"/>
            <wp:docPr descr="I1 — Offline Payments" title="" id="222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I1-offline-payments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499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I1 — Offline Payments</w:t>
      </w:r>
    </w:p>
    <w:bookmarkEnd w:id="224"/>
    <w:bookmarkStart w:id="228" w:name="i2--mark-received--undo"/>
    <w:p>
      <w:pPr>
        <w:pStyle w:val="Heading3"/>
      </w:pPr>
      <w:r>
        <w:t xml:space="preserve">I2 — Mark received / undo</w:t>
      </w:r>
    </w:p>
    <w:p>
      <w:pPr>
        <w:pStyle w:val="CaptionedFigure"/>
      </w:pPr>
      <w:r>
        <w:drawing>
          <wp:inline>
            <wp:extent cx="6327648" cy="3383004"/>
            <wp:effectExtent b="0" l="0" r="0" t="0"/>
            <wp:docPr descr="I2 — Mark received / undo" title="" id="226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I2-mark-received-undo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648" cy="338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I2 — Mark received / undo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Recording who and when is a requirement:</w:t>
      </w:r>
      <w:r>
        <w:t xml:space="preserve"> </w:t>
      </w:r>
      <w:r>
        <w:rPr>
          <w:rStyle w:val="VerbatimChar"/>
        </w:rPr>
        <w:t xml:space="preserve">payments.offline_received_at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offline_received_by</w:t>
      </w:r>
      <w:r>
        <w:t xml:space="preserve">. Undo must not erase that history — write both actions to</w:t>
      </w:r>
      <w:r>
        <w:t xml:space="preserve"> </w:t>
      </w:r>
      <w:r>
        <w:rPr>
          <w:rStyle w:val="VerbatimChar"/>
        </w:rPr>
        <w:t xml:space="preserve">organization_audit_log</w:t>
      </w:r>
      <w:r>
        <w:t xml:space="preserve"> </w:t>
      </w:r>
      <w:r>
        <w:t xml:space="preserve">and keep the trail, clearing only the current-state columns.</w:t>
      </w:r>
      <w:r>
        <w:t xml:space="preserve"> </w:t>
      </w:r>
      <w:r>
        <w:t xml:space="preserve">- Marking received is what confirms the underlying items (membership active, entry confirmed,</w:t>
      </w:r>
      <w:r>
        <w:t xml:space="preserve"> </w:t>
      </w:r>
      <w:r>
        <w:t xml:space="preserve">booking confirmed, order released) — the same state transition a successful card payment triggers.</w:t>
      </w:r>
      <w:r>
        <w:t xml:space="preserve"> </w:t>
      </w:r>
      <w:r>
        <w:t xml:space="preserve">That transition should be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service method with two callers, not two implementations.</w:t>
      </w:r>
      <w:r>
        <w:t xml:space="preserve"> </w:t>
      </w:r>
      <w:r>
        <w:t xml:space="preserve">- Where a payment is partly card and partly offline, only the offline portion is affected; the card</w:t>
      </w:r>
      <w:r>
        <w:t xml:space="preserve"> </w:t>
      </w:r>
      <w:r>
        <w:t xml:space="preserve">portion is already settled.</w:t>
      </w:r>
      <w:r>
        <w:t xml:space="preserve"> </w:t>
      </w:r>
      <w:r>
        <w:t xml:space="preserve">- Marking an offline payment received is also what</w:t>
      </w:r>
      <w:r>
        <w:t xml:space="preserve"> </w:t>
      </w:r>
      <w:r>
        <w:rPr>
          <w:b/>
          <w:bCs/>
        </w:rPr>
        <w:t xml:space="preserve">issues electronic tickets</w:t>
      </w:r>
      <w:r>
        <w:t xml:space="preserve"> </w:t>
      </w:r>
      <w:r>
        <w:t xml:space="preserve">for any ticketed</w:t>
      </w:r>
      <w:r>
        <w:t xml:space="preserve"> </w:t>
      </w:r>
      <w:r>
        <w:t xml:space="preserve">entries in it (</w:t>
      </w:r>
      <w:hyperlink w:anchor="g11--event-ticketing-is-in-scope">
        <w:r>
          <w:rPr>
            <w:rStyle w:val="Hyperlink"/>
          </w:rPr>
          <w:t xml:space="preserve">G11</w:t>
        </w:r>
      </w:hyperlink>
      <w:r>
        <w:t xml:space="preserve">) — the same transition, one service method.</w:t>
      </w:r>
    </w:p>
    <w:p>
      <w:r>
        <w:pict>
          <v:rect style="width:0;height:1.5pt" o:hralign="center" o:hrstd="t" o:hr="t"/>
        </w:pict>
      </w:r>
    </w:p>
    <w:bookmarkEnd w:id="228"/>
    <w:bookmarkStart w:id="232" w:name="i3--org-admin-pending-registrations"/>
    <w:p>
      <w:pPr>
        <w:pStyle w:val="Heading3"/>
      </w:pPr>
      <w:r>
        <w:t xml:space="preserve">I3 — Org admin: Pending registrations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/orgadmin/users/accounts/pending</w:t>
      </w:r>
      <w:r>
        <w:t xml:space="preserve"> </w:t>
      </w:r>
      <w:r>
        <w:t xml:space="preserve">· Shown only when auto-registration is</w:t>
      </w:r>
      <w:r>
        <w:t xml:space="preserve"> </w:t>
      </w:r>
      <w:r>
        <w:rPr>
          <w:b/>
          <w:bCs/>
        </w:rPr>
        <w:t xml:space="preserve">off</w:t>
      </w:r>
      <w:r>
        <w:t xml:space="preserve">.</w:t>
      </w:r>
    </w:p>
    <w:p>
      <w:pPr>
        <w:pStyle w:val="CaptionedFigure"/>
      </w:pPr>
      <w:r>
        <w:drawing>
          <wp:inline>
            <wp:extent cx="6025896" cy="4188616"/>
            <wp:effectExtent b="0" l="0" r="0" t="0"/>
            <wp:docPr descr="I3 — Org admin: Pending registrations" title="" id="230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I3-org-admin-pending-registrations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418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I3 — Org admin: Pending registrations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column is the crux of the two-gate model</w:t>
      </w:r>
      <w:r>
        <w:t xml:space="preserve"> </w:t>
      </w:r>
      <w:r>
        <w:t xml:space="preserve">(</w:t>
      </w:r>
      <w:hyperlink w:anchor="X65b358c57b4a0a1d5c2af7fcc508a2d13679b0d">
        <w:r>
          <w:rPr>
            <w:rStyle w:val="Hyperlink"/>
          </w:rPr>
          <w:t xml:space="preserve">G6</w:t>
        </w:r>
      </w:hyperlink>
      <w:r>
        <w:t xml:space="preserve">): Keycloak email verification and club</w:t>
      </w:r>
      <w:r>
        <w:t xml:space="preserve"> </w:t>
      </w:r>
      <w:r>
        <w:t xml:space="preserve">approval are independent, and an admin needs to see both. Approving someone who has not verified</w:t>
      </w:r>
      <w:r>
        <w:t xml:space="preserve"> </w:t>
      </w:r>
      <w:r>
        <w:t xml:space="preserve">is allowed — they simply get in once they do.</w:t>
      </w:r>
      <w:r>
        <w:t xml:space="preserve"> </w:t>
      </w:r>
      <w:r>
        <w:t xml:space="preserve">- Approve →</w:t>
      </w:r>
      <w:r>
        <w:t xml:space="preserve"> </w:t>
      </w:r>
      <w:r>
        <w:rPr>
          <w:rStyle w:val="VerbatimChar"/>
        </w:rPr>
        <w:t xml:space="preserve">organization_users.status = 'active'</w:t>
      </w:r>
      <w:r>
        <w:t xml:space="preserve"> </w:t>
      </w:r>
      <w:r>
        <w:t xml:space="preserve">+ approval email. Reject →</w:t>
      </w:r>
      <w:r>
        <w:t xml:space="preserve"> </w:t>
      </w:r>
      <w:r>
        <w:rPr>
          <w:rStyle w:val="VerbatimChar"/>
        </w:rPr>
        <w:t xml:space="preserve">'rejected'</w:t>
      </w:r>
      <w:r>
        <w:t xml:space="preserve"> </w:t>
      </w:r>
      <w:r>
        <w:t xml:space="preserve">+ a</w:t>
      </w:r>
      <w:r>
        <w:t xml:space="preserve"> </w:t>
      </w:r>
      <w:r>
        <w:t xml:space="preserve">neutral email. Both write to</w:t>
      </w:r>
      <w:r>
        <w:t xml:space="preserve"> </w:t>
      </w:r>
      <w:r>
        <w:rPr>
          <w:rStyle w:val="VerbatimChar"/>
        </w:rPr>
        <w:t xml:space="preserve">organization_audit_log</w:t>
      </w:r>
      <w:r>
        <w:t xml:space="preserve"> </w:t>
      </w:r>
      <w:r>
        <w:t xml:space="preserve">with the acting admin and timestamp.</w:t>
      </w:r>
      <w:r>
        <w:t xml:space="preserve"> </w:t>
      </w:r>
      <w:r>
        <w:t xml:space="preserve">- The rejection dialog takes an internal note.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shown to the applicant</w:t>
      </w:r>
      <w:r>
        <w:t xml:space="preserve"> </w:t>
      </w:r>
      <w:r>
        <w:t xml:space="preserve">(</w:t>
      </w:r>
      <w:hyperlink w:anchor="a8--awaiting-approval">
        <w:r>
          <w:rPr>
            <w:rStyle w:val="Hyperlink"/>
          </w:rPr>
          <w:t xml:space="preserve">A8</w:t>
        </w:r>
      </w:hyperlink>
      <w:r>
        <w:t xml:space="preserve">).</w:t>
      </w:r>
      <w:r>
        <w:t xml:space="preserve"> </w:t>
      </w:r>
      <w:r>
        <w:t xml:space="preserve">- A pending count badge belongs on the Users menu item — an approval queue nobody looks at is worse</w:t>
      </w:r>
      <w:r>
        <w:t xml:space="preserve"> </w:t>
      </w:r>
      <w:r>
        <w:t xml:space="preserve">than no queue, because the member is left waiting on A8 indefinitely.</w:t>
      </w:r>
    </w:p>
    <w:p>
      <w:r>
        <w:pict>
          <v:rect style="width:0;height:1.5pt" o:hralign="center" o:hrstd="t" o:hr="t"/>
        </w:pict>
      </w:r>
    </w:p>
    <w:bookmarkEnd w:id="232"/>
    <w:bookmarkStart w:id="236" w:name="i4--org-admin-registration-settings"/>
    <w:p>
      <w:pPr>
        <w:pStyle w:val="Heading3"/>
      </w:pPr>
      <w:r>
        <w:t xml:space="preserve">I4 — Org admin: Registration settings</w:t>
      </w:r>
    </w:p>
    <w:p>
      <w:pPr>
        <w:pStyle w:val="FirstParagraph"/>
      </w:pPr>
      <w:r>
        <w:t xml:space="preserve">A new block in</w:t>
      </w:r>
      <w:r>
        <w:t xml:space="preserve"> </w:t>
      </w:r>
      <w:r>
        <w:rPr>
          <w:b/>
          <w:bCs/>
        </w:rPr>
        <w:t xml:space="preserve">Settings</w:t>
      </w:r>
      <w:r>
        <w:t xml:space="preserve">, alongside Organisation Details and Payment Settings.</w:t>
      </w:r>
    </w:p>
    <w:p>
      <w:pPr>
        <w:pStyle w:val="CaptionedFigure"/>
      </w:pPr>
      <w:r>
        <w:drawing>
          <wp:inline>
            <wp:extent cx="6099048" cy="4355101"/>
            <wp:effectExtent b="0" l="0" r="0" t="0"/>
            <wp:docPr descr="I4 — Org admin: Registration settings" title="" id="234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I4-org-admin-registration-settings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35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I4 — Org admin: Registration settings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Stored at</w:t>
      </w:r>
      <w:r>
        <w:t xml:space="preserve"> </w:t>
      </w:r>
      <w:r>
        <w:rPr>
          <w:rStyle w:val="VerbatimChar"/>
        </w:rPr>
        <w:t xml:space="preserve">organizations.settings.registration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into the JSONB, never replacing it.</w:t>
      </w:r>
      <w:r>
        <w:t xml:space="preserve"> </w:t>
      </w:r>
      <w:r>
        <w:t xml:space="preserve">A wholesale write here would destroy branding, payment settings and email templates.</w:t>
      </w:r>
      <w:r>
        <w:t xml:space="preserve"> </w:t>
      </w:r>
      <w:r>
        <w:t xml:space="preserve">- Switching from OFF to 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retroactively approve the existing pending queue. That has</w:t>
      </w:r>
      <w:r>
        <w:t xml:space="preserve"> </w:t>
      </w:r>
      <w:r>
        <w:t xml:space="preserve">to be a deliberate act, so the toggle offers it as a separate confirmation:</w:t>
      </w:r>
      <w:r>
        <w:t xml:space="preserve"> </w:t>
      </w:r>
      <w:r>
        <w:t xml:space="preserve">“Approve the 4 people</w:t>
      </w:r>
      <w:r>
        <w:t xml:space="preserve"> </w:t>
      </w:r>
      <w:r>
        <w:t xml:space="preserve">currently waiting as well?”</w:t>
      </w:r>
      <w:r>
        <w:t xml:space="preserve"> </w:t>
      </w:r>
      <w:r>
        <w:t xml:space="preserve">- The portal address is surfaced here because this is where an admin is thinking about how members</w:t>
      </w:r>
      <w:r>
        <w:t xml:space="preserve"> </w:t>
      </w:r>
      <w:r>
        <w:t xml:space="preserve">get in — it is the</w:t>
      </w:r>
      <w:r>
        <w:t xml:space="preserve"> </w:t>
      </w:r>
      <w:r>
        <w:rPr>
          <w:rStyle w:val="VerbatimChar"/>
        </w:rPr>
        <w:t xml:space="preserve">url_code</w:t>
      </w:r>
      <w:r>
        <w:t xml:space="preserve"> </w:t>
      </w:r>
      <w:r>
        <w:t xml:space="preserve">from</w:t>
      </w:r>
      <w:r>
        <w:t xml:space="preserve"> </w:t>
      </w:r>
      <w:hyperlink w:anchor="X7c76cb409c30b55eee94ad0e85a6fc9d78e5f86">
        <w:r>
          <w:rPr>
            <w:rStyle w:val="Hyperlink"/>
          </w:rPr>
          <w:t xml:space="preserve">G2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5" w:name="j-super-admin-additions"/>
    <w:p>
      <w:pPr>
        <w:pStyle w:val="Heading2"/>
      </w:pPr>
      <w:r>
        <w:t xml:space="preserve">J. Super-admin additions</w:t>
      </w:r>
    </w:p>
    <w:bookmarkStart w:id="244" w:name="X99ccca0e008b882b6a5841b7053fc9f26249336"/>
    <w:p>
      <w:pPr>
        <w:pStyle w:val="Heading3"/>
      </w:pPr>
      <w:r>
        <w:t xml:space="preserve">J1 — Super admin: Handling fees on an organisation type</w:t>
      </w:r>
    </w:p>
    <w:p>
      <w:pPr>
        <w:pStyle w:val="FirstParagraph"/>
      </w:pPr>
      <w:r>
        <w:t xml:space="preserve">Added to</w:t>
      </w:r>
      <w:r>
        <w:t xml:space="preserve"> </w:t>
      </w:r>
      <w:r>
        <w:rPr>
          <w:rStyle w:val="VerbatimChar"/>
        </w:rPr>
        <w:t xml:space="preserve">CreateOrganizationTypePage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EditOrganizationTypePage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packages/admin</w:t>
      </w:r>
      <w:r>
        <w:t xml:space="preserve">.</w:t>
      </w:r>
    </w:p>
    <w:p>
      <w:pPr>
        <w:pStyle w:val="CaptionedFigure"/>
      </w:pPr>
      <w:r>
        <w:drawing>
          <wp:inline>
            <wp:extent cx="6099048" cy="7271208"/>
            <wp:effectExtent b="0" l="0" r="0" t="0"/>
            <wp:docPr descr="J1 — Super admin: Handling fees on an organisation type" title="" id="239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J1-super-admin-handling-fees-on-an-organisation-type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7271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J1 — Super admin: Handling fees on an organisation type</w:t>
      </w:r>
    </w:p>
    <w:p>
      <w:pPr>
        <w:pStyle w:val="BodyText"/>
      </w:pPr>
      <w:r>
        <w:rPr>
          <w:b/>
          <w:bCs/>
        </w:rPr>
        <w:t xml:space="preserve">Edit-mode variant</w:t>
      </w:r>
      <w:r>
        <w:t xml:space="preserve"> </w:t>
      </w:r>
      <w:r>
        <w:t xml:space="preserve">carries one extra warning, because the blast radius is large:</w:t>
      </w:r>
    </w:p>
    <w:p>
      <w:pPr>
        <w:pStyle w:val="CaptionedFigure"/>
      </w:pPr>
      <w:r>
        <w:drawing>
          <wp:inline>
            <wp:extent cx="5724144" cy="1762007"/>
            <wp:effectExtent b="0" l="0" r="0" t="0"/>
            <wp:docPr descr="J1 — Super admin: Handling fees on an organisation type" title="" id="242" name="Picture"/>
            <a:graphic>
              <a:graphicData uri="http://schemas.openxmlformats.org/drawingml/2006/picture">
                <pic:pic>
                  <pic:nvPicPr>
                    <pic:cNvPr descr="/var/folders/kp/xxcqbb257m3f422_rp34zg8m0000gn/T/tmpq1d2lbmq/img/J1-super-admin-handling-fees-on-an-organisation-type-2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176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J1 — Super admin: Handling fees on an organisation type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live example under each method is the point of the screen.</w:t>
      </w:r>
      <w:r>
        <w:t xml:space="preserve"> </w:t>
      </w:r>
      <w:r>
        <w:t xml:space="preserve">Three abstract numbers are hard</w:t>
      </w:r>
      <w:r>
        <w:t xml:space="preserve"> </w:t>
      </w:r>
      <w:r>
        <w:t xml:space="preserve">to reason about; a worked figure that updates as you type makes a fat-fingered</w:t>
      </w:r>
      <w:r>
        <w:t xml:space="preserve"> </w:t>
      </w:r>
      <w:r>
        <w:rPr>
          <w:rStyle w:val="VerbatimChar"/>
        </w:rPr>
        <w:t xml:space="preserve">15.000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1.500</w:t>
      </w:r>
      <w:r>
        <w:t xml:space="preserve"> </w:t>
      </w:r>
      <w:r>
        <w:t xml:space="preserve">obvious immediately.</w:t>
      </w:r>
      <w:r>
        <w:t xml:space="preserve"> </w:t>
      </w:r>
      <w:r>
        <w:t xml:space="preserve">- Defaults come from</w:t>
      </w:r>
      <w:r>
        <w:t xml:space="preserve"> </w:t>
      </w:r>
      <w:r>
        <w:rPr>
          <w:rStyle w:val="VerbatimChar"/>
        </w:rPr>
        <w:t xml:space="preserve">payment_methods.default_fee_config</w:t>
      </w:r>
      <w:r>
        <w:t xml:space="preserve">, so</w:t>
      </w:r>
      <w:r>
        <w:t xml:space="preserve"> </w:t>
      </w:r>
      <w:r>
        <w:t xml:space="preserve">“Reset to default”</w:t>
      </w:r>
      <w:r>
        <w:t xml:space="preserve"> </w:t>
      </w:r>
      <w:r>
        <w:t xml:space="preserve">is meaningful and</w:t>
      </w:r>
      <w:r>
        <w:t xml:space="preserve"> </w:t>
      </w:r>
      <w:r>
        <w:t xml:space="preserve">the platform’s notion of Stripe’s going rate can be updated without a release</w:t>
      </w:r>
      <w:r>
        <w:t xml:space="preserve"> </w:t>
      </w:r>
      <w:r>
        <w:t xml:space="preserve">(</w:t>
      </w:r>
      <w:hyperlink w:anchor="Xd2d67233433b1bdc5485fceddcb0fad076b5538">
        <w:r>
          <w:rPr>
            <w:rStyle w:val="Hyperlink"/>
          </w:rPr>
          <w:t xml:space="preserve">G5</w:t>
        </w:r>
      </w:hyperlink>
      <w:r>
        <w:t xml:space="preserve">).</w:t>
      </w:r>
      <w:r>
        <w:t xml:space="preserve"> </w:t>
      </w:r>
      <w:r>
        <w:t xml:space="preserve">- Only methods classified as card methods get a card here. The list is driven by the same name-based</w:t>
      </w:r>
      <w:r>
        <w:t xml:space="preserve"> </w:t>
      </w:r>
      <w:r>
        <w:t xml:space="preserve">classification the rest of the platform uses.</w:t>
      </w:r>
      <w:r>
        <w:t xml:space="preserve"> </w:t>
      </w:r>
      <w:r>
        <w:t xml:space="preserve">- Validation: fixed ≥ 0, percentage 0–100, tax 0–100. Tax of exactly 0 is valid and expected —</w:t>
      </w:r>
      <w:r>
        <w:t xml:space="preserve"> </w:t>
      </w:r>
      <w:r>
        <w:t xml:space="preserve">the form must not treat it as</w:t>
      </w:r>
      <w:r>
        <w:t xml:space="preserve"> </w:t>
      </w:r>
      <w:r>
        <w:t xml:space="preserve">“not filled in”</w:t>
      </w:r>
      <w:r>
        <w:t xml:space="preserve">.</w:t>
      </w:r>
      <w:r>
        <w:t xml:space="preserve"> </w:t>
      </w:r>
      <w:r>
        <w:t xml:space="preserve">- The fixed fee’s currency symbol is the</w:t>
      </w:r>
      <w:r>
        <w:t xml:space="preserve"> </w:t>
      </w:r>
      <w:r>
        <w:rPr>
          <w:b/>
          <w:bCs/>
        </w:rPr>
        <w:t xml:space="preserve">type’s</w:t>
      </w:r>
      <w:r>
        <w:t xml:space="preserve"> </w:t>
      </w:r>
      <w:r>
        <w:t xml:space="preserve">currency, set above in Details, and every</w:t>
      </w:r>
      <w:r>
        <w:t xml:space="preserve"> </w:t>
      </w:r>
      <w:r>
        <w:t xml:space="preserve">organisation of the type inherits it (</w:t>
      </w:r>
      <w:hyperlink w:anchor="Xa5fec7be92fe6dc5b67d42f7d6a457c054d0367">
        <w:r>
          <w:rPr>
            <w:rStyle w:val="Hyperlink"/>
          </w:rPr>
          <w:t xml:space="preserve">G12</w:t>
        </w:r>
      </w:hyperlink>
      <w:r>
        <w:t xml:space="preserve">).</w:t>
      </w:r>
      <w:r>
        <w:t xml:space="preserve"> </w:t>
      </w:r>
      <w:r>
        <w:t xml:space="preserve">Changing the type’s currency once it has organisations is blocked.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packages/admin</w:t>
      </w:r>
      <w:r>
        <w:t xml:space="preserve"> </w:t>
      </w:r>
      <w:r>
        <w:t xml:space="preserve">is not internationalised, so this screen needs no locale keys.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End w:id="246"/>
    <w:bookmarkStart w:id="254" w:name="part-4--cart-arithmetic"/>
    <w:p>
      <w:pPr>
        <w:pStyle w:val="Heading1"/>
      </w:pPr>
      <w:r>
        <w:t xml:space="preserve">Part 4 — Cart arithmetic</w:t>
      </w:r>
    </w:p>
    <w:p>
      <w:pPr>
        <w:pStyle w:val="FirstParagraph"/>
      </w:pPr>
      <w:r>
        <w:t xml:space="preserve">The rules, then the worked example, then what to display.</w:t>
      </w:r>
    </w:p>
    <w:bookmarkStart w:id="247" w:name="X972a443a428e0962bc537e2317e9829cbbde7e9"/>
    <w:p>
      <w:pPr>
        <w:pStyle w:val="Heading2"/>
      </w:pPr>
      <w:r>
        <w:t xml:space="preserve">4.1 Per-item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The source item’s fee × quantity, minus any discount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The user’s choice, constrained by the source item’s</w:t>
            </w:r>
            <w:r>
              <w:t xml:space="preserve"> </w:t>
            </w:r>
            <w:r>
              <w:rPr>
                <w:rStyle w:val="VerbatimChar"/>
              </w:rPr>
              <w:t xml:space="preserve">supported_payment_methods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handlingFeeIncluded</w:t>
            </w:r>
          </w:p>
        </w:tc>
        <w:tc>
          <w:tcPr/>
          <w:p>
            <w:pPr>
              <w:pStyle w:val="Compact"/>
            </w:pPr>
            <w:r>
              <w:t xml:space="preserve">Snapshot from the source item at add-to-cart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paymentMethod.name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— the platform’s existing name-based classification</w:t>
            </w:r>
          </w:p>
        </w:tc>
      </w:tr>
    </w:tbl>
    <w:bookmarkEnd w:id="247"/>
    <w:bookmarkStart w:id="248" w:name="Xc513a53a7fe101fbbf8f832e7657d5a70b9b251"/>
    <w:p>
      <w:pPr>
        <w:pStyle w:val="Heading2"/>
      </w:pPr>
      <w:r>
        <w:t xml:space="preserve">4.2 Fee configuration inputs</w:t>
      </w:r>
    </w:p>
    <w:p>
      <w:pPr>
        <w:pStyle w:val="FirstParagraph"/>
      </w:pPr>
      <w:r>
        <w:t xml:space="preserve">Resolved from the organisation’s</w:t>
      </w:r>
      <w:r>
        <w:t xml:space="preserve"> </w:t>
      </w:r>
      <w:r>
        <w:rPr>
          <w:b/>
          <w:bCs/>
        </w:rPr>
        <w:t xml:space="preserve">type</w:t>
      </w:r>
      <w:r>
        <w:t xml:space="preserve">, per card payment method</w:t>
      </w:r>
      <w:r>
        <w:t xml:space="preserve"> </w:t>
      </w:r>
      <w:r>
        <w:t xml:space="preserve">(</w:t>
      </w:r>
      <w:hyperlink w:anchor="Xd2d67233433b1bdc5485fceddcb0fad076b5538">
        <w:r>
          <w:rPr>
            <w:rStyle w:val="Hyperlink"/>
          </w:rPr>
          <w:t xml:space="preserve">G5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fixedFee</w:t>
            </w:r>
          </w:p>
        </w:tc>
        <w:tc>
          <w:tcPr/>
          <w:p>
            <w:pPr>
              <w:pStyle w:val="Compact"/>
            </w:pPr>
            <w:r>
              <w:t xml:space="preserve">€0.25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percentageFee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taxPercentage</w:t>
            </w:r>
          </w:p>
        </w:tc>
        <w:tc>
          <w:tcPr/>
          <w:p>
            <w:pPr>
              <w:pStyle w:val="Compact"/>
            </w:pPr>
            <w:r>
              <w:t xml:space="preserve">23% (may be 0)</w:t>
            </w:r>
          </w:p>
        </w:tc>
      </w:tr>
    </w:tbl>
    <w:bookmarkEnd w:id="248"/>
    <w:bookmarkStart w:id="249" w:name="Xe7d58031549b1c5ed562b110eae475a7cdeedf6"/>
    <w:p>
      <w:pPr>
        <w:pStyle w:val="Heading2"/>
      </w:pPr>
      <w:r>
        <w:t xml:space="preserve">4.3 Totals</w:t>
      </w:r>
    </w:p>
    <w:p>
      <w:pPr>
        <w:pStyle w:val="SourceCode"/>
      </w:pPr>
      <w:r>
        <w:rPr>
          <w:rStyle w:val="VerbatimChar"/>
        </w:rPr>
        <w:t xml:space="preserve">offlineSubtotal   = Σ item.fee                       where ¬isCard</w:t>
      </w:r>
      <w:r>
        <w:br/>
      </w:r>
      <w:r>
        <w:rPr>
          <w:rStyle w:val="VerbatimChar"/>
        </w:rPr>
        <w:t xml:space="preserve">cardSubtotal      = Σ item.fee                       where  isCard</w:t>
      </w:r>
      <w:r>
        <w:br/>
      </w:r>
      <w:r>
        <w:rPr>
          <w:rStyle w:val="VerbatimChar"/>
        </w:rPr>
        <w:t xml:space="preserve">feeBearingBase    = Σ item.fee                       where  isCard ∧ ¬handlingFeeIncluded</w:t>
      </w:r>
      <w:r>
        <w:br/>
      </w:r>
      <w:r>
        <w:br/>
      </w:r>
      <w:r>
        <w:rPr>
          <w:rStyle w:val="VerbatimChar"/>
        </w:rPr>
        <w:t xml:space="preserve">netHandlingFee    = fixedFee + (percentageFee × feeBearingBase)      if feeBearingBase &gt; 0</w:t>
      </w:r>
      <w:r>
        <w:br/>
      </w:r>
      <w:r>
        <w:rPr>
          <w:rStyle w:val="VerbatimChar"/>
        </w:rPr>
        <w:t xml:space="preserve">                  = 0                                                otherwise</w:t>
      </w:r>
      <w:r>
        <w:br/>
      </w:r>
      <w:r>
        <w:rPr>
          <w:rStyle w:val="VerbatimChar"/>
        </w:rPr>
        <w:t xml:space="preserve">handlingTax       = taxPercentage × netHandlingFee</w:t>
      </w:r>
      <w:r>
        <w:br/>
      </w:r>
      <w:r>
        <w:rPr>
          <w:rStyle w:val="VerbatimChar"/>
        </w:rPr>
        <w:t xml:space="preserve">handlingFee       = netHandlingFee + handlingTax</w:t>
      </w:r>
      <w:r>
        <w:br/>
      </w:r>
      <w:r>
        <w:br/>
      </w:r>
      <w:r>
        <w:rPr>
          <w:rStyle w:val="VerbatimChar"/>
        </w:rPr>
        <w:t xml:space="preserve">chargedToCardNow  = cardSubtotal + handlingFee</w:t>
      </w:r>
      <w:r>
        <w:br/>
      </w:r>
      <w:r>
        <w:rPr>
          <w:rStyle w:val="VerbatimChar"/>
        </w:rPr>
        <w:t xml:space="preserve">orderTotal        = offlineSubtotal + chargedToCardNow</w:t>
      </w:r>
    </w:p>
    <w:p>
      <w:pPr>
        <w:pStyle w:val="FirstParagraph"/>
      </w:pPr>
      <w:r>
        <w:t xml:space="preserve">Four rules this encodes, each of which is easy to get wrong: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feeBearingBase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cardSubtotal</w:t>
      </w:r>
      <w:r>
        <w:rPr>
          <w:b/>
          <w:bCs/>
        </w:rPr>
        <w:t xml:space="preserve">, drives the percentage.</w:t>
      </w:r>
      <w:r>
        <w:t xml:space="preserve"> </w:t>
      </w:r>
      <w:r>
        <w:t xml:space="preserve">Items whose fee already absorbs</w:t>
      </w:r>
      <w:r>
        <w:t xml:space="preserve"> </w:t>
      </w:r>
      <w:r>
        <w:t xml:space="preserve">the handling fee are excluded — charging on them bills the member twice.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fixed element is charged once per payment, not once per item</w:t>
      </w:r>
      <w:r>
        <w:t xml:space="preserve"> </w:t>
      </w:r>
      <w:r>
        <w:t xml:space="preserve">(</w:t>
      </w:r>
      <w:hyperlink w:anchor="part-6--decisions-taken">
        <w:r>
          <w:rPr>
            <w:rStyle w:val="Hyperlink"/>
          </w:rPr>
          <w:t xml:space="preserve">N2</w:t>
        </w:r>
      </w:hyperlink>
      <w:r>
        <w:t xml:space="preserve">). The provider charges the organisation once per transaction, and</w:t>
      </w:r>
      <w:r>
        <w:t xml:space="preserve"> </w:t>
      </w:r>
      <w:r>
        <w:t xml:space="preserve">one checkout produces one card charge. Four fee-bearing items in a cart still attract one €0.25.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fee-bearing items means no fee at all</w:t>
      </w:r>
      <w:r>
        <w:t xml:space="preserve"> </w:t>
      </w:r>
      <w:r>
        <w:t xml:space="preserve">— including no fixed element. A cart of entirely</w:t>
      </w:r>
      <w:r>
        <w:t xml:space="preserve"> </w:t>
      </w:r>
      <w:r>
        <w:t xml:space="preserve">fee-included card items must not be handed a stray €0.25.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applies to the handling fee, not to the order</w:t>
      </w:r>
      <w:r>
        <w:t xml:space="preserve"> </w:t>
      </w:r>
      <w:r>
        <w:t xml:space="preserve">(</w:t>
      </w:r>
      <w:hyperlink w:anchor="part-6--decisions-taken">
        <w:r>
          <w:rPr>
            <w:rStyle w:val="Hyperlink"/>
          </w:rPr>
          <w:t xml:space="preserve">N1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taxPercentage</w:t>
      </w:r>
      <w:r>
        <w:t xml:space="preserve"> </w:t>
      </w:r>
      <w:r>
        <w:t xml:space="preserve">is a tax on the service charge the organisation is levying, so it multiplies</w:t>
      </w:r>
      <w:r>
        <w:t xml:space="preserve"> </w:t>
      </w:r>
      <w:r>
        <w:rPr>
          <w:rStyle w:val="VerbatimChar"/>
        </w:rPr>
        <w:t xml:space="preserve">netHandlingFee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cardSubtotal</w:t>
      </w:r>
      <w:r>
        <w:t xml:space="preserve">. Setting it to 0 removes the element entirely, as</w:t>
      </w:r>
      <w:r>
        <w:t xml:space="preserve"> </w:t>
      </w:r>
      <w:r>
        <w:t xml:space="preserve">required.</w:t>
      </w:r>
    </w:p>
    <w:p>
      <w:pPr>
        <w:pStyle w:val="FirstParagraph"/>
      </w:pPr>
      <w:r>
        <w:t xml:space="preserve">Where a cart mixes two card providers the whole calculation runs per provider and the results are</w:t>
      </w:r>
      <w:r>
        <w:t xml:space="preserve"> </w:t>
      </w:r>
      <w:r>
        <w:t xml:space="preserve">summed; the summary still shows one</w:t>
      </w:r>
      <w:r>
        <w:t xml:space="preserve"> </w:t>
      </w:r>
      <w:r>
        <w:t xml:space="preserve">“Card handling fee”</w:t>
      </w:r>
      <w:r>
        <w:t xml:space="preserve"> </w:t>
      </w:r>
      <w:r>
        <w:t xml:space="preserve">line, and the fixed element is charged once</w:t>
      </w:r>
      <w:r>
        <w:t xml:space="preserve"> </w:t>
      </w:r>
      <w:r>
        <w:t xml:space="preserve">per provider because that is how many transactions there are.</w:t>
      </w:r>
    </w:p>
    <w:bookmarkEnd w:id="249"/>
    <w:bookmarkStart w:id="250" w:name="X58c027ef56ed080144d8568ef6d229eaa907008"/>
    <w:p>
      <w:pPr>
        <w:pStyle w:val="Heading2"/>
      </w:pPr>
      <w:r>
        <w:t xml:space="preserve">4.4 Allocating the fee back to individual transactions</w:t>
      </w:r>
    </w:p>
    <w:p>
      <w:pPr>
        <w:pStyle w:val="FirstParagraph"/>
      </w:pPr>
      <w:r>
        <w:rPr>
          <w:rStyle w:val="VerbatimChar"/>
        </w:rPr>
        <w:t xml:space="preserve">payment_transactions</w:t>
      </w:r>
      <w:r>
        <w:t xml:space="preserve"> </w:t>
      </w:r>
      <w:r>
        <w:t xml:space="preserve">records a</w:t>
      </w:r>
      <w:r>
        <w:t xml:space="preserve"> </w:t>
      </w:r>
      <w:r>
        <w:rPr>
          <w:rStyle w:val="VerbatimChar"/>
        </w:rPr>
        <w:t xml:space="preserve">handling_fee</w:t>
      </w:r>
      <w:r>
        <w:t xml:space="preserve"> </w:t>
      </w:r>
      <w:r>
        <w:t xml:space="preserve">per line (</w:t>
      </w:r>
      <w:hyperlink w:anchor="f2--payment-detail">
        <w:r>
          <w:rPr>
            <w:rStyle w:val="Hyperlink"/>
          </w:rPr>
          <w:t xml:space="preserve">F2</w:t>
        </w:r>
      </w:hyperlink>
      <w:r>
        <w:t xml:space="preserve"> </w:t>
      </w:r>
      <w:r>
        <w:t xml:space="preserve">shows them), but</w:t>
      </w:r>
      <w:r>
        <w:t xml:space="preserve"> </w:t>
      </w:r>
      <w:r>
        <w:t xml:space="preserve">the fee is computed on the aggregate. Allocate</w:t>
      </w:r>
      <w:r>
        <w:t xml:space="preserve"> </w:t>
      </w:r>
      <w:r>
        <w:rPr>
          <w:b/>
          <w:bCs/>
        </w:rPr>
        <w:t xml:space="preserve">pro rata by fee-bearing amount</w:t>
      </w:r>
      <w:r>
        <w:t xml:space="preserve">, giving the last</w:t>
      </w:r>
      <w:r>
        <w:t xml:space="preserve"> </w:t>
      </w:r>
      <w:r>
        <w:t xml:space="preserve">line the rounding remainder so the parts always sum to the whole:</w:t>
      </w:r>
    </w:p>
    <w:p>
      <w:pPr>
        <w:pStyle w:val="SourceCode"/>
      </w:pPr>
      <w:r>
        <w:rPr>
          <w:rStyle w:val="VerbatimChar"/>
        </w:rPr>
        <w:t xml:space="preserve">booking  12.00 / 62.00 × 1.45 = 0.2806 → €0.28</w:t>
      </w:r>
      <w:r>
        <w:br/>
      </w:r>
      <w:r>
        <w:rPr>
          <w:rStyle w:val="VerbatimChar"/>
        </w:rPr>
        <w:t xml:space="preserve">polo     remainder            = 1.45 − 0.28 → €1.17</w:t>
      </w:r>
      <w:r>
        <w:br/>
      </w:r>
      <w:r>
        <w:rPr>
          <w:rStyle w:val="VerbatimChar"/>
        </w:rPr>
        <w:t xml:space="preserve">                                              ─────</w:t>
      </w:r>
      <w:r>
        <w:br/>
      </w:r>
      <w:r>
        <w:rPr>
          <w:rStyle w:val="VerbatimChar"/>
        </w:rPr>
        <w:t xml:space="preserve">                                              €1.45  ✓</w:t>
      </w:r>
    </w:p>
    <w:p>
      <w:pPr>
        <w:pStyle w:val="FirstParagraph"/>
      </w:pPr>
      <w:r>
        <w:t xml:space="preserve">Never re-derive a line’s fee from the rate — that reintroduces the fixed element per line and the</w:t>
      </w:r>
      <w:r>
        <w:t xml:space="preserve"> </w:t>
      </w:r>
      <w:r>
        <w:t xml:space="preserve">parts stop summing to the total.</w:t>
      </w:r>
    </w:p>
    <w:bookmarkEnd w:id="250"/>
    <w:bookmarkStart w:id="251" w:name="X5b27056b99a14221030067c4496550b489b938c"/>
    <w:p>
      <w:pPr>
        <w:pStyle w:val="Heading2"/>
      </w:pPr>
      <w:r>
        <w:t xml:space="preserve">4.5 Display rules</w:t>
      </w:r>
    </w:p>
    <w:p>
      <w:pPr>
        <w:pStyle w:val="FirstParagraph"/>
      </w:pPr>
      <w:r>
        <w:t xml:space="preserve">Straight from the brief: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Cart composition</w:t>
            </w:r>
          </w:p>
        </w:tc>
        <w:tc>
          <w:tcPr/>
          <w:p>
            <w:pPr>
              <w:pStyle w:val="Compact"/>
            </w:pPr>
            <w:r>
              <w:t xml:space="preserve">Summary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offline</w:t>
            </w:r>
          </w:p>
        </w:tc>
        <w:tc>
          <w:tcPr/>
          <w:p>
            <w:pPr>
              <w:pStyle w:val="Compact"/>
            </w:pPr>
            <w:r>
              <w:t xml:space="preserve">One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card, all</w:t>
            </w:r>
            <w:r>
              <w:t xml:space="preserve"> </w:t>
            </w:r>
            <w:r>
              <w:rPr>
                <w:rStyle w:val="VerbatimChar"/>
              </w:rPr>
              <w:t xml:space="preserve">handlingFeeIncluded</w:t>
            </w:r>
          </w:p>
        </w:tc>
        <w:tc>
          <w:tcPr/>
          <w:p>
            <w:pPr>
              <w:pStyle w:val="Compact"/>
            </w:pPr>
            <w:r>
              <w:t xml:space="preserve">One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card, some not included</w:t>
            </w:r>
          </w:p>
        </w:tc>
        <w:tc>
          <w:tcPr/>
          <w:p>
            <w:pPr>
              <w:pStyle w:val="Compact"/>
            </w:pPr>
            <w:r>
              <w:t xml:space="preserve">Card subtotal, handling fee, tax on it (if non-zero),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offline + card</w:t>
            </w:r>
          </w:p>
        </w:tc>
        <w:tc>
          <w:tcPr/>
          <w:p>
            <w:pPr>
              <w:pStyle w:val="Compact"/>
            </w:pPr>
            <w:r>
              <w:t xml:space="preserve">Offline subtotal, card subtotal, handling fee (if any), tax (if non-zero), order total, and a note that the offline portion is paid to the club</w:t>
            </w:r>
          </w:p>
        </w:tc>
      </w:tr>
    </w:tbl>
    <w:p>
      <w:pPr>
        <w:pStyle w:val="BodyText"/>
      </w:pPr>
      <w:r>
        <w:t xml:space="preserve">Per line:</w:t>
      </w:r>
      <w:r>
        <w:t xml:space="preserve"> </w:t>
      </w:r>
      <w:r>
        <w:rPr>
          <w:rStyle w:val="VerbatimChar"/>
        </w:rPr>
        <w:t xml:space="preserve">handlingFeeIncluded = false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card → append</w:t>
      </w:r>
      <w:r>
        <w:t xml:space="preserve"> </w:t>
      </w:r>
      <w:r>
        <w:t xml:space="preserve">“(plus handling fee)”</w:t>
      </w:r>
      <w:r>
        <w:t xml:space="preserve">. Never on an</w:t>
      </w:r>
      <w:r>
        <w:t xml:space="preserve"> </w:t>
      </w:r>
      <w:r>
        <w:t xml:space="preserve">offline line, never when the fee is included.</w:t>
      </w:r>
    </w:p>
    <w:p>
      <w:pPr>
        <w:pStyle w:val="BodyText"/>
      </w:pPr>
      <w:r>
        <w:t xml:space="preserve">The tax line is</w:t>
      </w:r>
      <w:r>
        <w:t xml:space="preserve"> </w:t>
      </w:r>
      <w:r>
        <w:rPr>
          <w:b/>
          <w:bCs/>
        </w:rPr>
        <w:t xml:space="preserve">suppressed entirely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taxPercentage</w:t>
      </w:r>
      <w:r>
        <w:rPr>
          <w:b/>
          <w:bCs/>
        </w:rPr>
        <w:t xml:space="preserve"> </w:t>
      </w:r>
      <w:r>
        <w:rPr>
          <w:b/>
          <w:bCs/>
        </w:rPr>
        <w:t xml:space="preserve">is 0</w:t>
      </w:r>
      <w:r>
        <w:t xml:space="preserve"> </w:t>
      </w:r>
      <w:r>
        <w:t xml:space="preserve">rather than shown as €0.00 — a</w:t>
      </w:r>
      <w:r>
        <w:t xml:space="preserve"> </w:t>
      </w:r>
      <w:r>
        <w:t xml:space="preserve">zero-tax organisation type should produce a summary with no trace of tax in it.</w:t>
      </w:r>
    </w:p>
    <w:bookmarkEnd w:id="251"/>
    <w:bookmarkStart w:id="252" w:name="X8d5236ace1919a110ad1cc4bf1415020605eec1"/>
    <w:p>
      <w:pPr>
        <w:pStyle w:val="Heading2"/>
      </w:pPr>
      <w:r>
        <w:t xml:space="preserve">4.6 Worked example (the cart in E1)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Handling included?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Event entry — Class 2, Sarah Adams</w:t>
            </w:r>
          </w:p>
        </w:tc>
        <w:tc>
          <w:tcPr/>
          <w:p>
            <w:pPr>
              <w:pStyle w:val="Compact"/>
            </w:pPr>
            <w:r>
              <w:t xml:space="preserve">€45.00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Family Membership 2026</w:t>
            </w:r>
          </w:p>
        </w:tc>
        <w:tc>
          <w:tcPr/>
          <w:p>
            <w:pPr>
              <w:pStyle w:val="Compact"/>
            </w:pPr>
            <w:r>
              <w:t xml:space="preserve">€180.00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Court 1, Sat 14 Mar 10:00–11:00</w:t>
            </w:r>
          </w:p>
        </w:tc>
        <w:tc>
          <w:tcPr/>
          <w:p>
            <w:pPr>
              <w:pStyle w:val="Compact"/>
            </w:pPr>
            <w:r>
              <w:t xml:space="preserve">€12.00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Club Polo (Navy, M) × 2</w:t>
            </w:r>
          </w:p>
        </w:tc>
        <w:tc>
          <w:tcPr/>
          <w:p>
            <w:pPr>
              <w:pStyle w:val="Compact"/>
            </w:pPr>
            <w:r>
              <w:t xml:space="preserve">€50.00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Organisation type</w:t>
      </w:r>
      <w:r>
        <w:t xml:space="preserve"> </w:t>
      </w:r>
      <w:r>
        <w:t xml:space="preserve">“Pony Club”</w:t>
      </w:r>
      <w:r>
        <w:t xml:space="preserve">, Stripe: fixed €0.25, percentage 1.5%, tax 23%</w:t>
      </w:r>
      <w:r>
        <w:t xml:space="preserve"> </w:t>
      </w:r>
      <w:r>
        <w:t xml:space="preserve">(illustrative values — the real ones are whatever the super admin sets in</w:t>
      </w:r>
      <w:r>
        <w:t xml:space="preserve"> </w:t>
      </w:r>
      <w:hyperlink w:anchor="X99ccca0e008b882b6a5841b7053fc9f26249336">
        <w:r>
          <w:rPr>
            <w:rStyle w:val="Hyperlink"/>
          </w:rPr>
          <w:t xml:space="preserve">J1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offlineSubtotal  = 180.00</w:t>
      </w:r>
      <w:r>
        <w:br/>
      </w:r>
      <w:r>
        <w:rPr>
          <w:rStyle w:val="VerbatimChar"/>
        </w:rPr>
        <w:t xml:space="preserve">cardSubtotal     =  45.00 + 12.00 + 50.00         = 107.00</w:t>
      </w:r>
      <w:r>
        <w:br/>
      </w:r>
      <w:r>
        <w:rPr>
          <w:rStyle w:val="VerbatimChar"/>
        </w:rPr>
        <w:t xml:space="preserve">feeBearingBase   =          12.00 + 50.00         =  62.00    ← item 1 excluded</w:t>
      </w:r>
      <w:r>
        <w:br/>
      </w:r>
      <w:r>
        <w:br/>
      </w:r>
      <w:r>
        <w:rPr>
          <w:rStyle w:val="VerbatimChar"/>
        </w:rPr>
        <w:t xml:space="preserve">netHandlingFee   = 0.25 + (1.5% × 62.00)</w:t>
      </w:r>
      <w:r>
        <w:br/>
      </w:r>
      <w:r>
        <w:rPr>
          <w:rStyle w:val="VerbatimChar"/>
        </w:rPr>
        <w:t xml:space="preserve">                 = 0.25 + 0.93                    =   1.18</w:t>
      </w:r>
      <w:r>
        <w:br/>
      </w:r>
      <w:r>
        <w:rPr>
          <w:rStyle w:val="VerbatimChar"/>
        </w:rPr>
        <w:t xml:space="preserve">handlingTax      = 23% × 1.18 = 0.2714            =   0.27    ← rounded once, here</w:t>
      </w:r>
      <w:r>
        <w:br/>
      </w:r>
      <w:r>
        <w:rPr>
          <w:rStyle w:val="VerbatimChar"/>
        </w:rPr>
        <w:t xml:space="preserve">handlingFee      = 1.18 + 0.27                    =   1.45</w:t>
      </w:r>
      <w:r>
        <w:br/>
      </w:r>
      <w:r>
        <w:br/>
      </w:r>
      <w:r>
        <w:rPr>
          <w:rStyle w:val="VerbatimChar"/>
        </w:rPr>
        <w:t xml:space="preserve">chargedToCardNow = 107.00 + 1.45                  = 108.45    ← this is what goes to Stripe</w:t>
      </w:r>
      <w:r>
        <w:br/>
      </w:r>
      <w:r>
        <w:rPr>
          <w:rStyle w:val="VerbatimChar"/>
        </w:rPr>
        <w:t xml:space="preserve">orderTotal       = 180.00 + 108.45                = 288.45</w:t>
      </w:r>
    </w:p>
    <w:p>
      <w:pPr>
        <w:pStyle w:val="FirstParagraph"/>
      </w:pPr>
      <w:r>
        <w:t xml:space="preserve">The two traps this is designed to avoid:</w:t>
      </w:r>
    </w:p>
    <w:p>
      <w:pPr>
        <w:pStyle w:val="Compact"/>
        <w:numPr>
          <w:ilvl w:val="0"/>
          <w:numId w:val="1005"/>
        </w:numPr>
      </w:pPr>
      <w:r>
        <w:t xml:space="preserve">Charging the percentage on €107.00 (€1.61 + tax) rather than €62.00 — double-charging the member</w:t>
      </w:r>
      <w:r>
        <w:t xml:space="preserve"> </w:t>
      </w:r>
      <w:r>
        <w:t xml:space="preserve">for item 1, whose €45.00 already absorbs its handling fee.</w:t>
      </w:r>
    </w:p>
    <w:p>
      <w:pPr>
        <w:pStyle w:val="Compact"/>
        <w:numPr>
          <w:ilvl w:val="0"/>
          <w:numId w:val="1005"/>
        </w:numPr>
      </w:pPr>
      <w:r>
        <w:t xml:space="preserve">Charging the €0.25 fixed element</w:t>
      </w:r>
      <w:r>
        <w:t xml:space="preserve"> </w:t>
      </w:r>
      <w:r>
        <w:rPr>
          <w:b/>
          <w:bCs/>
        </w:rPr>
        <w:t xml:space="preserve">twice</w:t>
      </w:r>
      <w:r>
        <w:t xml:space="preserve">, once for the booking and once for the polo shirt.</w:t>
      </w:r>
      <w:r>
        <w:t xml:space="preserve"> </w:t>
      </w:r>
      <w:r>
        <w:t xml:space="preserve">There is one card transaction, so there is one fixed element.</w:t>
      </w:r>
    </w:p>
    <w:bookmarkEnd w:id="252"/>
    <w:bookmarkStart w:id="253" w:name="X8047a407efe47036db35b55992dd17dea806ef5"/>
    <w:p>
      <w:pPr>
        <w:pStyle w:val="Heading2"/>
      </w:pPr>
      <w:r>
        <w:t xml:space="preserve">4.7 Rounding, currency and integrity</w:t>
      </w:r>
    </w:p>
    <w:p>
      <w:pPr>
        <w:pStyle w:val="Compact"/>
        <w:numPr>
          <w:ilvl w:val="0"/>
          <w:numId w:val="1006"/>
        </w:numPr>
      </w:pPr>
      <w:r>
        <w:t xml:space="preserve">Store and compute in</w:t>
      </w:r>
      <w:r>
        <w:t xml:space="preserve"> </w:t>
      </w:r>
      <w:r>
        <w:rPr>
          <w:b/>
          <w:bCs/>
        </w:rPr>
        <w:t xml:space="preserve">integer minor units</w:t>
      </w:r>
      <w:r>
        <w:t xml:space="preserve"> </w:t>
      </w:r>
      <w:r>
        <w:t xml:space="preserve">(cents), format for display only. Decimal arithmetic</w:t>
      </w:r>
      <w:r>
        <w:t xml:space="preserve"> </w:t>
      </w:r>
      <w:r>
        <w:t xml:space="preserve">in JavaScript floats will produce off-by-a-cent totals on a cart this shape.</w:t>
      </w:r>
    </w:p>
    <w:p>
      <w:pPr>
        <w:pStyle w:val="Compact"/>
        <w:numPr>
          <w:ilvl w:val="0"/>
          <w:numId w:val="1006"/>
        </w:numPr>
      </w:pPr>
      <w:r>
        <w:t xml:space="preserve">One currency per cart, taken from the organisation. Two orgs’ items can never share a cart —</w:t>
      </w:r>
      <w:r>
        <w:t xml:space="preserve"> </w:t>
      </w:r>
      <w:r>
        <w:t xml:space="preserve">another reason carts are org-scoped.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Round twice, not more</w:t>
      </w:r>
      <w:r>
        <w:t xml:space="preserve">: once when</w:t>
      </w:r>
      <w:r>
        <w:t xml:space="preserve"> </w:t>
      </w:r>
      <w:r>
        <w:rPr>
          <w:rStyle w:val="VerbatimChar"/>
        </w:rPr>
        <w:t xml:space="preserve">netHandlingFee</w:t>
      </w:r>
      <w:r>
        <w:t xml:space="preserve"> </w:t>
      </w:r>
      <w:r>
        <w:t xml:space="preserve">is computed, once when</w:t>
      </w:r>
      <w:r>
        <w:t xml:space="preserve"> </w:t>
      </w:r>
      <w:r>
        <w:rPr>
          <w:rStyle w:val="VerbatimChar"/>
        </w:rPr>
        <w:t xml:space="preserve">handlingTax</w:t>
      </w:r>
      <w:r>
        <w:t xml:space="preserve"> </w:t>
      </w:r>
      <w:r>
        <w:t xml:space="preserve">is</w:t>
      </w:r>
      <w:r>
        <w:t xml:space="preserve"> </w:t>
      </w:r>
      <w:r>
        <w:t xml:space="preserve">computed. Rounding per line, or at every intermediate step, drifts by cents on a cart this shape.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fixedFee</w:t>
      </w:r>
      <w:r>
        <w:t xml:space="preserve"> </w:t>
      </w:r>
      <w:r>
        <w:t xml:space="preserve">is a currency amount, so it is meaningful only in a known currency. It is stored in the</w:t>
      </w:r>
      <w:r>
        <w:t xml:space="preserve"> </w:t>
      </w:r>
      <w:r>
        <w:rPr>
          <w:b/>
          <w:bCs/>
        </w:rPr>
        <w:t xml:space="preserve">organisation type’s</w:t>
      </w:r>
      <w:r>
        <w:t xml:space="preserve"> </w:t>
      </w:r>
      <w:r>
        <w:t xml:space="preserve">currency and inherited by that type’s organisations. Per</w:t>
      </w:r>
      <w:r>
        <w:t xml:space="preserve"> </w:t>
      </w:r>
      <w:hyperlink w:anchor="part-6--decisions-taken">
        <w:r>
          <w:rPr>
            <w:rStyle w:val="Hyperlink"/>
          </w:rPr>
          <w:t xml:space="preserve">N3</w:t>
        </w:r>
      </w:hyperlink>
      <w:r>
        <w:t xml:space="preserve">, an organisation must therefore share its type’s currency — see</w:t>
      </w:r>
      <w:r>
        <w:t xml:space="preserve"> </w:t>
      </w:r>
      <w:hyperlink w:anchor="Xa5fec7be92fe6dc5b67d42f7d6a457c054d0367">
        <w:r>
          <w:rPr>
            <w:rStyle w:val="Hyperlink"/>
          </w:rPr>
          <w:t xml:space="preserve">G12</w:t>
        </w:r>
      </w:hyperlink>
      <w:r>
        <w:t xml:space="preserve"> </w:t>
      </w:r>
      <w:r>
        <w:t xml:space="preserve">for what that constrains.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fee configuration in force is snapshotted onto the payment</w:t>
      </w:r>
      <w:r>
        <w:t xml:space="preserve"> </w:t>
      </w:r>
      <w:r>
        <w:t xml:space="preserve">at 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payments.fee_config_snapshot jsonb</w:t>
      </w:r>
      <w:r>
        <w:t xml:space="preserve">). A super admin changing an organisation type’s rates must</w:t>
      </w:r>
      <w:r>
        <w:t xml:space="preserve"> </w:t>
      </w:r>
      <w:r>
        <w:t xml:space="preserve">not retroactively change what a historical receipt says.</w:t>
      </w:r>
    </w:p>
    <w:p>
      <w:pPr>
        <w:pStyle w:val="Compact"/>
        <w:numPr>
          <w:ilvl w:val="0"/>
          <w:numId w:val="1006"/>
        </w:numPr>
      </w:pPr>
      <w:r>
        <w:t xml:space="preserve">The server returns every figure above; the client renders them. If the client ever needs to</w:t>
      </w:r>
      <w:r>
        <w:t xml:space="preserve"> </w:t>
      </w:r>
      <w:r>
        <w:t xml:space="preserve">recompute, that is a bug.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5" w:name="part-5--pwa-and-offline-behaviour"/>
    <w:p>
      <w:pPr>
        <w:pStyle w:val="Heading1"/>
      </w:pPr>
      <w:r>
        <w:t xml:space="preserve">Part 5 — PWA and offline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✅ Read-only, cached</w:t>
            </w:r>
          </w:p>
        </w:tc>
        <w:tc>
          <w:tcPr/>
          <w:p>
            <w:pPr>
              <w:pStyle w:val="Compact"/>
            </w:pPr>
            <w:r>
              <w:t xml:space="preserve">Actions disabled with 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Entries &amp; Bookings</w:t>
            </w:r>
          </w:p>
        </w:tc>
        <w:tc>
          <w:tcPr/>
          <w:p>
            <w:pPr>
              <w:pStyle w:val="Compact"/>
            </w:pPr>
            <w:r>
              <w:t xml:space="preserve">✅ Read-only</w:t>
            </w:r>
          </w:p>
        </w:tc>
        <w:tc>
          <w:tcPr/>
          <w:p>
            <w:pPr>
              <w:pStyle w:val="Compact"/>
            </w:pPr>
            <w:r>
              <w:t xml:space="preserve">Including detail and stored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Memberships / Registrations / Orders</w:t>
            </w:r>
          </w:p>
        </w:tc>
        <w:tc>
          <w:tcPr/>
          <w:p>
            <w:pPr>
              <w:pStyle w:val="Compact"/>
            </w:pPr>
            <w:r>
              <w:t xml:space="preserve">✅ Read-only</w:t>
            </w:r>
          </w:p>
        </w:tc>
        <w:tc>
          <w:tcPr/>
          <w:p>
            <w:pPr>
              <w:pStyle w:val="Compact"/>
            </w:pPr>
            <w:r>
              <w:t xml:space="preserve">Renew button → 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Tickets / a ticket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Fully functional</w:t>
            </w:r>
          </w:p>
        </w:tc>
        <w:tc>
          <w:tcPr/>
          <w:p>
            <w:pPr>
              <w:pStyle w:val="Compact"/>
            </w:pPr>
            <w:r>
              <w:t xml:space="preserve">The strongest offline case in the app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Payments</w:t>
            </w:r>
          </w:p>
        </w:tc>
        <w:tc>
          <w:tcPr/>
          <w:p>
            <w:pPr>
              <w:pStyle w:val="Compact"/>
            </w:pPr>
            <w:r>
              <w:t xml:space="preserve">✅ Read-only</w:t>
            </w:r>
          </w:p>
        </w:tc>
        <w:tc>
          <w:tcPr/>
          <w:p>
            <w:pPr>
              <w:pStyle w:val="Compact"/>
            </w:pPr>
            <w:r>
              <w:t xml:space="preserve">The brief’s explicit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/ Memberships / Merchandise / Registrations browsing</w:t>
            </w:r>
          </w:p>
        </w:tc>
        <w:tc>
          <w:tcPr/>
          <w:p>
            <w:pPr>
              <w:pStyle w:val="Compact"/>
            </w:pPr>
            <w:r>
              <w:t xml:space="preserve">✅ Last-fetched list and detail, marked stale</w:t>
            </w:r>
          </w:p>
        </w:tc>
        <w:tc>
          <w:tcPr/>
          <w:p>
            <w:pPr>
              <w:pStyle w:val="Compact"/>
            </w:pPr>
            <w:r>
              <w:t xml:space="preserve">Availability may be out of date — say 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availability</w:t>
            </w:r>
          </w:p>
        </w:tc>
        <w:tc>
          <w:tcPr/>
          <w:p>
            <w:pPr>
              <w:pStyle w:val="Compact"/>
            </w:pPr>
            <w:r>
              <w:t xml:space="preserve">⚠ Cached grid, visibly stale</w:t>
            </w:r>
          </w:p>
        </w:tc>
        <w:tc>
          <w:tcPr/>
          <w:p>
            <w:pPr>
              <w:pStyle w:val="Compact"/>
            </w:pPr>
            <w:r>
              <w:t xml:space="preserve">Never allow selection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forms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Form definitions cached, submission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⚠ View cached contents; no add/remove/change</w:t>
            </w:r>
          </w:p>
        </w:tc>
        <w:tc>
          <w:tcPr/>
          <w:p>
            <w:pPr>
              <w:pStyle w:val="Compact"/>
            </w:pPr>
            <w:r>
              <w:t xml:space="preserve">Mutations require the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⚠ View only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Implementation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vite-plugin-pwa</w:t>
      </w:r>
      <w:r>
        <w:t xml:space="preserve"> </w:t>
      </w:r>
      <w:r>
        <w:t xml:space="preserve">with Workbox; app shell precached, API responses cached stale-while-revalidate</w:t>
      </w:r>
      <w:r>
        <w:t xml:space="preserve"> </w:t>
      </w:r>
      <w:r>
        <w:t xml:space="preserve">into IndexedDB keyed by</w:t>
      </w:r>
      <w:r>
        <w:t xml:space="preserve"> </w:t>
      </w:r>
      <w:r>
        <w:rPr>
          <w:rStyle w:val="VerbatimChar"/>
        </w:rPr>
        <w:t xml:space="preserve">(orgCode, resource)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Cached data is</w:t>
      </w:r>
      <w:r>
        <w:t xml:space="preserve"> </w:t>
      </w:r>
      <w:r>
        <w:rPr>
          <w:b/>
          <w:bCs/>
        </w:rPr>
        <w:t xml:space="preserve">per organisation and per user</w:t>
      </w:r>
      <w:r>
        <w:t xml:space="preserve">, and must be cleared on sign-out and on org</w:t>
      </w:r>
      <w:r>
        <w:t xml:space="preserve"> </w:t>
      </w:r>
      <w:r>
        <w:t xml:space="preserve">switch-away — a shared device must not leak one member’s payment history to the next.</w:t>
      </w:r>
    </w:p>
    <w:p>
      <w:pPr>
        <w:pStyle w:val="Compact"/>
        <w:numPr>
          <w:ilvl w:val="0"/>
          <w:numId w:val="1007"/>
        </w:numPr>
      </w:pPr>
      <w:r>
        <w:t xml:space="preserve">Every cached screen shows its</w:t>
      </w:r>
      <w:r>
        <w:t xml:space="preserve"> </w:t>
      </w:r>
      <w:r>
        <w:rPr>
          <w:rStyle w:val="VerbatimChar"/>
        </w:rPr>
        <w:t xml:space="preserve">lastSynced</w:t>
      </w:r>
      <w:r>
        <w:t xml:space="preserve"> </w:t>
      </w:r>
      <w:r>
        <w:t xml:space="preserve">time. Stale data presented as current is worse than no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7"/>
        </w:numPr>
      </w:pPr>
      <w:r>
        <w:t xml:space="preserve">No background sync of mutations. Queuing an event entry made offline and replaying it later would</w:t>
      </w:r>
      <w:r>
        <w:t xml:space="preserve"> </w:t>
      </w:r>
      <w:r>
        <w:t xml:space="preserve">hand a member a place that was taken hours earlier; the honest answer is H2.</w:t>
      </w:r>
    </w:p>
    <w:p>
      <w:pPr>
        <w:pStyle w:val="Compact"/>
        <w:numPr>
          <w:ilvl w:val="0"/>
          <w:numId w:val="1007"/>
        </w:numPr>
      </w:pPr>
      <w:r>
        <w:t xml:space="preserve">Service-worker updates prompt rather than reload silently — a silent reload mid-checkout would be</w:t>
      </w:r>
      <w:r>
        <w:t xml:space="preserve"> </w:t>
      </w:r>
      <w:r>
        <w:t xml:space="preserve">destructive.</w:t>
      </w:r>
    </w:p>
    <w:p>
      <w:pPr>
        <w:pStyle w:val="FirstParagraph"/>
      </w:pPr>
      <w:r>
        <w:rPr>
          <w:b/>
          <w:bCs/>
        </w:rPr>
        <w:t xml:space="preserve">Tickets are the exception that justifies the PWA.</w:t>
      </w:r>
      <w:r>
        <w:t xml:space="preserve"> </w:t>
      </w:r>
      <w:r>
        <w:t xml:space="preserve">Everything else degrades to read-only</w:t>
      </w:r>
      <w:r>
        <w:t xml:space="preserve"> </w:t>
      </w:r>
      <w:r>
        <w:t xml:space="preserve">gracefully; a ticket has to</w:t>
      </w:r>
      <w:r>
        <w:t xml:space="preserve"> </w:t>
      </w:r>
      <w:r>
        <w:rPr>
          <w:i/>
          <w:iCs/>
        </w:rPr>
        <w:t xml:space="preserve">work</w:t>
      </w:r>
      <w:r>
        <w:t xml:space="preserve">. Rural showgrounds, sailing clubs and pitches are exactly where</w:t>
      </w:r>
      <w:r>
        <w:t xml:space="preserve"> </w:t>
      </w:r>
      <w:r>
        <w:t xml:space="preserve">mobile coverage fails, and a member standing at a gate with a spinner has a broken product.</w:t>
      </w:r>
    </w:p>
    <w:p>
      <w:pPr>
        <w:pStyle w:val="Compact"/>
        <w:numPr>
          <w:ilvl w:val="0"/>
          <w:numId w:val="1008"/>
        </w:numPr>
      </w:pPr>
      <w:r>
        <w:t xml:space="preserve">Every valid ticket for an event within the next 30 days is precached — QR payload, ticket config,</w:t>
      </w:r>
      <w:r>
        <w:t xml:space="preserve"> </w:t>
      </w:r>
      <w:r>
        <w:t xml:space="preserve">entrant details, event details — on every successful sync.</w:t>
      </w:r>
    </w:p>
    <w:p>
      <w:pPr>
        <w:pStyle w:val="Compact"/>
        <w:numPr>
          <w:ilvl w:val="0"/>
          <w:numId w:val="1008"/>
        </w:numPr>
      </w:pPr>
      <w:r>
        <w:t xml:space="preserve">The QR payload is generated and signed</w:t>
      </w:r>
      <w:r>
        <w:t xml:space="preserve"> </w:t>
      </w:r>
      <w:r>
        <w:rPr>
          <w:b/>
          <w:bCs/>
        </w:rPr>
        <w:t xml:space="preserve">server-side at issue time</w:t>
      </w:r>
      <w:r>
        <w:t xml:space="preserve"> </w:t>
      </w:r>
      <w:r>
        <w:t xml:space="preserve">and stored, not derived at</w:t>
      </w:r>
      <w:r>
        <w:t xml:space="preserve"> </w:t>
      </w:r>
      <w:r>
        <w:t xml:space="preserve">render time. A client that cannot reach the server must still produce a scannable code.</w:t>
      </w:r>
    </w:p>
    <w:p>
      <w:pPr>
        <w:pStyle w:val="Compact"/>
        <w:numPr>
          <w:ilvl w:val="0"/>
          <w:numId w:val="1008"/>
        </w:numPr>
      </w:pPr>
      <w:hyperlink w:anchor="c10--ticket-">
        <w:r>
          <w:rPr>
            <w:rStyle w:val="Hyperlink"/>
          </w:rPr>
          <w:t xml:space="preserve">C10</w:t>
        </w:r>
      </w:hyperlink>
      <w:r>
        <w:t xml:space="preserve"> </w:t>
      </w:r>
      <w:r>
        <w:t xml:space="preserve">makes no network call at all, online or offline. It reads the cache in both</w:t>
      </w:r>
      <w:r>
        <w:t xml:space="preserve"> </w:t>
      </w:r>
      <w:r>
        <w:t xml:space="preserve">cases, so the offline path is the path that is exercised every time and cannot rot.</w:t>
      </w:r>
    </w:p>
    <w:p>
      <w:pPr>
        <w:pStyle w:val="Compact"/>
        <w:numPr>
          <w:ilvl w:val="0"/>
          <w:numId w:val="1008"/>
        </w:numPr>
      </w:pPr>
      <w:r>
        <w:t xml:space="preserve">Scan state (used/unused) is the one thing that may be stale offline. The gate scanner is the</w:t>
      </w:r>
      <w:r>
        <w:t xml:space="preserve"> </w:t>
      </w:r>
      <w:r>
        <w:t xml:space="preserve">authority; the member’s copy is a display. Show the last-synced time on the ticket and never let</w:t>
      </w:r>
      <w:r>
        <w:t xml:space="preserve"> </w:t>
      </w:r>
      <w:r>
        <w:t xml:space="preserve">a cached</w:t>
      </w:r>
      <w:r>
        <w:t xml:space="preserve"> </w:t>
      </w:r>
      <w:r>
        <w:t xml:space="preserve">“Valid”</w:t>
      </w:r>
      <w:r>
        <w:t xml:space="preserve"> </w:t>
      </w:r>
      <w:r>
        <w:t xml:space="preserve">contradict a scanner.</w:t>
      </w:r>
    </w:p>
    <w:p>
      <w:r>
        <w:pict>
          <v:rect style="width:0;height:1.5pt" o:hralign="center" o:hrstd="t" o:hr="t"/>
        </w:pict>
      </w:r>
    </w:p>
    <w:bookmarkEnd w:id="255"/>
    <w:bookmarkStart w:id="256" w:name="part-6--decisions-taken"/>
    <w:p>
      <w:pPr>
        <w:pStyle w:val="Heading1"/>
      </w:pPr>
      <w:r>
        <w:t xml:space="preserve">Part 6 — Decisions taken</w:t>
      </w:r>
    </w:p>
    <w:p>
      <w:pPr>
        <w:pStyle w:val="FirstParagraph"/>
      </w:pPr>
      <w:r>
        <w:t xml:space="preserve">Answered 13 February 2026. Everything above reflects these.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Where it lands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Landing directory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short-code URLs, or only one?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hyperlink w:anchor="a1--organisation-directory">
              <w:r>
                <w:rPr>
                  <w:rStyle w:val="Hyperlink"/>
                </w:rPr>
                <w:t xml:space="preserve">A1</w:t>
              </w:r>
            </w:hyperlink>
            <w:r>
              <w:t xml:space="preserve">,</w:t>
            </w:r>
            <w:r>
              <w:t xml:space="preserve"> </w:t>
            </w:r>
            <w:hyperlink w:anchor="a2--organisation-gateway">
              <w:r>
                <w:rPr>
                  <w:rStyle w:val="Hyperlink"/>
                </w:rPr>
                <w:t xml:space="preserve">A2</w:t>
              </w:r>
            </w:hyperlink>
            <w:r>
              <w:t xml:space="preserve">,</w:t>
            </w:r>
            <w:r>
              <w:t xml:space="preserve"> </w:t>
            </w:r>
            <w:hyperlink w:anchor="X7c76cb409c30b55eee94ad0e85a6fc9d78e5f86">
              <w:r>
                <w:rPr>
                  <w:rStyle w:val="Hyperlink"/>
                </w:rPr>
                <w:t xml:space="preserve">G2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Confirm the new cart/payment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, plus additions to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. Existing single-context payments keep working</w:t>
            </w:r>
          </w:p>
        </w:tc>
        <w:tc>
          <w:tcPr/>
          <w:p>
            <w:pPr>
              <w:pStyle w:val="Compact"/>
            </w:pPr>
            <w:hyperlink w:anchor="X72e81b86cdc26c745916745624323dbea7a6412">
              <w:r>
                <w:rPr>
                  <w:rStyle w:val="Hyperlink"/>
                </w:rPr>
                <w:t xml:space="preserve">G3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Where does the handling-fee rate live, and what shape is it?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 configures it per organisation type, per card payment method.</w:t>
            </w:r>
            <w:r>
              <w:t xml:space="preserve"> </w:t>
            </w:r>
            <w:r>
              <w:t xml:space="preserve">Three elements: fixed amount, percentage of the card charge, and a tax percentage (0 = no tax). Stripe and Helix-Pay defaults are pre-filled on the create page. All organisations inherit from their type; no per-org override</w:t>
            </w:r>
          </w:p>
        </w:tc>
        <w:tc>
          <w:tcPr/>
          <w:p>
            <w:pPr>
              <w:pStyle w:val="Compact"/>
            </w:pPr>
            <w:hyperlink w:anchor="Xd2d67233433b1bdc5485fceddcb0fad076b5538">
              <w:r>
                <w:rPr>
                  <w:rStyle w:val="Hyperlink"/>
                </w:rPr>
                <w:t xml:space="preserve">G5</w:t>
              </w:r>
            </w:hyperlink>
            <w:r>
              <w:t xml:space="preserve">,</w:t>
            </w:r>
            <w:r>
              <w:t xml:space="preserve"> </w:t>
            </w:r>
            <w:hyperlink w:anchor="X99ccca0e008b882b6a5841b7053fc9f26249336">
              <w:r>
                <w:rPr>
                  <w:rStyle w:val="Hyperlink"/>
                </w:rPr>
                <w:t xml:space="preserve">J1</w:t>
              </w:r>
            </w:hyperlink>
            <w:r>
              <w:t xml:space="preserve">,</w:t>
            </w:r>
            <w:r>
              <w:t xml:space="preserve"> </w:t>
            </w:r>
            <w:hyperlink w:anchor="part-4--cart-arithmetic">
              <w:r>
                <w:rPr>
                  <w:rStyle w:val="Hyperlink"/>
                </w:rPr>
                <w:t xml:space="preserve">Part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Immediate access on registration, or admin approval?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Org-admin toggle.</w:t>
            </w:r>
            <w:r>
              <w:t xml:space="preserve"> </w:t>
            </w:r>
            <w:r>
              <w:t xml:space="preserve">Auto-registration ON → access once the email is verified. OFF → the user verifies their email and can sign in, but sees</w:t>
            </w:r>
            <w:r>
              <w:t xml:space="preserve"> </w:t>
            </w:r>
            <w:r>
              <w:t xml:space="preserve">“awaiting approval”</w:t>
            </w:r>
            <w:r>
              <w:t xml:space="preserve"> </w:t>
            </w:r>
            <w:r>
              <w:t xml:space="preserve">until an admin approves</w:t>
            </w:r>
          </w:p>
        </w:tc>
        <w:tc>
          <w:tcPr/>
          <w:p>
            <w:pPr>
              <w:pStyle w:val="Compact"/>
            </w:pPr>
            <w:hyperlink w:anchor="X65b358c57b4a0a1d5c2af7fcc508a2d13679b0d">
              <w:r>
                <w:rPr>
                  <w:rStyle w:val="Hyperlink"/>
                </w:rPr>
                <w:t xml:space="preserve">G6</w:t>
              </w:r>
            </w:hyperlink>
            <w:r>
              <w:t xml:space="preserve">,</w:t>
            </w:r>
            <w:r>
              <w:t xml:space="preserve"> </w:t>
            </w:r>
            <w:hyperlink w:anchor="a8--awaiting-approval">
              <w:r>
                <w:rPr>
                  <w:rStyle w:val="Hyperlink"/>
                </w:rPr>
                <w:t xml:space="preserve">A8</w:t>
              </w:r>
            </w:hyperlink>
            <w:r>
              <w:t xml:space="preserve">,</w:t>
            </w:r>
            <w:r>
              <w:t xml:space="preserve"> </w:t>
            </w:r>
            <w:hyperlink w:anchor="i3--org-admin-pending-registrations">
              <w:r>
                <w:rPr>
                  <w:rStyle w:val="Hyperlink"/>
                </w:rPr>
                <w:t xml:space="preserve">I3</w:t>
              </w:r>
            </w:hyperlink>
            <w:r>
              <w:t xml:space="preserve">,</w:t>
            </w:r>
            <w:r>
              <w:t xml:space="preserve"> </w:t>
            </w:r>
            <w:hyperlink w:anchor="i4--org-admin-registration-settings">
              <w:r>
                <w:rPr>
                  <w:rStyle w:val="Hyperlink"/>
                </w:rPr>
                <w:t xml:space="preserve">I4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Can an org stay out of the public directory but remain reachable by code?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settings.listedInDirectory</w:t>
            </w:r>
            <w:r>
              <w:t xml:space="preserve">, default true</w:t>
            </w:r>
          </w:p>
        </w:tc>
        <w:tc>
          <w:tcPr/>
          <w:p>
            <w:pPr>
              <w:pStyle w:val="Compact"/>
            </w:pPr>
            <w:hyperlink w:anchor="a1--organisation-directory">
              <w:r>
                <w:rPr>
                  <w:rStyle w:val="Hyperlink"/>
                </w:rPr>
                <w:t xml:space="preserve">A1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Self-cancellation?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Bookings yes</w:t>
            </w:r>
            <w:r>
              <w:t xml:space="preserve">,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cancellationValidator</w:t>
            </w:r>
            <w:r>
              <w:t xml:space="preserve">. Entries, memberships, registrations and orders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hyperlink w:anchor="c2--entry-detail">
              <w:r>
                <w:rPr>
                  <w:rStyle w:val="Hyperlink"/>
                </w:rPr>
                <w:t xml:space="preserve">C2</w:t>
              </w:r>
            </w:hyperlink>
            <w:r>
              <w:t xml:space="preserve">,</w:t>
            </w:r>
            <w:r>
              <w:t xml:space="preserve"> </w:t>
            </w:r>
            <w:hyperlink w:anchor="c3--booking-detail">
              <w:r>
                <w:rPr>
                  <w:rStyle w:val="Hyperlink"/>
                </w:rPr>
                <w:t xml:space="preserve">C3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Apply on behalf of another person?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hyperlink w:anchor="d0--application-form-step-shared-">
              <w:r>
                <w:rPr>
                  <w:rStyle w:val="Hyperlink"/>
                </w:rPr>
                <w:t xml:space="preserve">D0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Discounts in the account UI?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automatic discounts shown per line at application and in the cart, plus a discount-code box</w:t>
            </w:r>
          </w:p>
        </w:tc>
        <w:tc>
          <w:tcPr/>
          <w:p>
            <w:pPr>
              <w:pStyle w:val="Compact"/>
            </w:pPr>
            <w:hyperlink w:anchor="d0--application-form-step-shared-">
              <w:r>
                <w:rPr>
                  <w:rStyle w:val="Hyperlink"/>
                </w:rPr>
                <w:t xml:space="preserve">D0</w:t>
              </w:r>
            </w:hyperlink>
            <w:r>
              <w:t xml:space="preserve">,</w:t>
            </w:r>
            <w:r>
              <w:t xml:space="preserve"> </w:t>
            </w:r>
            <w:hyperlink w:anchor="e1--cart-desktop">
              <w:r>
                <w:rPr>
                  <w:rStyle w:val="Hyperlink"/>
                </w:rPr>
                <w:t xml:space="preserve">E1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Event ticketing?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scope</w:t>
            </w:r>
            <w:r>
              <w:t xml:space="preserve"> </w:t>
            </w:r>
            <w:r>
              <w:t xml:space="preserve">— My Tickets, a rendered offline-capable ticket, and automatic issuance on entry confirmation</w:t>
            </w:r>
          </w:p>
        </w:tc>
        <w:tc>
          <w:tcPr/>
          <w:p>
            <w:pPr>
              <w:pStyle w:val="Compact"/>
            </w:pPr>
            <w:hyperlink w:anchor="g11--event-ticketing-is-in-scope">
              <w:r>
                <w:rPr>
                  <w:rStyle w:val="Hyperlink"/>
                </w:rPr>
                <w:t xml:space="preserve">G11</w:t>
              </w:r>
            </w:hyperlink>
            <w:r>
              <w:t xml:space="preserve">,</w:t>
            </w:r>
            <w:r>
              <w:t xml:space="preserve"> </w:t>
            </w:r>
            <w:hyperlink w:anchor="c9--my-tickets">
              <w:r>
                <w:rPr>
                  <w:rStyle w:val="Hyperlink"/>
                </w:rPr>
                <w:t xml:space="preserve">C9</w:t>
              </w:r>
            </w:hyperlink>
            <w:r>
              <w:t xml:space="preserve">,</w:t>
            </w:r>
            <w:r>
              <w:t xml:space="preserve"> </w:t>
            </w:r>
            <w:hyperlink w:anchor="c10--ticket-">
              <w:r>
                <w:rPr>
                  <w:rStyle w:val="Hyperlink"/>
                </w:rPr>
                <w:t xml:space="preserve">C10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Stripe embedded or hosted redirect?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  <w:r>
              <w:t xml:space="preserve"> </w:t>
            </w:r>
            <w:r>
              <w:t xml:space="preserve">Payment Element. Helix-Pay stays a hosted redirect</w:t>
            </w:r>
          </w:p>
        </w:tc>
        <w:tc>
          <w:tcPr/>
          <w:p>
            <w:pPr>
              <w:pStyle w:val="Compact"/>
            </w:pPr>
            <w:hyperlink w:anchor="e5--card-payment">
              <w:r>
                <w:rPr>
                  <w:rStyle w:val="Hyperlink"/>
                </w:rPr>
                <w:t xml:space="preserve">E5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Six locales from day one?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six</w:t>
            </w:r>
            <w:r>
              <w:t xml:space="preserve">, from day one</w:t>
            </w:r>
          </w:p>
        </w:tc>
        <w:tc>
          <w:tcPr/>
          <w:p>
            <w:pPr>
              <w:pStyle w:val="Compact"/>
            </w:pPr>
            <w:hyperlink w:anchor="g10--translations">
              <w:r>
                <w:rPr>
                  <w:rStyle w:val="Hyperlink"/>
                </w:rPr>
                <w:t xml:space="preserve">G10</w:t>
              </w:r>
            </w:hyperlink>
          </w:p>
        </w:tc>
      </w:tr>
    </w:tbl>
    <w:p>
      <w:pPr>
        <w:pStyle w:val="BodyText"/>
      </w:pPr>
      <w:r>
        <w:t xml:space="preserve">Three follow-ups from Q3, confirmed the same 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Where it lands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Does the tax percentage apply to the handling fee, or to the whole card charge?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the handling fee.</w:t>
            </w:r>
            <w:r>
              <w:t xml:space="preserve"> </w:t>
            </w:r>
            <w:r>
              <w:t xml:space="preserve">€62.00 base → €1.18 fee → €0.27 tax. Applying 23% to the full €107.00 card charge would have added €24.61</w:t>
            </w:r>
          </w:p>
        </w:tc>
        <w:tc>
          <w:tcPr/>
          <w:p>
            <w:pPr>
              <w:pStyle w:val="Compact"/>
            </w:pPr>
            <w:hyperlink w:anchor="Xe7d58031549b1c5ed562b110eae475a7cdeedf6">
              <w:r>
                <w:rPr>
                  <w:rStyle w:val="Hyperlink"/>
                </w:rPr>
                <w:t xml:space="preserve">§4.3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Is the fixed element charged once per payment, or once per fee-bearing item?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Once per payment.</w:t>
            </w:r>
            <w:r>
              <w:t xml:space="preserve"> </w:t>
            </w:r>
            <w:r>
              <w:t xml:space="preserve">One checkout is one card transaction, and the provider charges the organisation once</w:t>
            </w:r>
          </w:p>
        </w:tc>
        <w:tc>
          <w:tcPr/>
          <w:p>
            <w:pPr>
              <w:pStyle w:val="Compact"/>
            </w:pPr>
            <w:hyperlink w:anchor="Xe7d58031549b1c5ed562b110eae475a7cdeedf6">
              <w:r>
                <w:rPr>
                  <w:rStyle w:val="Hyperlink"/>
                </w:rPr>
                <w:t xml:space="preserve">§4.3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An organisation’s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can differ from its type’s, but</w:t>
            </w:r>
            <w:r>
              <w:t xml:space="preserve"> </w:t>
            </w:r>
            <w:r>
              <w:rPr>
                <w:rStyle w:val="VerbatimChar"/>
              </w:rPr>
              <w:t xml:space="preserve">fixedFee</w:t>
            </w:r>
            <w:r>
              <w:t xml:space="preserve"> </w:t>
            </w:r>
            <w:r>
              <w:t xml:space="preserve">is a currency amount inherited from the type. Which wins?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organisation type’s currency is authoritative.</w:t>
            </w:r>
            <w:r>
              <w:t xml:space="preserve"> </w:t>
            </w:r>
            <w:r>
              <w:t xml:space="preserve">An organisation must match its type’s currency, enforced in the super-admin UI and the backend</w:t>
            </w:r>
          </w:p>
        </w:tc>
        <w:tc>
          <w:tcPr/>
          <w:p>
            <w:pPr>
              <w:pStyle w:val="Compact"/>
            </w:pPr>
            <w:hyperlink w:anchor="X8047a407efe47036db35b55992dd17dea806ef5">
              <w:r>
                <w:rPr>
                  <w:rStyle w:val="Hyperlink"/>
                </w:rPr>
                <w:t xml:space="preserve">§4.7</w:t>
              </w:r>
            </w:hyperlink>
            <w:r>
              <w:t xml:space="preserve">,</w:t>
            </w:r>
            <w:r>
              <w:t xml:space="preserve"> </w:t>
            </w:r>
            <w:hyperlink w:anchor="Xd2d67233433b1bdc5485fceddcb0fad076b5538">
              <w:r>
                <w:rPr>
                  <w:rStyle w:val="Hyperlink"/>
                </w:rPr>
                <w:t xml:space="preserve">G5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56"/>
    <w:bookmarkStart w:id="258" w:name="part-7--remaining-questions"/>
    <w:p>
      <w:pPr>
        <w:pStyle w:val="Heading1"/>
      </w:pPr>
      <w:r>
        <w:t xml:space="preserve">Part 7 — Remaining questions</w:t>
      </w:r>
    </w:p>
    <w:p>
      <w:pPr>
        <w:pStyle w:val="FirstParagraph"/>
      </w:pPr>
      <w:r>
        <w:t xml:space="preserve">Three left, none of them blocking. Each has a stated assumption the document is built to; overriding</w:t>
      </w:r>
      <w:r>
        <w:t xml:space="preserve"> </w:t>
      </w:r>
      <w:r>
        <w:t xml:space="preserve">any of them is a contained change.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I have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N4</w:t>
            </w:r>
          </w:p>
        </w:tc>
        <w:tc>
          <w:tcPr/>
          <w:p>
            <w:pPr>
              <w:pStyle w:val="Compact"/>
            </w:pPr>
            <w:r>
              <w:t xml:space="preserve">When exactly is a ticket issued for an entry paid</w:t>
            </w:r>
            <w:r>
              <w:t xml:space="preserve"> </w:t>
            </w:r>
            <w:r>
              <w:rPr>
                <w:b/>
                <w:bCs/>
              </w:rPr>
              <w:t xml:space="preserve">offline</w:t>
            </w:r>
            <w:r>
              <w:t xml:space="preserve">? On entry, or when the club records payment?</w:t>
            </w:r>
          </w:p>
        </w:tc>
        <w:tc>
          <w:tcPr/>
          <w:p>
            <w:pPr>
              <w:pStyle w:val="Compact"/>
            </w:pPr>
            <w:r>
              <w:t xml:space="preserve">On payment received. Otherwise a member can attend without paying, which defeats ticketing. The entry shows</w:t>
            </w:r>
            <w:r>
              <w:t xml:space="preserve"> </w:t>
            </w:r>
            <w:r>
              <w:t xml:space="preserve">“your ticket will be available once the club records your payment”</w:t>
            </w:r>
            <w:r>
              <w:t xml:space="preserve"> </w:t>
            </w:r>
            <w:r>
              <w:t xml:space="preserve">in the meantime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N5</w:t>
            </w:r>
          </w:p>
        </w:tc>
        <w:tc>
          <w:tcPr/>
          <w:p>
            <w:pPr>
              <w:pStyle w:val="Compact"/>
            </w:pPr>
            <w:r>
              <w:t xml:space="preserve">Does an org admin need to see and act on a member’s cart (abandoned-basket recovery, or adding an item for someone who phoned in)?</w:t>
            </w:r>
          </w:p>
        </w:tc>
        <w:tc>
          <w:tcPr/>
          <w:p>
            <w:pPr>
              <w:pStyle w:val="Compact"/>
            </w:pPr>
            <w:r>
              <w:t xml:space="preserve">Out of scope for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N6</w:t>
            </w:r>
          </w:p>
        </w:tc>
        <w:tc>
          <w:tcPr/>
          <w:p>
            <w:pPr>
              <w:pStyle w:val="Compact"/>
            </w:pPr>
            <w:r>
              <w:t xml:space="preserve">Should approving a registration in</w:t>
            </w:r>
            <w:r>
              <w:t xml:space="preserve"> </w:t>
            </w:r>
            <w:hyperlink w:anchor="i3--org-admin-pending-registrations">
              <w:r>
                <w:rPr>
                  <w:rStyle w:val="Hyperlink"/>
                </w:rPr>
                <w:t xml:space="preserve">I3</w:t>
              </w:r>
            </w:hyperlink>
            <w:r>
              <w:t xml:space="preserve"> </w:t>
            </w:r>
            <w:r>
              <w:t xml:space="preserve">also create a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record, or is club membership always a separate paid application?</w:t>
            </w:r>
          </w:p>
        </w:tc>
        <w:tc>
          <w:tcPr/>
          <w:p>
            <w:pPr>
              <w:pStyle w:val="Compact"/>
            </w:pPr>
            <w:r>
              <w:t xml:space="preserve">Separate. Registration grants portal access; membership is a paid application through</w:t>
            </w:r>
            <w:r>
              <w:t xml:space="preserve"> </w:t>
            </w:r>
            <w:hyperlink w:anchor="d6--membership-application--renewal-">
              <w:r>
                <w:rPr>
                  <w:rStyle w:val="Hyperlink"/>
                </w:rPr>
                <w:t xml:space="preserve">D6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257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Requirements document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docs/ACCOUNT_USER_APP_REQUIREMENTS.md</w:t>
      </w:r>
      <w:r>
        <w:t xml:space="preserve">, incorporating Q1–Q11 and</w:t>
      </w:r>
      <w:r>
        <w:t xml:space="preserve"> </w:t>
      </w:r>
      <w:r>
        <w:t xml:space="preserve">N1–N3, and resolving N4–N6.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Design document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docs/ACCOUNT_USER_APP_DESIGN.md</w:t>
      </w:r>
      <w:r>
        <w:t xml:space="preserve">: schema migrations, the</w:t>
      </w:r>
      <w:r>
        <w:t xml:space="preserve"> </w:t>
      </w:r>
      <w:r>
        <w:rPr>
          <w:rStyle w:val="VerbatimChar"/>
        </w:rPr>
        <w:t xml:space="preserve">/api/public/*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/api/account/*</w:t>
      </w:r>
      <w:r>
        <w:t xml:space="preserve"> </w:t>
      </w:r>
      <w:r>
        <w:t xml:space="preserve">route inventories, the account-user auth middleware, the</w:t>
      </w:r>
      <w:r>
        <w:t xml:space="preserve"> </w:t>
      </w:r>
      <w:r>
        <w:t xml:space="preserve">fee-resolution service, the cart/checkout state machine, ticket issuance, and the PWA caching</w:t>
      </w:r>
      <w:r>
        <w:t xml:space="preserve"> </w:t>
      </w:r>
      <w:r>
        <w:t xml:space="preserve">policy.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Task breakdown</w:t>
      </w:r>
      <w:r>
        <w:t xml:space="preserve">, sequenced so the platform gaps land first: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w:anchor="X7c76cb409c30b55eee94ad0e85a6fc9d78e5f86">
              <w:r>
                <w:rPr>
                  <w:rStyle w:val="Hyperlink"/>
                </w:rPr>
                <w:t xml:space="preserve">G2</w:t>
              </w:r>
            </w:hyperlink>
            <w:r>
              <w:t xml:space="preserve"> </w:t>
            </w:r>
            <w:r>
              <w:t xml:space="preserve">org</w:t>
            </w:r>
            <w:r>
              <w:t xml:space="preserve"> </w:t>
            </w:r>
            <w:r>
              <w:rPr>
                <w:rStyle w:val="VerbatimChar"/>
              </w:rPr>
              <w:t xml:space="preserve">url_code</w:t>
            </w:r>
            <w:r>
              <w:t xml:space="preserve"> </w:t>
            </w:r>
            <w:r>
              <w:t xml:space="preserve">+ super-admin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w:anchor="Xd2d67233433b1bdc5485fceddcb0fad076b5538">
              <w:r>
                <w:rPr>
                  <w:rStyle w:val="Hyperlink"/>
                </w:rPr>
                <w:t xml:space="preserve">G5</w:t>
              </w:r>
            </w:hyperlink>
            <w:r>
              <w:t xml:space="preserve"> </w:t>
            </w:r>
            <w:r>
              <w:t xml:space="preserve">fee config: migration,</w:t>
            </w:r>
            <w:r>
              <w:t xml:space="preserve"> </w:t>
            </w:r>
            <w:r>
              <w:rPr>
                <w:rStyle w:val="VerbatimChar"/>
              </w:rPr>
              <w:t xml:space="preserve">payment_methods.default_fee_config</w:t>
            </w:r>
            <w:r>
              <w:t xml:space="preserve">,</w:t>
            </w:r>
            <w:r>
              <w:t xml:space="preserve"> </w:t>
            </w:r>
            <w:hyperlink w:anchor="X99ccca0e008b882b6a5841b7053fc9f26249336">
              <w:r>
                <w:rPr>
                  <w:rStyle w:val="Hyperlink"/>
                </w:rPr>
                <w:t xml:space="preserve">J1</w:t>
              </w:r>
            </w:hyperlink>
            <w:r>
              <w:t xml:space="preserve">, fee-resolution service, plus</w:t>
            </w:r>
            <w:r>
              <w:t xml:space="preserve"> </w:t>
            </w:r>
            <w:hyperlink w:anchor="Xa5fec7be92fe6dc5b67d42f7d6a457c054d0367">
              <w:r>
                <w:rPr>
                  <w:rStyle w:val="Hyperlink"/>
                </w:rPr>
                <w:t xml:space="preserve">G12</w:t>
              </w:r>
            </w:hyperlink>
            <w:r>
              <w:t xml:space="preserve"> </w:t>
            </w:r>
            <w:r>
              <w:t xml:space="preserve">currency backfill and constraint</w:t>
            </w:r>
            <w:r>
              <w:t xml:space="preserve"> </w:t>
            </w:r>
            <w:r>
              <w:rPr>
                <w:b/>
                <w:bCs/>
              </w:rPr>
              <w:t xml:space="preserve">— everything downstream needs a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w:anchor="X49a68802495471e97cfa52ffe676573b4eb30d5">
              <w:r>
                <w:rPr>
                  <w:rStyle w:val="Hyperlink"/>
                </w:rPr>
                <w:t xml:space="preserve">G1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/api/public/*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/api/account/*</w:t>
            </w:r>
            <w:r>
              <w:t xml:space="preserve"> </w:t>
            </w:r>
            <w:r>
              <w:t xml:space="preserve">+ account auth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w:anchor="X72e81b86cdc26c745916745624323dbea7a6412">
              <w:r>
                <w:rPr>
                  <w:rStyle w:val="Hyperlink"/>
                </w:rPr>
                <w:t xml:space="preserve">G3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X6d412716c7403ea4220c4c612095d6959be3dfb">
              <w:r>
                <w:rPr>
                  <w:rStyle w:val="Hyperlink"/>
                </w:rPr>
                <w:t xml:space="preserve">G4</w:t>
              </w:r>
            </w:hyperlink>
            <w:r>
              <w:t xml:space="preserve"> </w:t>
            </w:r>
            <w:r>
              <w:t xml:space="preserve">cart, transaction and handling-fee schema, plus the four org-admin type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w:anchor="X65b358c57b4a0a1d5c2af7fcc508a2d13679b0d">
              <w:r>
                <w:rPr>
                  <w:rStyle w:val="Hyperlink"/>
                </w:rPr>
                <w:t xml:space="preserve">G6</w:t>
              </w:r>
            </w:hyperlink>
            <w:r>
              <w:t xml:space="preserve"> </w:t>
            </w:r>
            <w:r>
              <w:t xml:space="preserve">registration, approval and the org-admin screens</w:t>
            </w:r>
            <w:r>
              <w:t xml:space="preserve"> </w:t>
            </w:r>
            <w:hyperlink w:anchor="i3--org-admin-pending-registrations">
              <w:r>
                <w:rPr>
                  <w:rStyle w:val="Hyperlink"/>
                </w:rPr>
                <w:t xml:space="preserve">I3</w:t>
              </w:r>
            </w:hyperlink>
            <w:r>
              <w:t xml:space="preserve">/</w:t>
            </w:r>
            <w:hyperlink w:anchor="i4--org-admin-registration-settings">
              <w:r>
                <w:rPr>
                  <w:rStyle w:val="Hyperlink"/>
                </w:rPr>
                <w:t xml:space="preserve">I4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account-shell</w:t>
            </w:r>
            <w:r>
              <w:t xml:space="preserve"> </w:t>
            </w:r>
            <w:r>
              <w:t xml:space="preserve">— auth, org resolution and switching, branding, layout, routing, six locale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vertical slice end to end: memberships.</w:t>
            </w:r>
            <w:r>
              <w:t xml:space="preserve"> </w:t>
            </w:r>
            <w:r>
              <w:t xml:space="preserve">It exercises application forms, renewal pre-population, the cart, both payment paths, offline payments (</w:t>
            </w:r>
            <w:hyperlink w:anchor="i1--offline-payments">
              <w:r>
                <w:rPr>
                  <w:rStyle w:val="Hyperlink"/>
                </w:rPr>
                <w:t xml:space="preserve">I1</w:t>
              </w:r>
            </w:hyperlink>
            <w:r>
              <w:t xml:space="preserve">/</w:t>
            </w:r>
            <w:hyperlink w:anchor="i2--mark-received--undo">
              <w:r>
                <w:rPr>
                  <w:rStyle w:val="Hyperlink"/>
                </w:rPr>
                <w:t xml:space="preserve">I2</w:t>
              </w:r>
            </w:hyperlink>
            <w:r>
              <w:t xml:space="preserve">) and confirmation — everything the rest of the modules then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Events → ticketing → calendar → merchandise → 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Payments history,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PWA and offline, with tickets as the first-class case</w:t>
            </w:r>
          </w:p>
        </w:tc>
      </w:tr>
    </w:tbl>
    <w:p>
      <w:pPr>
        <w:numPr>
          <w:ilvl w:val="0"/>
          <w:numId w:val="1000"/>
        </w:numPr>
      </w:pPr>
      <w:r>
        <w:t xml:space="preserve">Phase 2 before phase 4 is deliberate: the cart cannot render a line, let alone a total, until the</w:t>
      </w:r>
      <w:r>
        <w:t xml:space="preserve"> </w:t>
      </w:r>
      <w:r>
        <w:t xml:space="preserve">fee configuration exists and can be resolved.</w:t>
      </w:r>
    </w:p>
    <w:bookmarkEnd w:id="257"/>
    <w:bookmarkEnd w:id="258"/>
    <w:sectPr>
      <w:pgSz w:h="16838" w:w="11906"/>
      <w:pgMar w:bottom="720" w:footer="708" w:gutter="0" w:header="708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241" Target="media/rId241.png" /><Relationship Type="http://schemas.openxmlformats.org/officeDocument/2006/relationships/image" Id="rId238" Target="media/rId238.png" /><Relationship Type="http://schemas.openxmlformats.org/officeDocument/2006/relationships/image" Id="rId202" Target="media/rId202.png" /><Relationship Type="http://schemas.openxmlformats.org/officeDocument/2006/relationships/hyperlink" Id="rId18" Target="../.claude/modules/architecture.md" TargetMode="External" /><Relationship Type="http://schemas.openxmlformats.org/officeDocument/2006/relationships/hyperlink" Id="rId10" Target="images/account-user/README.md" TargetMode="External" /><Relationship Type="http://schemas.openxmlformats.org/officeDocument/2006/relationships/hyperlink" Id="rId9" Target="images/account-user/sr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claude/modules/architecture.md" TargetMode="External" /><Relationship Type="http://schemas.openxmlformats.org/officeDocument/2006/relationships/hyperlink" Id="rId10" Target="images/account-user/README.md" TargetMode="External" /><Relationship Type="http://schemas.openxmlformats.org/officeDocument/2006/relationships/hyperlink" Id="rId9" Target="images/account-user/sr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User Application</dc:title>
  <dc:creator/>
  <dc:language>en-GB</dc:language>
  <cp:keywords/>
  <dcterms:created xsi:type="dcterms:W3CDTF">2026-08-08T12:06:43Z</dcterms:created>
  <dcterms:modified xsi:type="dcterms:W3CDTF">2026-08-08T12:06:43Z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Proposed screens and wireframes</vt:lpwstr>
  </property>
</Properties>
</file>