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color w:val="000000"/>
          <w:sz w:val="36"/>
        </w:rPr>
        <w:t>MICHAEL FAKOREDE</w:t>
      </w:r>
    </w:p>
    <w:p>
      <w:pPr>
        <w:spacing w:before="0" w:after="20" w:line="240" w:lineRule="auto"/>
        <w:jc w:val="center"/>
      </w:pPr>
      <w:r>
        <w:rPr>
          <w:rFonts w:ascii="Arial" w:hAnsi="Arial" w:eastAsia="Arial"/>
          <w:b/>
          <w:color w:val="333333"/>
          <w:sz w:val="22"/>
        </w:rPr>
        <w:t>Infrastructure Support Engineer</w:t>
      </w:r>
    </w:p>
    <w:p>
      <w:pPr>
        <w:spacing w:before="0" w:after="120" w:line="240" w:lineRule="auto"/>
        <w:jc w:val="center"/>
      </w:pPr>
      <w:r>
        <w:rPr>
          <w:rFonts w:ascii="Arial" w:hAnsi="Arial" w:eastAsia="Arial"/>
          <w:b w:val="0"/>
          <w:color w:val="444444"/>
          <w:sz w:val="16"/>
        </w:rPr>
        <w:t>+1 (267) 326-2205 | MICHAELAKOREDE233@GMAIL.COM | LinkedIn: www.linkedin.com/in/michael-fakorede-4a4723b6 | GitHub: github.com/michaelakorede</w:t>
      </w:r>
    </w:p>
    <w:p>
      <w:pPr>
        <w:spacing w:before="160" w:after="80" w:line="240" w:lineRule="auto"/>
        <w:pBdr>
          <w:bottom w:val="single" w:sz="6" w:space="3" w:color="B7B7B7"/>
        </w:pBdr>
      </w:pPr>
      <w:r>
        <w:rPr>
          <w:rFonts w:ascii="Arial" w:hAnsi="Arial" w:eastAsia="Arial"/>
          <w:b/>
          <w:color w:val="111111"/>
          <w:sz w:val="21"/>
        </w:rPr>
        <w:t>PROFESSIONAL SUMMARY</w:t>
      </w:r>
    </w:p>
    <w:p>
      <w:pPr>
        <w:spacing w:before="0" w:after="100" w:line="259" w:lineRule="auto"/>
      </w:pPr>
      <w:r>
        <w:rPr>
          <w:rFonts w:ascii="Arial" w:hAnsi="Arial" w:eastAsia="Arial"/>
          <w:b w:val="0"/>
          <w:color w:val="000000"/>
          <w:sz w:val="19"/>
        </w:rPr>
        <w:t>Infrastructure Support Engineer with 5+ years of experience supporting cloud, hybrid, ERP, and collaboration infrastructure across production and non-production environments. Skilled in Azure infrastructure operations, virtual machines, storage, networking, monitoring, access control, CI/CD-enabled deployments, and incident troubleshooting. Brings a practical support mindset, strong documentation habits, and experience working with engineering, security, network, and business teams to improve availability, reduce manual effort, and support infrastructure changes with minimal disruption.</w:t>
      </w:r>
    </w:p>
    <w:p>
      <w:pPr>
        <w:spacing w:before="160" w:after="80" w:line="240" w:lineRule="auto"/>
        <w:pBdr>
          <w:bottom w:val="single" w:sz="6" w:space="3" w:color="B7B7B7"/>
        </w:pBdr>
      </w:pPr>
      <w:r>
        <w:rPr>
          <w:rFonts w:ascii="Arial" w:hAnsi="Arial" w:eastAsia="Arial"/>
          <w:b/>
          <w:color w:val="111111"/>
          <w:sz w:val="21"/>
        </w:rPr>
        <w:t>CORE COMPETENCIES / TECHNICAL SKILLS</w:t>
      </w:r>
    </w:p>
    <w:p>
      <w:pPr>
        <w:pStyle w:val="ListBullet"/>
        <w:spacing w:before="0" w:after="40" w:line="254" w:lineRule="auto"/>
        <w:ind w:left="360" w:hanging="216"/>
      </w:pPr>
      <w:r>
        <w:rPr>
          <w:rFonts w:ascii="Arial" w:hAnsi="Arial" w:eastAsia="Arial"/>
          <w:b w:val="0"/>
          <w:color w:val="000000"/>
          <w:sz w:val="18"/>
        </w:rPr>
        <w:t>Cloud Infrastructure: Microsoft Azure, Azure VMs, storage accounts, virtual networking, hybrid connectivity, AWS exposure, infrastructure readiness</w:t>
      </w:r>
    </w:p>
    <w:p>
      <w:pPr>
        <w:pStyle w:val="ListBullet"/>
        <w:spacing w:before="0" w:after="40" w:line="254" w:lineRule="auto"/>
        <w:ind w:left="360" w:hanging="216"/>
      </w:pPr>
      <w:r>
        <w:rPr>
          <w:rFonts w:ascii="Arial" w:hAnsi="Arial" w:eastAsia="Arial"/>
          <w:b w:val="0"/>
          <w:color w:val="000000"/>
          <w:sz w:val="18"/>
        </w:rPr>
        <w:t>Infrastructure Operations: Monitoring, incident response, performance checks, maintenance windows, backup routines, release support, environment validation</w:t>
      </w:r>
    </w:p>
    <w:p>
      <w:pPr>
        <w:pStyle w:val="ListBullet"/>
        <w:spacing w:before="0" w:after="40" w:line="254" w:lineRule="auto"/>
        <w:ind w:left="360" w:hanging="216"/>
      </w:pPr>
      <w:r>
        <w:rPr>
          <w:rFonts w:ascii="Arial" w:hAnsi="Arial" w:eastAsia="Arial"/>
          <w:b w:val="0"/>
          <w:color w:val="000000"/>
          <w:sz w:val="18"/>
        </w:rPr>
        <w:t>Identity &amp; Access: Azure Active Directory, RBAC, user access, permissions, security controls, production access governance</w:t>
      </w:r>
    </w:p>
    <w:p>
      <w:pPr>
        <w:pStyle w:val="ListBullet"/>
        <w:spacing w:before="0" w:after="40" w:line="254" w:lineRule="auto"/>
        <w:ind w:left="360" w:hanging="216"/>
      </w:pPr>
      <w:r>
        <w:rPr>
          <w:rFonts w:ascii="Arial" w:hAnsi="Arial" w:eastAsia="Arial"/>
          <w:b w:val="0"/>
          <w:color w:val="000000"/>
          <w:sz w:val="18"/>
        </w:rPr>
        <w:t>Automation &amp; IaC: PowerShell, Bash, Terraform, Ansible, Docker, Azure DevOps Pipelines, GitHub Actions, Git branching</w:t>
      </w:r>
    </w:p>
    <w:p>
      <w:pPr>
        <w:pStyle w:val="ListBullet"/>
        <w:spacing w:before="0" w:after="40" w:line="254" w:lineRule="auto"/>
        <w:ind w:left="360" w:hanging="216"/>
      </w:pPr>
      <w:r>
        <w:rPr>
          <w:rFonts w:ascii="Arial" w:hAnsi="Arial" w:eastAsia="Arial"/>
          <w:b w:val="0"/>
          <w:color w:val="000000"/>
          <w:sz w:val="18"/>
        </w:rPr>
        <w:t>Enterprise Support: Dynamics 365 F&amp;O, Lifecycle Services, Jira Service Management, Confluence, Bitbucket, Bamboo, SQL/PostgreSQL</w:t>
      </w:r>
    </w:p>
    <w:p>
      <w:pPr>
        <w:spacing w:before="160" w:after="80" w:line="240" w:lineRule="auto"/>
        <w:pBdr>
          <w:bottom w:val="single" w:sz="6" w:space="3" w:color="B7B7B7"/>
        </w:pBdr>
      </w:pPr>
      <w:r>
        <w:rPr>
          <w:rFonts w:ascii="Arial" w:hAnsi="Arial" w:eastAsia="Arial"/>
          <w:b/>
          <w:color w:val="111111"/>
          <w:sz w:val="21"/>
        </w:rPr>
        <w:t>PROFESSIONAL EXPERIENCE</w:t>
      </w:r>
    </w:p>
    <w:p>
      <w:pPr>
        <w:spacing w:before="120" w:after="20" w:line="240" w:lineRule="auto"/>
        <w:pBdr>
          <w:top w:val="single" w:sz="4" w:space="2" w:color="D9D9D9"/>
        </w:pBdr>
      </w:pPr>
      <w:r>
        <w:rPr>
          <w:rFonts w:ascii="Arial" w:hAnsi="Arial" w:eastAsia="Arial"/>
          <w:b/>
          <w:color w:val="000000"/>
          <w:sz w:val="20"/>
        </w:rPr>
        <w:t>Infrastructure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Midwich Group Plc</w:t>
      </w:r>
      <w:r>
        <w:rPr>
          <w:rFonts w:ascii="Arial" w:hAnsi="Arial" w:eastAsia="Arial"/>
          <w:b w:val="0"/>
          <w:color w:val="444444"/>
          <w:sz w:val="19"/>
        </w:rPr>
        <w:t xml:space="preserve"> | 04/2023 - 12/2025</w:t>
      </w:r>
    </w:p>
    <w:p>
      <w:pPr>
        <w:pStyle w:val="ListBullet"/>
        <w:spacing w:before="0" w:after="40" w:line="254" w:lineRule="auto"/>
        <w:ind w:left="360" w:hanging="216"/>
      </w:pPr>
      <w:r>
        <w:rPr>
          <w:rFonts w:ascii="Arial" w:hAnsi="Arial" w:eastAsia="Arial"/>
          <w:b w:val="0"/>
          <w:color w:val="000000"/>
          <w:sz w:val="18"/>
        </w:rPr>
        <w:t>Supported Azure infrastructure and Dynamics 365 Finance &amp; Operations environments across Dev, Test, UAT, and Production for the Fusion 2 go-live and ongoing ERP operations.</w:t>
      </w:r>
    </w:p>
    <w:p>
      <w:pPr>
        <w:pStyle w:val="ListBullet"/>
        <w:spacing w:before="0" w:after="40" w:line="254" w:lineRule="auto"/>
        <w:ind w:left="360" w:hanging="216"/>
      </w:pPr>
      <w:r>
        <w:rPr>
          <w:rFonts w:ascii="Arial" w:hAnsi="Arial" w:eastAsia="Arial"/>
          <w:b w:val="0"/>
          <w:color w:val="000000"/>
          <w:sz w:val="18"/>
        </w:rPr>
        <w:t>Maintained environment readiness by validating build packages, deployment dependencies, networking access, identity permissions, and release prerequisites before production changes.</w:t>
      </w:r>
    </w:p>
    <w:p>
      <w:pPr>
        <w:pStyle w:val="ListBullet"/>
        <w:spacing w:before="0" w:after="40" w:line="254" w:lineRule="auto"/>
        <w:ind w:left="360" w:hanging="216"/>
      </w:pPr>
      <w:r>
        <w:rPr>
          <w:rFonts w:ascii="Arial" w:hAnsi="Arial" w:eastAsia="Arial"/>
          <w:b w:val="0"/>
          <w:color w:val="000000"/>
          <w:sz w:val="18"/>
        </w:rPr>
        <w:t>Coordinated service updates, system upgrades, and release windows through Lifecycle Services, improving change visibility and reducing avoidable business disruption.</w:t>
      </w:r>
    </w:p>
    <w:p>
      <w:pPr>
        <w:pStyle w:val="ListBullet"/>
        <w:spacing w:before="0" w:after="40" w:line="254" w:lineRule="auto"/>
        <w:ind w:left="360" w:hanging="216"/>
      </w:pPr>
      <w:r>
        <w:rPr>
          <w:rFonts w:ascii="Arial" w:hAnsi="Arial" w:eastAsia="Arial"/>
          <w:b w:val="0"/>
          <w:color w:val="000000"/>
          <w:sz w:val="18"/>
        </w:rPr>
        <w:t>Troubleshot infrastructure and application incidents using Application Insights, Dataverse telemetry, Solution Checker, Plugin Trace Logs, and Azure DevOps work items.</w:t>
      </w:r>
    </w:p>
    <w:p>
      <w:pPr>
        <w:pStyle w:val="ListBullet"/>
        <w:spacing w:before="0" w:after="40" w:line="254" w:lineRule="auto"/>
        <w:ind w:left="360" w:hanging="216"/>
      </w:pPr>
      <w:r>
        <w:rPr>
          <w:rFonts w:ascii="Arial" w:hAnsi="Arial" w:eastAsia="Arial"/>
          <w:b w:val="0"/>
          <w:color w:val="000000"/>
          <w:sz w:val="18"/>
        </w:rPr>
        <w:t>Implemented CI/CD and release automation with Azure DevOps Pipelines and GitHub Actions, reducing repetitive deployment effort and strengthening version control discipline.</w:t>
      </w:r>
    </w:p>
    <w:p>
      <w:pPr>
        <w:pStyle w:val="ListBullet"/>
        <w:spacing w:before="0" w:after="40" w:line="254" w:lineRule="auto"/>
        <w:ind w:left="360" w:hanging="216"/>
      </w:pPr>
      <w:r>
        <w:rPr>
          <w:rFonts w:ascii="Arial" w:hAnsi="Arial" w:eastAsia="Arial"/>
          <w:b w:val="0"/>
          <w:color w:val="000000"/>
          <w:sz w:val="18"/>
        </w:rPr>
        <w:t>Partnered with developers, network engineers, security specialists, and project managers to resolve blockers, document fixes, and improve operational confidence across environments.</w:t>
      </w:r>
    </w:p>
    <w:p>
      <w:pPr>
        <w:spacing w:before="120" w:after="20" w:line="240" w:lineRule="auto"/>
        <w:pBdr>
          <w:top w:val="single" w:sz="4" w:space="2" w:color="D9D9D9"/>
        </w:pBdr>
      </w:pPr>
      <w:r>
        <w:rPr>
          <w:rFonts w:ascii="Arial" w:hAnsi="Arial" w:eastAsia="Arial"/>
          <w:b/>
          <w:color w:val="000000"/>
          <w:sz w:val="20"/>
        </w:rPr>
        <w:t>Cloud Infrastructure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Experis - Capgemini</w:t>
      </w:r>
      <w:r>
        <w:rPr>
          <w:rFonts w:ascii="Arial" w:hAnsi="Arial" w:eastAsia="Arial"/>
          <w:b w:val="0"/>
          <w:color w:val="444444"/>
          <w:sz w:val="19"/>
        </w:rPr>
        <w:t xml:space="preserve"> | 07/2022 - 03/2023</w:t>
      </w:r>
    </w:p>
    <w:p>
      <w:pPr>
        <w:pStyle w:val="ListBullet"/>
        <w:spacing w:before="0" w:after="40" w:line="254" w:lineRule="auto"/>
        <w:ind w:left="360" w:hanging="216"/>
      </w:pPr>
      <w:r>
        <w:rPr>
          <w:rFonts w:ascii="Arial" w:hAnsi="Arial" w:eastAsia="Arial"/>
          <w:b w:val="0"/>
          <w:color w:val="000000"/>
          <w:sz w:val="18"/>
        </w:rPr>
        <w:t>Supported Atlassian on-premises-to-cloud migration activities, including configuration validation, data checks, user acceptance testing, and post-migration issue resolution.</w:t>
      </w:r>
    </w:p>
    <w:p>
      <w:pPr>
        <w:pStyle w:val="ListBullet"/>
        <w:spacing w:before="0" w:after="40" w:line="254" w:lineRule="auto"/>
        <w:ind w:left="360" w:hanging="216"/>
      </w:pPr>
      <w:r>
        <w:rPr>
          <w:rFonts w:ascii="Arial" w:hAnsi="Arial" w:eastAsia="Arial"/>
          <w:b w:val="0"/>
          <w:color w:val="000000"/>
          <w:sz w:val="18"/>
        </w:rPr>
        <w:t>Configured Jira, Confluence, Bitbucket, and Jira Service Management to meet client workflow, collaboration, source control, and support requirements.</w:t>
      </w:r>
    </w:p>
    <w:p>
      <w:pPr>
        <w:pStyle w:val="ListBullet"/>
        <w:spacing w:before="0" w:after="40" w:line="254" w:lineRule="auto"/>
        <w:ind w:left="360" w:hanging="216"/>
      </w:pPr>
      <w:r>
        <w:rPr>
          <w:rFonts w:ascii="Arial" w:hAnsi="Arial" w:eastAsia="Arial"/>
          <w:b w:val="0"/>
          <w:color w:val="000000"/>
          <w:sz w:val="18"/>
        </w:rPr>
        <w:t>Maintained Bitbucket and Bamboo pipeline configurations and supported infrastructure tasks involving AWS exposure, Terraform, and Ansible.</w:t>
      </w:r>
    </w:p>
    <w:p>
      <w:pPr>
        <w:pStyle w:val="ListBullet"/>
        <w:spacing w:before="0" w:after="40" w:line="254" w:lineRule="auto"/>
        <w:ind w:left="360" w:hanging="216"/>
      </w:pPr>
      <w:r>
        <w:rPr>
          <w:rFonts w:ascii="Arial" w:hAnsi="Arial" w:eastAsia="Arial"/>
          <w:b w:val="0"/>
          <w:color w:val="000000"/>
          <w:sz w:val="18"/>
        </w:rPr>
        <w:t>Performed system health checks, identified performance concerns, and escalated technical findings with clear notes for senior infrastructure engineers.</w:t>
      </w:r>
    </w:p>
    <w:p>
      <w:pPr>
        <w:spacing w:before="120" w:after="20" w:line="240" w:lineRule="auto"/>
        <w:pBdr>
          <w:top w:val="single" w:sz="4" w:space="2" w:color="D9D9D9"/>
        </w:pBdr>
      </w:pPr>
      <w:r>
        <w:rPr>
          <w:rFonts w:ascii="Arial" w:hAnsi="Arial" w:eastAsia="Arial"/>
          <w:b/>
          <w:color w:val="000000"/>
          <w:sz w:val="20"/>
        </w:rPr>
        <w:t>Cloud Infrastructure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Teknowledge, Microsoft Vendor</w:t>
      </w:r>
      <w:r>
        <w:rPr>
          <w:rFonts w:ascii="Arial" w:hAnsi="Arial" w:eastAsia="Arial"/>
          <w:b w:val="0"/>
          <w:color w:val="444444"/>
          <w:sz w:val="19"/>
        </w:rPr>
        <w:t xml:space="preserve"> | 07/2020 - 06/2022</w:t>
      </w:r>
    </w:p>
    <w:p>
      <w:pPr>
        <w:pStyle w:val="ListBullet"/>
        <w:spacing w:before="0" w:after="40" w:line="254" w:lineRule="auto"/>
        <w:ind w:left="360" w:hanging="216"/>
      </w:pPr>
      <w:r>
        <w:rPr>
          <w:rFonts w:ascii="Arial" w:hAnsi="Arial" w:eastAsia="Arial"/>
          <w:b w:val="0"/>
          <w:color w:val="000000"/>
          <w:sz w:val="18"/>
        </w:rPr>
        <w:t>Supported 100+ Azure-hosted Dynamics 365 Finance &amp; Operations deployments for enterprise customers across North America.</w:t>
      </w:r>
    </w:p>
    <w:p>
      <w:pPr>
        <w:pStyle w:val="ListBullet"/>
        <w:spacing w:before="0" w:after="40" w:line="254" w:lineRule="auto"/>
        <w:ind w:left="360" w:hanging="216"/>
      </w:pPr>
      <w:r>
        <w:rPr>
          <w:rFonts w:ascii="Arial" w:hAnsi="Arial" w:eastAsia="Arial"/>
          <w:b w:val="0"/>
          <w:color w:val="000000"/>
          <w:sz w:val="18"/>
        </w:rPr>
        <w:t>Helped sustain 99.9% service availability for business-critical ERP workloads through proactive monitoring, structured incident triage, and timely escalation.</w:t>
      </w:r>
    </w:p>
    <w:p>
      <w:pPr>
        <w:pStyle w:val="ListBullet"/>
        <w:spacing w:before="0" w:after="40" w:line="254" w:lineRule="auto"/>
        <w:ind w:left="360" w:hanging="216"/>
      </w:pPr>
      <w:r>
        <w:rPr>
          <w:rFonts w:ascii="Arial" w:hAnsi="Arial" w:eastAsia="Arial"/>
          <w:b w:val="0"/>
          <w:color w:val="000000"/>
          <w:sz w:val="18"/>
        </w:rPr>
        <w:t>Worked with Microsoft engineering teams to investigate high-severity cloud events, collect diagnostic details, validate service impact, and support remediation tracking.</w:t>
      </w:r>
    </w:p>
    <w:p>
      <w:pPr>
        <w:pStyle w:val="ListBullet"/>
        <w:spacing w:before="0" w:after="40" w:line="254" w:lineRule="auto"/>
        <w:ind w:left="360" w:hanging="216"/>
      </w:pPr>
      <w:r>
        <w:rPr>
          <w:rFonts w:ascii="Arial" w:hAnsi="Arial" w:eastAsia="Arial"/>
          <w:b w:val="0"/>
          <w:color w:val="000000"/>
          <w:sz w:val="18"/>
        </w:rPr>
        <w:t>Standardized troubleshooting notes, deployment checks, and escalation documentation to improve handoffs and reduce repeat investigation time.</w:t>
      </w:r>
    </w:p>
    <w:p>
      <w:pPr>
        <w:spacing w:before="160" w:after="80" w:line="240" w:lineRule="auto"/>
        <w:pBdr>
          <w:bottom w:val="single" w:sz="6" w:space="3" w:color="B7B7B7"/>
        </w:pBdr>
      </w:pPr>
      <w:r>
        <w:rPr>
          <w:rFonts w:ascii="Arial" w:hAnsi="Arial" w:eastAsia="Arial"/>
          <w:b/>
          <w:color w:val="111111"/>
          <w:sz w:val="21"/>
        </w:rPr>
        <w:t>EDUCATION</w:t>
      </w:r>
    </w:p>
    <w:p>
      <w:pPr>
        <w:spacing w:before="0" w:after="40" w:line="240" w:lineRule="auto"/>
      </w:pPr>
      <w:r>
        <w:rPr>
          <w:rFonts w:ascii="Arial" w:hAnsi="Arial" w:eastAsia="Arial"/>
          <w:b w:val="0"/>
          <w:color w:val="000000"/>
          <w:sz w:val="18"/>
        </w:rPr>
        <w:t>University of Sunderland, UK | B.S. Network Systems Engineering</w:t>
      </w:r>
    </w:p>
    <w:p>
      <w:pPr>
        <w:spacing w:before="0" w:after="40" w:line="240" w:lineRule="auto"/>
      </w:pPr>
      <w:r>
        <w:rPr>
          <w:rFonts w:ascii="Arial" w:hAnsi="Arial" w:eastAsia="Arial"/>
          <w:b w:val="0"/>
          <w:color w:val="000000"/>
          <w:sz w:val="18"/>
        </w:rPr>
        <w:t>Allover Central Polytechnic, Otta, Nigeria | HND Computer Science</w:t>
      </w:r>
    </w:p>
    <w:p>
      <w:pPr>
        <w:spacing w:before="160" w:after="80" w:line="240" w:lineRule="auto"/>
        <w:pBdr>
          <w:bottom w:val="single" w:sz="6" w:space="3" w:color="B7B7B7"/>
        </w:pBdr>
      </w:pPr>
      <w:r>
        <w:rPr>
          <w:rFonts w:ascii="Arial" w:hAnsi="Arial" w:eastAsia="Arial"/>
          <w:b/>
          <w:color w:val="111111"/>
          <w:sz w:val="21"/>
        </w:rPr>
        <w:t>CERTIFICATIONS</w:t>
      </w:r>
    </w:p>
    <w:p>
      <w:pPr>
        <w:pStyle w:val="ListBullet"/>
        <w:spacing w:before="0" w:after="40" w:line="254" w:lineRule="auto"/>
        <w:ind w:left="360" w:hanging="216"/>
      </w:pPr>
      <w:r>
        <w:rPr>
          <w:rFonts w:ascii="Arial" w:hAnsi="Arial" w:eastAsia="Arial"/>
          <w:b w:val="0"/>
          <w:color w:val="000000"/>
          <w:sz w:val="18"/>
        </w:rPr>
        <w:t>Microsoft Certified: Azure Administrator Associate (AZ-104)</w:t>
      </w:r>
    </w:p>
    <w:p>
      <w:pPr>
        <w:pStyle w:val="ListBullet"/>
        <w:spacing w:before="0" w:after="40" w:line="254" w:lineRule="auto"/>
        <w:ind w:left="360" w:hanging="216"/>
      </w:pPr>
      <w:r>
        <w:rPr>
          <w:rFonts w:ascii="Arial" w:hAnsi="Arial" w:eastAsia="Arial"/>
          <w:b w:val="0"/>
          <w:color w:val="000000"/>
          <w:sz w:val="18"/>
        </w:rPr>
        <w:t>Microsoft Certified: Azure Solutions Architect Expert</w:t>
      </w:r>
    </w:p>
    <w:p>
      <w:pPr>
        <w:pStyle w:val="ListBullet"/>
        <w:spacing w:before="0" w:after="40" w:line="254" w:lineRule="auto"/>
        <w:ind w:left="360" w:hanging="216"/>
      </w:pPr>
      <w:r>
        <w:rPr>
          <w:rFonts w:ascii="Arial" w:hAnsi="Arial" w:eastAsia="Arial"/>
          <w:b w:val="0"/>
          <w:color w:val="000000"/>
          <w:sz w:val="18"/>
        </w:rPr>
        <w:t>Microsoft Certified: Azure Networking Solutions (AZ-700)</w:t>
      </w:r>
    </w:p>
    <w:p>
      <w:pPr>
        <w:pStyle w:val="ListBullet"/>
        <w:spacing w:before="0" w:after="40" w:line="254" w:lineRule="auto"/>
        <w:ind w:left="360" w:hanging="216"/>
      </w:pPr>
      <w:r>
        <w:rPr>
          <w:rFonts w:ascii="Arial" w:hAnsi="Arial" w:eastAsia="Arial"/>
          <w:b w:val="0"/>
          <w:color w:val="000000"/>
          <w:sz w:val="18"/>
        </w:rPr>
        <w:t>HashiCorp Certified: Terraform Associate (003)</w:t>
      </w:r>
    </w:p>
    <w:p>
      <w:pPr>
        <w:pStyle w:val="ListBullet"/>
        <w:spacing w:before="0" w:after="40" w:line="254" w:lineRule="auto"/>
        <w:ind w:left="360" w:hanging="216"/>
      </w:pPr>
      <w:r>
        <w:rPr>
          <w:rFonts w:ascii="Arial" w:hAnsi="Arial" w:eastAsia="Arial"/>
          <w:b w:val="0"/>
          <w:color w:val="000000"/>
          <w:sz w:val="18"/>
        </w:rPr>
        <w:t>Certified ScrumMaster (CSM)</w:t>
      </w:r>
    </w:p>
    <w:p>
      <w:pPr>
        <w:pStyle w:val="ListBullet"/>
        <w:spacing w:before="0" w:after="40" w:line="254" w:lineRule="auto"/>
        <w:ind w:left="360" w:hanging="216"/>
      </w:pPr>
      <w:r>
        <w:rPr>
          <w:rFonts w:ascii="Arial" w:hAnsi="Arial" w:eastAsia="Arial"/>
          <w:b w:val="0"/>
          <w:color w:val="000000"/>
          <w:sz w:val="18"/>
        </w:rPr>
        <w:t>Cisco Networking Academy - CCNA</w:t>
      </w:r>
    </w:p>
    <w:p>
      <w:pPr>
        <w:spacing w:before="160" w:after="80" w:line="240" w:lineRule="auto"/>
        <w:pBdr>
          <w:bottom w:val="single" w:sz="6" w:space="3" w:color="B7B7B7"/>
        </w:pBdr>
      </w:pPr>
      <w:r>
        <w:rPr>
          <w:rFonts w:ascii="Arial" w:hAnsi="Arial" w:eastAsia="Arial"/>
          <w:b/>
          <w:color w:val="111111"/>
          <w:sz w:val="21"/>
        </w:rPr>
        <w:t>ADDITIONAL TECHNICAL TOOLS</w:t>
      </w:r>
    </w:p>
    <w:p>
      <w:pPr>
        <w:spacing w:before="0" w:after="0" w:line="259" w:lineRule="auto"/>
      </w:pPr>
      <w:r>
        <w:rPr>
          <w:rFonts w:ascii="Arial" w:hAnsi="Arial" w:eastAsia="Arial"/>
          <w:b w:val="0"/>
          <w:color w:val="000000"/>
          <w:sz w:val="18"/>
        </w:rPr>
        <w:t>Azure Portal, Azure DevOps, Azure Pipelines, GitHub Actions, Lifecycle Services, Azure Application Insights, Dataverse telemetry, Jira, Jira Service Management, Confluence, Bitbucket, Bamboo, Terraform, Ansible, Docker, PowerShell, Bash, Git, SQL, PostgreSQL, Apache, REST APIs</w:t>
      </w:r>
    </w:p>
    <w:sectPr w:rsidR="00FC693F" w:rsidRPr="0006063C" w:rsidSect="00034616">
      <w:pgSz w:w="12240" w:h="15840"/>
      <w:pgMar w:top="792" w:right="893" w:bottom="792" w:left="89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16"/>
      <w:contextualSpacing/>
    </w:pPr>
    <w:rPr>
      <w:rFonts w:ascii="Arial" w:hAnsi="Arial" w:eastAsia="Arial"/>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Fakorede - Infrastructure Support Engineer Resume</dc:title>
  <dc:subject>Infrastructure Support Engineer</dc:subject>
  <dc:creator>Michael Fakorede</dc:creator>
  <cp:keywords>Infrastructure Support Engineer, Azure, IT support, infrastructure, systems administration</cp:keywords>
  <dc:description>generated by python-docx</dc:description>
  <cp:lastModifiedBy/>
  <cp:revision>1</cp:revision>
  <dcterms:created xsi:type="dcterms:W3CDTF">2013-12-23T23:15:00Z</dcterms:created>
  <dcterms:modified xsi:type="dcterms:W3CDTF">2013-12-23T23:15:00Z</dcterms:modified>
  <cp:category/>
</cp:coreProperties>
</file>