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spacing w:after="80"/>
      </w:pPr>
    </w:p>
    <w:p>
      <w:pPr>
        <w:spacing w:after="200"/>
        <w:jc w:val="center"/>
      </w:pPr>
      <w:r>
        <w:rPr>
          <w:b/>
          <w:color w:val="1F3864"/>
          <w:sz w:val="40"/>
        </w:rPr>
        <w:t>OWG 2026 Ice Dance Free Dance: A Full OSNR Analysis</w:t>
      </w:r>
    </w:p>
    <w:p>
      <w:pPr>
        <w:spacing w:after="120"/>
        <w:jc w:val="center"/>
      </w:pPr>
      <w:r>
        <w:rPr>
          <w:i/>
          <w:color w:val="404040"/>
          <w:sz w:val="26"/>
        </w:rPr>
        <w:t>Olympic Winter Games 2026 — Milano Cortina, 11 February 2026</w:t>
      </w:r>
    </w:p>
    <w:p>
      <w:pPr>
        <w:jc w:val="center"/>
        <w:pBdr>
          <w:bottom w:val="single" w:sz="6" w:space="1" w:color="1F3864"/>
        </w:pBdr>
      </w:pPr>
    </w:p>
    <w:p>
      <w:pPr>
        <w:spacing w:after="160"/>
      </w:pPr>
    </w:p>
    <w:p>
      <w:pPr>
        <w:spacing w:after="80"/>
        <w:jc w:val="center"/>
      </w:pPr>
      <w:r>
        <w:rPr>
          <w:i/>
          <w:sz w:val="22"/>
        </w:rPr>
        <w:t>OSNR Analysis System</w:t>
      </w:r>
    </w:p>
    <w:p>
      <w:pPr>
        <w:spacing w:after="80"/>
        <w:jc w:val="center"/>
      </w:pPr>
      <w:r>
        <w:rPr>
          <w:i/>
          <w:sz w:val="22"/>
        </w:rPr>
        <w:t>20 February 2026</w:t>
      </w:r>
    </w:p>
    <w:p>
      <w:r>
        <w:br w:type="page"/>
      </w:r>
    </w:p>
    <w:p>
      <w:pPr>
        <w:spacing w:before="360" w:after="120"/>
      </w:pPr>
      <w:r>
        <w:rPr>
          <w:b/>
          <w:color w:val="1F3864"/>
          <w:sz w:val="28"/>
        </w:rPr>
        <w:t>Section 1: Setting the Stage</w:t>
      </w:r>
    </w:p>
    <w:p>
      <w:pPr>
        <w:spacing w:after="160"/>
        <w:jc w:val="both"/>
      </w:pPr>
      <w:r>
        <w:rPr>
          <w:sz w:val="22"/>
        </w:rPr>
        <w:t>The Ice Dance event at the Olympic Winter Games 2026 in Milano–Cortina was among the most eagerly awaited figure skating competitions of the Games. Ice dance pairs from across the globe had spent four years building toward this moment, refining programs to peak precision and expressiveness. The Free Dance, contested on 11 February 2026, is the decisive segment: it carries the overwhelming majority of the combined total segment score (TSS) and, in a field of elite competitors performing at the highest level, even fractional scoring differences can determine the color of a medal.</w:t>
      </w:r>
    </w:p>
    <w:p>
      <w:pPr>
        <w:spacing w:after="160"/>
        <w:jc w:val="both"/>
      </w:pPr>
      <w:r>
        <w:rPr>
          <w:sz w:val="22"/>
        </w:rPr>
        <w:t xml:space="preserve">The final standings told a story of extraordinary closeness at the summit. </w:t>
      </w:r>
      <w:r>
        <w:rPr>
          <w:b/>
          <w:sz w:val="22"/>
        </w:rPr>
        <w:t>FOURNIER BEAUDRY Laurence and CIZERON Guillaume</w:t>
      </w:r>
      <w:r>
        <w:rPr>
          <w:sz w:val="22"/>
        </w:rPr>
        <w:t xml:space="preserve"> of France claimed the gold medal with a Free Dance TSS of </w:t>
      </w:r>
      <w:r>
        <w:rPr>
          <w:b/>
          <w:sz w:val="22"/>
        </w:rPr>
        <w:t>135.64</w:t>
      </w:r>
      <w:r>
        <w:rPr>
          <w:sz w:val="22"/>
        </w:rPr>
        <w:t xml:space="preserve">, edging </w:t>
      </w:r>
      <w:r>
        <w:rPr>
          <w:b/>
          <w:sz w:val="22"/>
        </w:rPr>
        <w:t>CHOCK Madison and BATES Evan</w:t>
      </w:r>
      <w:r>
        <w:rPr>
          <w:sz w:val="22"/>
        </w:rPr>
        <w:t xml:space="preserve"> of the United States into silver with </w:t>
      </w:r>
      <w:r>
        <w:rPr>
          <w:b/>
          <w:sz w:val="22"/>
        </w:rPr>
        <w:t>134.67</w:t>
      </w:r>
      <w:r>
        <w:rPr>
          <w:sz w:val="22"/>
        </w:rPr>
        <w:t xml:space="preserve">, and </w:t>
      </w:r>
      <w:r>
        <w:rPr>
          <w:b/>
          <w:sz w:val="22"/>
        </w:rPr>
        <w:t>GILLES Piper and POIRIER Paul</w:t>
      </w:r>
      <w:r>
        <w:rPr>
          <w:sz w:val="22"/>
        </w:rPr>
        <w:t xml:space="preserve"> of Canada into bronze with </w:t>
      </w:r>
      <w:r>
        <w:rPr>
          <w:b/>
          <w:sz w:val="22"/>
        </w:rPr>
        <w:t>131.56</w:t>
      </w:r>
      <w:r>
        <w:rPr>
          <w:sz w:val="22"/>
        </w:rPr>
        <w:t xml:space="preserve">. The margin separating gold from silver — a mere </w:t>
      </w:r>
      <w:r>
        <w:rPr>
          <w:b/>
          <w:sz w:val="22"/>
        </w:rPr>
        <w:t>0.97 points</w:t>
      </w:r>
      <w:r>
        <w:rPr>
          <w:sz w:val="22"/>
        </w:rPr>
        <w:t xml:space="preserve"> — is the analytical heartbeat of this document.</w:t>
      </w:r>
    </w:p>
    <w:p>
      <w:pPr>
        <w:spacing w:after="160"/>
        <w:jc w:val="both"/>
      </w:pPr>
      <w:r>
        <w:rPr>
          <w:sz w:val="22"/>
        </w:rPr>
        <w:t>A sub-one-point victory in Olympic Ice Dance is not unprecedented, but it is uncommon enough to demand rigorous scrutiny. The OSNR (Outcome-Sensitive Normative Review) analysis framework exists precisely for situations like this: to ask, with statistical rigor, whether the nine-judge panel delivered a consistent and unbiased verdict, or whether any individual judge's scoring departed so significantly from the panel consensus as to have altered the result. As the sections that follow demonstrate, this event produces OSNR's most consequential finding category — a Tier 2 flag — meaning that the official gold-medal result would not be confirmed under OSNR's adjusted scoring regime.</w:t>
      </w:r>
      <w:r>
        <w:rPr>
          <w:b/>
          <w:sz w:val="22"/>
        </w:rPr>
      </w:r>
      <w:r>
        <w:rPr>
          <w:sz w:val="22"/>
        </w:rPr>
      </w:r>
    </w:p>
    <w:p>
      <w:pPr>
        <w:spacing w:before="360" w:after="120"/>
      </w:pPr>
      <w:r>
        <w:rPr>
          <w:b/>
          <w:color w:val="1F3864"/>
          <w:sz w:val="28"/>
        </w:rPr>
        <w:t>Section 2: The Judging Panel</w:t>
      </w:r>
    </w:p>
    <w:p>
      <w:pPr>
        <w:spacing w:after="160"/>
        <w:jc w:val="both"/>
      </w:pPr>
      <w:r>
        <w:rPr>
          <w:sz w:val="22"/>
        </w:rPr>
        <w:t>The Free Dance was evaluated by a panel of nine judges, consistent with ISU regulations for senior Grand Prix and Olympic competition. Under ISU anonymization protocols, judge country affiliations are not officially disclosed in the published results for this event. However, J1 Jezabel DABOUIS is identified as French from cross-referencing the Rhythm Dance panel, where she appeared as J5 with her nationality recorded. The remaining seven judges' national affiliations were not captured in the competition database. Under ISU anonymization, judge position numbers (J1–J9) are randomly reassigned for each segment independently, and no official nationality data is published with the competition results. Affiliations can only be recovered by cross-referencing judges who appear across multiple segments of the same event; J1 (Dabouis) and J4 (Kunnas-Helminen) are identifiable because they also served on the Rhythm Dance panel where their nationalities were recorded. The composition of the panel is summarized in the table below.</w:t>
      </w:r>
      <w:r>
        <w:rPr>
          <w:b/>
          <w:sz w:val="22"/>
        </w:rPr>
      </w:r>
      <w:r>
        <w:rPr>
          <w:sz w:val="22"/>
        </w:rPr>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1152"/>
            <w:shd w:val="clear" w:color="auto" w:fill="1F3864"/>
          </w:tcPr>
          <w:p>
            <w:pPr>
              <w:jc w:val="center"/>
            </w:pPr>
            <w:r>
              <w:rPr>
                <w:b/>
                <w:color w:val="FFFFFF"/>
                <w:sz w:val="18"/>
              </w:rPr>
              <w:t>Position</w:t>
            </w:r>
          </w:p>
        </w:tc>
        <w:tc>
          <w:tcPr>
            <w:tcW w:type="dxa" w:w="4032"/>
            <w:shd w:val="clear" w:color="auto" w:fill="1F3864"/>
          </w:tcPr>
          <w:p>
            <w:pPr>
              <w:jc w:val="center"/>
            </w:pPr>
            <w:r>
              <w:rPr>
                <w:b/>
                <w:color w:val="FFFFFF"/>
                <w:sz w:val="18"/>
              </w:rPr>
              <w:t>Name</w:t>
            </w:r>
          </w:p>
        </w:tc>
        <w:tc>
          <w:tcPr>
            <w:tcW w:type="dxa" w:w="2880"/>
            <w:shd w:val="clear" w:color="auto" w:fill="1F3864"/>
          </w:tcPr>
          <w:p>
            <w:pPr>
              <w:jc w:val="center"/>
            </w:pPr>
            <w:r>
              <w:rPr>
                <w:b/>
                <w:color w:val="FFFFFF"/>
                <w:sz w:val="18"/>
              </w:rPr>
              <w:t>Country (if known)</w:t>
            </w:r>
          </w:p>
        </w:tc>
      </w:tr>
      <w:tr>
        <w:tc>
          <w:tcPr>
            <w:tcW w:type="dxa" w:w="1152"/>
            <w:shd w:val="clear" w:color="auto" w:fill="FFFFFF"/>
          </w:tcPr>
          <w:p>
            <w:pPr>
              <w:jc w:val="center"/>
            </w:pPr>
            <w:r>
              <w:rPr>
                <w:sz w:val="18"/>
              </w:rPr>
              <w:t>J1</w:t>
            </w:r>
          </w:p>
        </w:tc>
        <w:tc>
          <w:tcPr>
            <w:tcW w:type="dxa" w:w="4032"/>
            <w:shd w:val="clear" w:color="auto" w:fill="FFFFFF"/>
          </w:tcPr>
          <w:p>
            <w:pPr>
              <w:jc w:val="center"/>
            </w:pPr>
            <w:r>
              <w:rPr>
                <w:sz w:val="18"/>
              </w:rPr>
              <w:t>Jezabel DABOUIS</w:t>
            </w:r>
          </w:p>
        </w:tc>
        <w:tc>
          <w:tcPr>
            <w:tcW w:type="dxa" w:w="2880"/>
            <w:shd w:val="clear" w:color="auto" w:fill="FFFFFF"/>
          </w:tcPr>
          <w:p>
            <w:pPr>
              <w:jc w:val="center"/>
            </w:pPr>
            <w:r>
              <w:rPr>
                <w:sz w:val="18"/>
              </w:rPr>
              <w:t>France</w:t>
            </w:r>
          </w:p>
        </w:tc>
      </w:tr>
      <w:tr>
        <w:tc>
          <w:tcPr>
            <w:tcW w:type="dxa" w:w="1152"/>
            <w:shd w:val="clear" w:color="auto" w:fill="F2F2F2"/>
          </w:tcPr>
          <w:p>
            <w:pPr>
              <w:jc w:val="center"/>
            </w:pPr>
            <w:r>
              <w:rPr>
                <w:sz w:val="18"/>
              </w:rPr>
              <w:t>J2</w:t>
            </w:r>
          </w:p>
        </w:tc>
        <w:tc>
          <w:tcPr>
            <w:tcW w:type="dxa" w:w="4032"/>
            <w:shd w:val="clear" w:color="auto" w:fill="F2F2F2"/>
          </w:tcPr>
          <w:p>
            <w:pPr>
              <w:jc w:val="center"/>
            </w:pPr>
            <w:r>
              <w:rPr>
                <w:sz w:val="18"/>
              </w:rPr>
              <w:t>Elena KHMYZENKO</w:t>
            </w:r>
          </w:p>
        </w:tc>
        <w:tc>
          <w:tcPr>
            <w:tcW w:type="dxa" w:w="2880"/>
            <w:shd w:val="clear" w:color="auto" w:fill="F2F2F2"/>
          </w:tcPr>
          <w:p>
            <w:pPr>
              <w:jc w:val="center"/>
            </w:pPr>
            <w:r>
              <w:rPr>
                <w:sz w:val="18"/>
              </w:rPr>
              <w:t>—</w:t>
            </w:r>
          </w:p>
        </w:tc>
      </w:tr>
      <w:tr>
        <w:tc>
          <w:tcPr>
            <w:tcW w:type="dxa" w:w="1152"/>
            <w:shd w:val="clear" w:color="auto" w:fill="FFFFFF"/>
          </w:tcPr>
          <w:p>
            <w:pPr>
              <w:jc w:val="center"/>
            </w:pPr>
            <w:r>
              <w:rPr>
                <w:sz w:val="18"/>
              </w:rPr>
              <w:t>J3</w:t>
            </w:r>
          </w:p>
        </w:tc>
        <w:tc>
          <w:tcPr>
            <w:tcW w:type="dxa" w:w="4032"/>
            <w:shd w:val="clear" w:color="auto" w:fill="FFFFFF"/>
          </w:tcPr>
          <w:p>
            <w:pPr>
              <w:jc w:val="center"/>
            </w:pPr>
            <w:r>
              <w:rPr>
                <w:sz w:val="18"/>
              </w:rPr>
              <w:t>Marta OLOZAGARRE</w:t>
            </w:r>
          </w:p>
        </w:tc>
        <w:tc>
          <w:tcPr>
            <w:tcW w:type="dxa" w:w="2880"/>
            <w:shd w:val="clear" w:color="auto" w:fill="FFFFFF"/>
          </w:tcPr>
          <w:p>
            <w:pPr>
              <w:jc w:val="center"/>
            </w:pPr>
            <w:r>
              <w:rPr>
                <w:sz w:val="18"/>
              </w:rPr>
              <w:t>—</w:t>
            </w:r>
          </w:p>
        </w:tc>
      </w:tr>
      <w:tr>
        <w:tc>
          <w:tcPr>
            <w:tcW w:type="dxa" w:w="1152"/>
            <w:shd w:val="clear" w:color="auto" w:fill="F2F2F2"/>
          </w:tcPr>
          <w:p>
            <w:pPr>
              <w:jc w:val="center"/>
            </w:pPr>
            <w:r>
              <w:rPr>
                <w:sz w:val="18"/>
              </w:rPr>
              <w:t>J4</w:t>
            </w:r>
          </w:p>
        </w:tc>
        <w:tc>
          <w:tcPr>
            <w:tcW w:type="dxa" w:w="4032"/>
            <w:shd w:val="clear" w:color="auto" w:fill="F2F2F2"/>
          </w:tcPr>
          <w:p>
            <w:pPr>
              <w:jc w:val="center"/>
            </w:pPr>
            <w:r>
              <w:rPr>
                <w:sz w:val="18"/>
              </w:rPr>
              <w:t>Virpi KUNNAS-HELMINEN</w:t>
            </w:r>
          </w:p>
        </w:tc>
        <w:tc>
          <w:tcPr>
            <w:tcW w:type="dxa" w:w="2880"/>
            <w:shd w:val="clear" w:color="auto" w:fill="F2F2F2"/>
          </w:tcPr>
          <w:p>
            <w:pPr>
              <w:jc w:val="center"/>
            </w:pPr>
            <w:r>
              <w:rPr>
                <w:sz w:val="18"/>
              </w:rPr>
              <w:t>Finland</w:t>
            </w:r>
          </w:p>
        </w:tc>
      </w:tr>
      <w:tr>
        <w:tc>
          <w:tcPr>
            <w:tcW w:type="dxa" w:w="1152"/>
            <w:shd w:val="clear" w:color="auto" w:fill="FFFFFF"/>
          </w:tcPr>
          <w:p>
            <w:pPr>
              <w:jc w:val="center"/>
            </w:pPr>
            <w:r>
              <w:rPr>
                <w:sz w:val="18"/>
              </w:rPr>
              <w:t>J5</w:t>
            </w:r>
          </w:p>
        </w:tc>
        <w:tc>
          <w:tcPr>
            <w:tcW w:type="dxa" w:w="4032"/>
            <w:shd w:val="clear" w:color="auto" w:fill="FFFFFF"/>
          </w:tcPr>
          <w:p>
            <w:pPr>
              <w:jc w:val="center"/>
            </w:pPr>
            <w:r>
              <w:rPr>
                <w:sz w:val="18"/>
              </w:rPr>
              <w:t>Janis ENGEL</w:t>
            </w:r>
          </w:p>
        </w:tc>
        <w:tc>
          <w:tcPr>
            <w:tcW w:type="dxa" w:w="2880"/>
            <w:shd w:val="clear" w:color="auto" w:fill="FFFFFF"/>
          </w:tcPr>
          <w:p>
            <w:pPr>
              <w:jc w:val="center"/>
            </w:pPr>
            <w:r>
              <w:rPr>
                <w:sz w:val="18"/>
              </w:rPr>
              <w:t>—</w:t>
            </w:r>
          </w:p>
        </w:tc>
      </w:tr>
      <w:tr>
        <w:tc>
          <w:tcPr>
            <w:tcW w:type="dxa" w:w="1152"/>
            <w:shd w:val="clear" w:color="auto" w:fill="F2F2F2"/>
          </w:tcPr>
          <w:p>
            <w:pPr>
              <w:jc w:val="center"/>
            </w:pPr>
            <w:r>
              <w:rPr>
                <w:sz w:val="18"/>
              </w:rPr>
              <w:t>J6</w:t>
            </w:r>
          </w:p>
        </w:tc>
        <w:tc>
          <w:tcPr>
            <w:tcW w:type="dxa" w:w="4032"/>
            <w:shd w:val="clear" w:color="auto" w:fill="F2F2F2"/>
          </w:tcPr>
          <w:p>
            <w:pPr>
              <w:jc w:val="center"/>
            </w:pPr>
            <w:r>
              <w:rPr>
                <w:sz w:val="18"/>
              </w:rPr>
              <w:t>Leslie KEEN</w:t>
            </w:r>
          </w:p>
        </w:tc>
        <w:tc>
          <w:tcPr>
            <w:tcW w:type="dxa" w:w="2880"/>
            <w:shd w:val="clear" w:color="auto" w:fill="F2F2F2"/>
          </w:tcPr>
          <w:p>
            <w:pPr>
              <w:jc w:val="center"/>
            </w:pPr>
            <w:r>
              <w:rPr>
                <w:sz w:val="18"/>
              </w:rPr>
              <w:t>—</w:t>
            </w:r>
          </w:p>
        </w:tc>
      </w:tr>
      <w:tr>
        <w:tc>
          <w:tcPr>
            <w:tcW w:type="dxa" w:w="1152"/>
            <w:shd w:val="clear" w:color="auto" w:fill="FFFFFF"/>
          </w:tcPr>
          <w:p>
            <w:pPr>
              <w:jc w:val="center"/>
            </w:pPr>
            <w:r>
              <w:rPr>
                <w:sz w:val="18"/>
              </w:rPr>
              <w:t>J7</w:t>
            </w:r>
          </w:p>
        </w:tc>
        <w:tc>
          <w:tcPr>
            <w:tcW w:type="dxa" w:w="4032"/>
            <w:shd w:val="clear" w:color="auto" w:fill="FFFFFF"/>
          </w:tcPr>
          <w:p>
            <w:pPr>
              <w:jc w:val="center"/>
            </w:pPr>
            <w:r>
              <w:rPr>
                <w:sz w:val="18"/>
              </w:rPr>
              <w:t>Isabella MICHELI</w:t>
            </w:r>
          </w:p>
        </w:tc>
        <w:tc>
          <w:tcPr>
            <w:tcW w:type="dxa" w:w="2880"/>
            <w:shd w:val="clear" w:color="auto" w:fill="FFFFFF"/>
          </w:tcPr>
          <w:p>
            <w:pPr>
              <w:jc w:val="center"/>
            </w:pPr>
            <w:r>
              <w:rPr>
                <w:sz w:val="18"/>
              </w:rPr>
              <w:t>—</w:t>
            </w:r>
          </w:p>
        </w:tc>
      </w:tr>
      <w:tr>
        <w:tc>
          <w:tcPr>
            <w:tcW w:type="dxa" w:w="1152"/>
            <w:shd w:val="clear" w:color="auto" w:fill="F2F2F2"/>
          </w:tcPr>
          <w:p>
            <w:pPr>
              <w:jc w:val="center"/>
            </w:pPr>
            <w:r>
              <w:rPr>
                <w:sz w:val="18"/>
              </w:rPr>
              <w:t>J8</w:t>
            </w:r>
          </w:p>
        </w:tc>
        <w:tc>
          <w:tcPr>
            <w:tcW w:type="dxa" w:w="4032"/>
            <w:shd w:val="clear" w:color="auto" w:fill="F2F2F2"/>
          </w:tcPr>
          <w:p>
            <w:pPr>
              <w:jc w:val="center"/>
            </w:pPr>
            <w:r>
              <w:rPr>
                <w:sz w:val="18"/>
              </w:rPr>
              <w:t>Feng HUANG</w:t>
            </w:r>
          </w:p>
        </w:tc>
        <w:tc>
          <w:tcPr>
            <w:tcW w:type="dxa" w:w="2880"/>
            <w:shd w:val="clear" w:color="auto" w:fill="F2F2F2"/>
          </w:tcPr>
          <w:p>
            <w:pPr>
              <w:jc w:val="center"/>
            </w:pPr>
            <w:r>
              <w:rPr>
                <w:sz w:val="18"/>
              </w:rPr>
              <w:t>—</w:t>
            </w:r>
          </w:p>
        </w:tc>
      </w:tr>
      <w:tr>
        <w:tc>
          <w:tcPr>
            <w:tcW w:type="dxa" w:w="1152"/>
            <w:shd w:val="clear" w:color="auto" w:fill="FFFFFF"/>
          </w:tcPr>
          <w:p>
            <w:pPr>
              <w:jc w:val="center"/>
            </w:pPr>
            <w:r>
              <w:rPr>
                <w:sz w:val="18"/>
              </w:rPr>
              <w:t>J9</w:t>
            </w:r>
          </w:p>
        </w:tc>
        <w:tc>
          <w:tcPr>
            <w:tcW w:type="dxa" w:w="4032"/>
            <w:shd w:val="clear" w:color="auto" w:fill="FFFFFF"/>
          </w:tcPr>
          <w:p>
            <w:pPr>
              <w:jc w:val="center"/>
            </w:pPr>
            <w:r>
              <w:rPr>
                <w:sz w:val="18"/>
              </w:rPr>
              <w:t>Richard KOSINA</w:t>
            </w:r>
          </w:p>
        </w:tc>
        <w:tc>
          <w:tcPr>
            <w:tcW w:type="dxa" w:w="2880"/>
            <w:shd w:val="clear" w:color="auto" w:fill="FFFFFF"/>
          </w:tcPr>
          <w:p>
            <w:pPr>
              <w:jc w:val="center"/>
            </w:pPr>
            <w:r>
              <w:rPr>
                <w:sz w:val="18"/>
              </w:rPr>
              <w:t>—</w:t>
            </w:r>
          </w:p>
        </w:tc>
      </w:tr>
    </w:tbl>
    <w:p>
      <w:pPr>
        <w:spacing w:before="40" w:after="200"/>
        <w:jc w:val="center"/>
      </w:pPr>
      <w:r>
        <w:rPr>
          <w:i/>
          <w:color w:val="606060"/>
          <w:sz w:val="18"/>
        </w:rPr>
        <w:t>Table 2.1 — OWG 2026 Ice Dance Free Dance judging panel. Country affiliations are partially known due to ISU anonymization. J4 Kunnas-Helminen is confirmed Finnish from the Rhythm Dance panel.</w:t>
      </w:r>
    </w:p>
    <w:p>
      <w:pPr>
        <w:spacing w:after="160"/>
        <w:jc w:val="both"/>
      </w:pPr>
      <w:r>
        <w:rPr>
          <w:sz w:val="22"/>
        </w:rPr>
        <w:t>The nine-judge structure is standard for Olympic figure skating. Under the ISU system, scores for each element undergo trimming (removal of one highest and one lowest judge's grade) before being averaged into the component used for final scoring. This trimming process is designed to reduce the influence of outlier scores — but it is unreliable at identifying persistent bias. A judge who systematically favors one competitor across every element — never extreme enough on any single element to be trimmed — can accumulate a decisive advantage that trimming never touches. The Bias Index (BI), denoted BI(j), is a new pairwise statistic designed to detect exactly this pattern: for each judge, it tests whether their scoring of any two competitors diverges directionally from the panel consensus across all elements, applying a permutation test to assess statistical significance. As Section 5 demonstrates, BI(j) identifies J1’s pattern precisely where the trimming mechanism cannot.</w:t>
      </w:r>
    </w:p>
    <w:p>
      <w:pPr>
        <w:spacing w:before="360" w:after="120"/>
      </w:pPr>
      <w:r>
        <w:rPr>
          <w:b/>
          <w:color w:val="1F3864"/>
          <w:sz w:val="28"/>
        </w:rPr>
        <w:t>Section 3: Three Scoring Regimes — R0, R1, and R2</w:t>
      </w:r>
    </w:p>
    <w:p>
      <w:pPr>
        <w:spacing w:after="160"/>
        <w:jc w:val="both"/>
      </w:pPr>
      <w:r>
        <w:rPr>
          <w:sz w:val="22"/>
        </w:rPr>
        <w:t xml:space="preserve">OSNR evaluates competition results under three distinct scoring regimes. </w:t>
      </w:r>
      <w:r>
        <w:rPr>
          <w:b/>
          <w:sz w:val="22"/>
        </w:rPr>
        <w:t>R0</w:t>
      </w:r>
      <w:r>
        <w:rPr>
          <w:sz w:val="22"/>
        </w:rPr>
        <w:t xml:space="preserve"> is the raw panel average — the arithmetic mean of all nine judges' scores for each element, with no trimming applied. It serves as a baseline comparison point. </w:t>
      </w:r>
      <w:r>
        <w:rPr>
          <w:b/>
          <w:sz w:val="22"/>
        </w:rPr>
        <w:t>R1</w:t>
      </w:r>
      <w:r>
        <w:rPr>
          <w:sz w:val="22"/>
        </w:rPr>
        <w:t xml:space="preserve"> is the ISU official trimmed mean, computed by dropping the single highest and single lowest judge's grade on each element and averaging the remaining seven. R1 is the score that appears in the official results and determines medals. </w:t>
      </w:r>
      <w:r>
        <w:rPr>
          <w:b/>
          <w:sz w:val="22"/>
        </w:rPr>
        <w:t>R2</w:t>
      </w:r>
      <w:r>
        <w:rPr>
          <w:sz w:val="22"/>
        </w:rPr>
        <w:t xml:space="preserve"> is the OSNR-adjusted score: when a judge is identified as statistically anomalous and outcome-determinative (see Sections 5 and 6), that judge is removed from the panel entirely, and the trimmed mean is recomputed from the remaining eight judges — producing an adjusted result that reflects what the competition outcome would have been absent that judge's influence.</w:t>
      </w:r>
    </w:p>
    <w:p>
      <w:pPr>
        <w:spacing w:after="160"/>
        <w:jc w:val="both"/>
      </w:pPr>
      <w:r>
        <w:rPr>
          <w:sz w:val="22"/>
        </w:rPr>
        <w:t>The logic governing whether R2 differs from R1 follows a strict two-tier gate. First, the statistical question must be answered: does the BI(j) pairwise test find evidence of directional bias at the p≤0.001 significance threshold? Only if that condition is satisfied does OSNR proceed to the second gate: did the flagged judge's scoring actually change the podium? Both conditions must be simultaneously satisfied for R2 ≠ R1. A judge who is statistically anomalous but not outcome-determinative produces a Tier 1 finding — notable but not sufficient for R2 adjustment. A judge whose removal would change the podium but who shows no statistical anomaly is not flagged at all. OSNR requires evidence of both statistical irregularity and outcome impact before adjusting the official record.</w:t>
      </w:r>
      <w:r>
        <w:rPr>
          <w:b/>
          <w:sz w:val="22"/>
        </w:rPr>
      </w:r>
      <w:r>
        <w:rPr>
          <w:sz w:val="22"/>
        </w:rPr>
      </w:r>
      <w:r>
        <w:rPr>
          <w:b/>
          <w:sz w:val="22"/>
        </w:rPr>
      </w:r>
      <w:r>
        <w:rPr>
          <w:sz w:val="22"/>
        </w:rPr>
      </w:r>
    </w:p>
    <w:p>
      <w:pPr>
        <w:spacing w:after="160"/>
        <w:jc w:val="both"/>
      </w:pPr>
      <w:r>
        <w:rPr>
          <w:b/>
          <w:sz w:val="22"/>
        </w:rPr>
        <w:t>For this event, both conditions are met for J1 (Dabouis).</w:t>
      </w:r>
      <w:r>
        <w:rPr>
          <w:sz w:val="22"/>
        </w:rPr>
        <w:t xml:space="preserve"> Three pairwise pairs involving CHOCK/BATES reach the p≤0.001 threshold, all showing a directional pattern of underscoring the American pair relative to the panel consensus. And, as the LOJO counterfactual analysis confirms, removing J1 from the panel flips the gold medal from France to the United States. Accordingly, </w:t>
      </w:r>
      <w:r>
        <w:rPr>
          <w:b/>
          <w:sz w:val="22"/>
        </w:rPr>
        <w:t>R2 ≠ R1</w:t>
      </w:r>
      <w:r>
        <w:rPr>
          <w:sz w:val="22"/>
        </w:rPr>
        <w:t xml:space="preserve"> for this event — a rare and significant finding. The table below compares R0 and R1 scores for the top five finishers.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3456"/>
            <w:shd w:val="clear" w:color="auto" w:fill="1F3864"/>
          </w:tcPr>
          <w:p>
            <w:pPr>
              <w:jc w:val="center"/>
            </w:pPr>
            <w:r>
              <w:rPr>
                <w:b/>
                <w:color w:val="FFFFFF"/>
                <w:sz w:val="18"/>
              </w:rPr>
              <w:t>Skater / Team</w:t>
            </w:r>
          </w:p>
        </w:tc>
        <w:tc>
          <w:tcPr>
            <w:tcW w:type="dxa" w:w="1008"/>
            <w:shd w:val="clear" w:color="auto" w:fill="1F3864"/>
          </w:tcPr>
          <w:p>
            <w:pPr>
              <w:jc w:val="center"/>
            </w:pPr>
            <w:r>
              <w:rPr>
                <w:b/>
                <w:color w:val="FFFFFF"/>
                <w:sz w:val="18"/>
              </w:rPr>
              <w:t>Country</w:t>
            </w:r>
          </w:p>
        </w:tc>
        <w:tc>
          <w:tcPr>
            <w:tcW w:type="dxa" w:w="1872"/>
            <w:shd w:val="clear" w:color="auto" w:fill="1F3864"/>
          </w:tcPr>
          <w:p>
            <w:pPr>
              <w:jc w:val="center"/>
            </w:pPr>
            <w:r>
              <w:rPr>
                <w:b/>
                <w:color w:val="FFFFFF"/>
                <w:sz w:val="18"/>
              </w:rPr>
              <w:t>R0 (Raw Avg)</w:t>
            </w:r>
          </w:p>
        </w:tc>
        <w:tc>
          <w:tcPr>
            <w:tcW w:type="dxa" w:w="1872"/>
            <w:shd w:val="clear" w:color="auto" w:fill="1F3864"/>
          </w:tcPr>
          <w:p>
            <w:pPr>
              <w:jc w:val="center"/>
            </w:pPr>
            <w:r>
              <w:rPr>
                <w:b/>
                <w:color w:val="FFFFFF"/>
                <w:sz w:val="18"/>
              </w:rPr>
              <w:t>R0 Rank</w:t>
            </w:r>
          </w:p>
        </w:tc>
        <w:tc>
          <w:tcPr>
            <w:tcW w:type="dxa" w:w="1872"/>
            <w:shd w:val="clear" w:color="auto" w:fill="1F3864"/>
          </w:tcPr>
          <w:p>
            <w:pPr>
              <w:jc w:val="center"/>
            </w:pPr>
            <w:r>
              <w:rPr>
                <w:b/>
                <w:color w:val="FFFFFF"/>
                <w:sz w:val="18"/>
              </w:rPr>
              <w:t>R1 (Official)</w:t>
            </w:r>
          </w:p>
        </w:tc>
        <w:tc>
          <w:tcPr>
            <w:tcW w:type="dxa" w:w="1872"/>
            <w:shd w:val="clear" w:color="auto" w:fill="1F3864"/>
          </w:tcPr>
          <w:p>
            <w:pPr>
              <w:jc w:val="center"/>
            </w:pPr>
            <w:r>
              <w:rPr>
                <w:b/>
                <w:color w:val="FFFFFF"/>
                <w:sz w:val="18"/>
              </w:rPr>
              <w:t>R1 Rank</w:t>
            </w:r>
          </w:p>
        </w:tc>
      </w:tr>
      <w:tr>
        <w:tc>
          <w:tcPr>
            <w:tcW w:type="dxa" w:w="3456"/>
            <w:shd w:val="clear" w:color="auto" w:fill="FFFFFF"/>
          </w:tcPr>
          <w:p>
            <w:pPr>
              <w:jc w:val="center"/>
            </w:pPr>
            <w:r>
              <w:rPr>
                <w:sz w:val="18"/>
              </w:rPr>
              <w:t>FOURNIER BEAUDRY / CIZERON</w:t>
            </w:r>
          </w:p>
        </w:tc>
        <w:tc>
          <w:tcPr>
            <w:tcW w:type="dxa" w:w="1008"/>
            <w:shd w:val="clear" w:color="auto" w:fill="FFFFFF"/>
          </w:tcPr>
          <w:p>
            <w:pPr>
              <w:jc w:val="center"/>
            </w:pPr>
            <w:r>
              <w:rPr>
                <w:sz w:val="18"/>
              </w:rPr>
              <w:t>FRA</w:t>
            </w:r>
          </w:p>
        </w:tc>
        <w:tc>
          <w:tcPr>
            <w:tcW w:type="dxa" w:w="1872"/>
            <w:shd w:val="clear" w:color="auto" w:fill="FFFFFF"/>
          </w:tcPr>
          <w:p>
            <w:pPr>
              <w:jc w:val="center"/>
            </w:pPr>
            <w:r>
              <w:rPr>
                <w:sz w:val="18"/>
              </w:rPr>
              <w:t>135.08</w:t>
            </w:r>
          </w:p>
        </w:tc>
        <w:tc>
          <w:tcPr>
            <w:tcW w:type="dxa" w:w="1872"/>
            <w:shd w:val="clear" w:color="auto" w:fill="FFFFFF"/>
          </w:tcPr>
          <w:p>
            <w:pPr>
              <w:jc w:val="center"/>
            </w:pPr>
            <w:r>
              <w:rPr>
                <w:sz w:val="18"/>
              </w:rPr>
              <w:t>1</w:t>
            </w:r>
          </w:p>
        </w:tc>
        <w:tc>
          <w:tcPr>
            <w:tcW w:type="dxa" w:w="1872"/>
            <w:shd w:val="clear" w:color="auto" w:fill="FFFFFF"/>
          </w:tcPr>
          <w:p>
            <w:pPr>
              <w:jc w:val="center"/>
            </w:pPr>
            <w:r>
              <w:rPr>
                <w:sz w:val="18"/>
              </w:rPr>
              <w:t>135.64</w:t>
            </w:r>
          </w:p>
        </w:tc>
        <w:tc>
          <w:tcPr>
            <w:tcW w:type="dxa" w:w="1872"/>
            <w:shd w:val="clear" w:color="auto" w:fill="FFFFFF"/>
          </w:tcPr>
          <w:p>
            <w:pPr>
              <w:jc w:val="center"/>
            </w:pPr>
            <w:r>
              <w:rPr>
                <w:sz w:val="18"/>
              </w:rPr>
              <w:t>1</w:t>
            </w:r>
          </w:p>
        </w:tc>
      </w:tr>
      <w:tr>
        <w:tc>
          <w:tcPr>
            <w:tcW w:type="dxa" w:w="3456"/>
            <w:shd w:val="clear" w:color="auto" w:fill="F2F2F2"/>
          </w:tcPr>
          <w:p>
            <w:pPr>
              <w:jc w:val="center"/>
            </w:pPr>
            <w:r>
              <w:rPr>
                <w:sz w:val="18"/>
              </w:rPr>
              <w:t>CHOCK / BATES</w:t>
            </w:r>
          </w:p>
        </w:tc>
        <w:tc>
          <w:tcPr>
            <w:tcW w:type="dxa" w:w="1008"/>
            <w:shd w:val="clear" w:color="auto" w:fill="F2F2F2"/>
          </w:tcPr>
          <w:p>
            <w:pPr>
              <w:jc w:val="center"/>
            </w:pPr>
            <w:r>
              <w:rPr>
                <w:sz w:val="18"/>
              </w:rPr>
              <w:t>USA</w:t>
            </w:r>
          </w:p>
        </w:tc>
        <w:tc>
          <w:tcPr>
            <w:tcW w:type="dxa" w:w="1872"/>
            <w:shd w:val="clear" w:color="auto" w:fill="F2F2F2"/>
          </w:tcPr>
          <w:p>
            <w:pPr>
              <w:jc w:val="center"/>
            </w:pPr>
            <w:r>
              <w:rPr>
                <w:sz w:val="18"/>
              </w:rPr>
              <w:t>134.37</w:t>
            </w:r>
          </w:p>
        </w:tc>
        <w:tc>
          <w:tcPr>
            <w:tcW w:type="dxa" w:w="1872"/>
            <w:shd w:val="clear" w:color="auto" w:fill="F2F2F2"/>
          </w:tcPr>
          <w:p>
            <w:pPr>
              <w:jc w:val="center"/>
            </w:pPr>
            <w:r>
              <w:rPr>
                <w:sz w:val="18"/>
              </w:rPr>
              <w:t>2</w:t>
            </w:r>
          </w:p>
        </w:tc>
        <w:tc>
          <w:tcPr>
            <w:tcW w:type="dxa" w:w="1872"/>
            <w:shd w:val="clear" w:color="auto" w:fill="F2F2F2"/>
          </w:tcPr>
          <w:p>
            <w:pPr>
              <w:jc w:val="center"/>
            </w:pPr>
            <w:r>
              <w:rPr>
                <w:sz w:val="18"/>
              </w:rPr>
              <w:t>134.67</w:t>
            </w:r>
          </w:p>
        </w:tc>
        <w:tc>
          <w:tcPr>
            <w:tcW w:type="dxa" w:w="1872"/>
            <w:shd w:val="clear" w:color="auto" w:fill="F2F2F2"/>
          </w:tcPr>
          <w:p>
            <w:pPr>
              <w:jc w:val="center"/>
            </w:pPr>
            <w:r>
              <w:rPr>
                <w:sz w:val="18"/>
              </w:rPr>
              <w:t>2</w:t>
            </w:r>
          </w:p>
        </w:tc>
      </w:tr>
      <w:tr>
        <w:tc>
          <w:tcPr>
            <w:tcW w:type="dxa" w:w="3456"/>
            <w:shd w:val="clear" w:color="auto" w:fill="FFFFFF"/>
          </w:tcPr>
          <w:p>
            <w:pPr>
              <w:jc w:val="center"/>
            </w:pPr>
            <w:r>
              <w:rPr>
                <w:sz w:val="18"/>
              </w:rPr>
              <w:t>GILLES / POIRIER</w:t>
            </w:r>
          </w:p>
        </w:tc>
        <w:tc>
          <w:tcPr>
            <w:tcW w:type="dxa" w:w="1008"/>
            <w:shd w:val="clear" w:color="auto" w:fill="FFFFFF"/>
          </w:tcPr>
          <w:p>
            <w:pPr>
              <w:jc w:val="center"/>
            </w:pPr>
            <w:r>
              <w:rPr>
                <w:sz w:val="18"/>
              </w:rPr>
              <w:t>CAN</w:t>
            </w:r>
          </w:p>
        </w:tc>
        <w:tc>
          <w:tcPr>
            <w:tcW w:type="dxa" w:w="1872"/>
            <w:shd w:val="clear" w:color="auto" w:fill="FFFFFF"/>
          </w:tcPr>
          <w:p>
            <w:pPr>
              <w:jc w:val="center"/>
            </w:pPr>
            <w:r>
              <w:rPr>
                <w:sz w:val="18"/>
              </w:rPr>
              <w:t>131.38</w:t>
            </w:r>
          </w:p>
        </w:tc>
        <w:tc>
          <w:tcPr>
            <w:tcW w:type="dxa" w:w="1872"/>
            <w:shd w:val="clear" w:color="auto" w:fill="FFFFFF"/>
          </w:tcPr>
          <w:p>
            <w:pPr>
              <w:jc w:val="center"/>
            </w:pPr>
            <w:r>
              <w:rPr>
                <w:sz w:val="18"/>
              </w:rPr>
              <w:t>3</w:t>
            </w:r>
          </w:p>
        </w:tc>
        <w:tc>
          <w:tcPr>
            <w:tcW w:type="dxa" w:w="1872"/>
            <w:shd w:val="clear" w:color="auto" w:fill="FFFFFF"/>
          </w:tcPr>
          <w:p>
            <w:pPr>
              <w:jc w:val="center"/>
            </w:pPr>
            <w:r>
              <w:rPr>
                <w:sz w:val="18"/>
              </w:rPr>
              <w:t>131.56</w:t>
            </w:r>
          </w:p>
        </w:tc>
        <w:tc>
          <w:tcPr>
            <w:tcW w:type="dxa" w:w="1872"/>
            <w:shd w:val="clear" w:color="auto" w:fill="FFFFFF"/>
          </w:tcPr>
          <w:p>
            <w:pPr>
              <w:jc w:val="center"/>
            </w:pPr>
            <w:r>
              <w:rPr>
                <w:sz w:val="18"/>
              </w:rPr>
              <w:t>3</w:t>
            </w:r>
          </w:p>
        </w:tc>
      </w:tr>
      <w:tr>
        <w:tc>
          <w:tcPr>
            <w:tcW w:type="dxa" w:w="3456"/>
            <w:shd w:val="clear" w:color="auto" w:fill="F2F2F2"/>
          </w:tcPr>
          <w:p>
            <w:pPr>
              <w:jc w:val="center"/>
            </w:pPr>
            <w:r>
              <w:rPr>
                <w:sz w:val="18"/>
              </w:rPr>
              <w:t>GUIGNARD / FABBRI</w:t>
            </w:r>
          </w:p>
        </w:tc>
        <w:tc>
          <w:tcPr>
            <w:tcW w:type="dxa" w:w="1008"/>
            <w:shd w:val="clear" w:color="auto" w:fill="F2F2F2"/>
          </w:tcPr>
          <w:p>
            <w:pPr>
              <w:jc w:val="center"/>
            </w:pPr>
            <w:r>
              <w:rPr>
                <w:sz w:val="18"/>
              </w:rPr>
              <w:t>ITA</w:t>
            </w:r>
          </w:p>
        </w:tc>
        <w:tc>
          <w:tcPr>
            <w:tcW w:type="dxa" w:w="1872"/>
            <w:shd w:val="clear" w:color="auto" w:fill="F2F2F2"/>
          </w:tcPr>
          <w:p>
            <w:pPr>
              <w:jc w:val="center"/>
            </w:pPr>
            <w:r>
              <w:rPr>
                <w:sz w:val="18"/>
              </w:rPr>
              <w:t>125.25</w:t>
            </w:r>
          </w:p>
        </w:tc>
        <w:tc>
          <w:tcPr>
            <w:tcW w:type="dxa" w:w="1872"/>
            <w:shd w:val="clear" w:color="auto" w:fill="F2F2F2"/>
          </w:tcPr>
          <w:p>
            <w:pPr>
              <w:jc w:val="center"/>
            </w:pPr>
            <w:r>
              <w:rPr>
                <w:sz w:val="18"/>
              </w:rPr>
              <w:t>4</w:t>
            </w:r>
          </w:p>
        </w:tc>
        <w:tc>
          <w:tcPr>
            <w:tcW w:type="dxa" w:w="1872"/>
            <w:shd w:val="clear" w:color="auto" w:fill="F2F2F2"/>
          </w:tcPr>
          <w:p>
            <w:pPr>
              <w:jc w:val="center"/>
            </w:pPr>
            <w:r>
              <w:rPr>
                <w:sz w:val="18"/>
              </w:rPr>
              <w:t>125.30</w:t>
            </w:r>
          </w:p>
        </w:tc>
        <w:tc>
          <w:tcPr>
            <w:tcW w:type="dxa" w:w="1872"/>
            <w:shd w:val="clear" w:color="auto" w:fill="F2F2F2"/>
          </w:tcPr>
          <w:p>
            <w:pPr>
              <w:jc w:val="center"/>
            </w:pPr>
            <w:r>
              <w:rPr>
                <w:sz w:val="18"/>
              </w:rPr>
              <w:t>4</w:t>
            </w:r>
          </w:p>
        </w:tc>
      </w:tr>
      <w:tr>
        <w:tc>
          <w:tcPr>
            <w:tcW w:type="dxa" w:w="3456"/>
            <w:shd w:val="clear" w:color="auto" w:fill="FFFFFF"/>
          </w:tcPr>
          <w:p>
            <w:pPr>
              <w:jc w:val="center"/>
            </w:pPr>
            <w:r>
              <w:rPr>
                <w:sz w:val="18"/>
              </w:rPr>
              <w:t>HAWAYEK / BAKER</w:t>
            </w:r>
          </w:p>
        </w:tc>
        <w:tc>
          <w:tcPr>
            <w:tcW w:type="dxa" w:w="1008"/>
            <w:shd w:val="clear" w:color="auto" w:fill="FFFFFF"/>
          </w:tcPr>
          <w:p>
            <w:pPr>
              <w:jc w:val="center"/>
            </w:pPr>
            <w:r>
              <w:rPr>
                <w:sz w:val="18"/>
              </w:rPr>
              <w:t>USA</w:t>
            </w:r>
          </w:p>
        </w:tc>
        <w:tc>
          <w:tcPr>
            <w:tcW w:type="dxa" w:w="1872"/>
            <w:shd w:val="clear" w:color="auto" w:fill="FFFFFF"/>
          </w:tcPr>
          <w:p>
            <w:pPr>
              <w:jc w:val="center"/>
            </w:pPr>
            <w:r>
              <w:rPr>
                <w:sz w:val="18"/>
              </w:rPr>
              <w:t>123.44</w:t>
            </w:r>
          </w:p>
        </w:tc>
        <w:tc>
          <w:tcPr>
            <w:tcW w:type="dxa" w:w="1872"/>
            <w:shd w:val="clear" w:color="auto" w:fill="FFFFFF"/>
          </w:tcPr>
          <w:p>
            <w:pPr>
              <w:jc w:val="center"/>
            </w:pPr>
            <w:r>
              <w:rPr>
                <w:sz w:val="18"/>
              </w:rPr>
              <w:t>5</w:t>
            </w:r>
          </w:p>
        </w:tc>
        <w:tc>
          <w:tcPr>
            <w:tcW w:type="dxa" w:w="1872"/>
            <w:shd w:val="clear" w:color="auto" w:fill="FFFFFF"/>
          </w:tcPr>
          <w:p>
            <w:pPr>
              <w:jc w:val="center"/>
            </w:pPr>
            <w:r>
              <w:rPr>
                <w:sz w:val="18"/>
              </w:rPr>
              <w:t>123.19</w:t>
            </w:r>
          </w:p>
        </w:tc>
        <w:tc>
          <w:tcPr>
            <w:tcW w:type="dxa" w:w="1872"/>
            <w:shd w:val="clear" w:color="auto" w:fill="FFFFFF"/>
          </w:tcPr>
          <w:p>
            <w:pPr>
              <w:jc w:val="center"/>
            </w:pPr>
            <w:r>
              <w:rPr>
                <w:sz w:val="18"/>
              </w:rPr>
              <w:t>5</w:t>
            </w:r>
          </w:p>
        </w:tc>
      </w:tr>
    </w:tbl>
    <w:p>
      <w:pPr>
        <w:spacing w:before="40" w:after="200"/>
        <w:jc w:val="center"/>
      </w:pPr>
      <w:r>
        <w:rPr>
          <w:i/>
          <w:color w:val="606060"/>
          <w:sz w:val="18"/>
        </w:rPr>
        <w:t>Table 3.1 — R0 (raw panel average) vs. R1 (ISU official trimmed mean) for top 5 finishers. R0 Rank and R1 Rank show the finishing order under each scoring regime; all five finishers maintain the same relative order under R0 and R1.</w:t>
      </w:r>
    </w:p>
    <w:p>
      <w:pPr>
        <w:spacing w:after="160"/>
        <w:jc w:val="both"/>
      </w:pPr>
      <w:r>
        <w:rPr>
          <w:sz w:val="22"/>
        </w:rPr>
        <w:t xml:space="preserve">The R2 result for this event — OSNR-adjusted, with J1 removed — shifts the gold medal to </w:t>
      </w:r>
      <w:r>
        <w:rPr>
          <w:b/>
          <w:sz w:val="22"/>
        </w:rPr>
        <w:t>CHOCK/BATES (USA)</w:t>
      </w:r>
      <w:r>
        <w:rPr>
          <w:sz w:val="22"/>
        </w:rPr>
        <w:t xml:space="preserve"> by approximately </w:t>
      </w:r>
      <w:r>
        <w:rPr>
          <w:b/>
          <w:sz w:val="22"/>
        </w:rPr>
        <w:t>0.25 points</w:t>
      </w:r>
      <w:r>
        <w:rPr>
          <w:sz w:val="22"/>
        </w:rPr>
        <w:t xml:space="preserve"> over FOURNIER BEAUDRY/CIZERON (FRA). The silver and gold positions invert; the bronze (CAN) is unchanged. The R2 regime thus produces a meaningfully different podium — not merely a narrower margin for the same winner, but a different winner entirely.</w:t>
      </w:r>
    </w:p>
    <w:p>
      <w:pPr>
        <w:jc w:val="center"/>
      </w:pPr>
      <w:r>
        <w:rPr>
          <w:b/>
        </w:rPr>
        <w:t>Judge 1 (Dabouis) GOE vs. Panel Average — FOURNIER BEAUDRY / CIZERON (FRA)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Skater / Team</w:t>
            </w:r>
          </w:p>
        </w:tc>
        <w:tc>
          <w:tcPr>
            <w:tcW w:type="dxa" w:w="1080"/>
          </w:tcPr>
          <w:p>
            <w:r>
              <w:rPr>
                <w:b/>
              </w:rPr>
              <w:t>Country</w:t>
            </w:r>
          </w:p>
        </w:tc>
        <w:tc>
          <w:tcPr>
            <w:tcW w:type="dxa" w:w="1080"/>
          </w:tcPr>
          <w:p>
            <w:r>
              <w:rPr>
                <w:b/>
              </w:rPr>
              <w:t>R0</w:t>
            </w:r>
          </w:p>
        </w:tc>
        <w:tc>
          <w:tcPr>
            <w:tcW w:type="dxa" w:w="1080"/>
          </w:tcPr>
          <w:p>
            <w:r>
              <w:rPr>
                <w:b/>
              </w:rPr>
              <w:t>R0 Rank</w:t>
            </w:r>
          </w:p>
        </w:tc>
        <w:tc>
          <w:tcPr>
            <w:tcW w:type="dxa" w:w="1080"/>
          </w:tcPr>
          <w:p>
            <w:r>
              <w:rPr>
                <w:b/>
              </w:rPr>
              <w:t>R1 (Official)</w:t>
            </w:r>
          </w:p>
        </w:tc>
        <w:tc>
          <w:tcPr>
            <w:tcW w:type="dxa" w:w="1080"/>
          </w:tcPr>
          <w:p>
            <w:r>
              <w:rPr>
                <w:b/>
              </w:rPr>
              <w:t>R1 Rank</w:t>
            </w:r>
          </w:p>
        </w:tc>
        <w:tc>
          <w:tcPr>
            <w:tcW w:type="dxa" w:w="1080"/>
          </w:tcPr>
          <w:p>
            <w:r>
              <w:rPr>
                <w:b/>
              </w:rPr>
              <w:t>R2 (OSNR)</w:t>
            </w:r>
          </w:p>
        </w:tc>
        <w:tc>
          <w:tcPr>
            <w:tcW w:type="dxa" w:w="1080"/>
          </w:tcPr>
          <w:p>
            <w:r>
              <w:rPr>
                <w:b/>
              </w:rPr>
              <w:t>R2 Rank</w:t>
            </w:r>
          </w:p>
        </w:tc>
      </w:tr>
      <w:tr>
        <w:tc>
          <w:tcPr>
            <w:tcW w:type="dxa" w:w="1080"/>
          </w:tcPr>
          <w:p>
            <w:r>
              <w:t>FOURNIER BEAUDRY / CIZERON</w:t>
            </w:r>
          </w:p>
        </w:tc>
        <w:tc>
          <w:tcPr>
            <w:tcW w:type="dxa" w:w="1080"/>
          </w:tcPr>
          <w:p>
            <w:r>
              <w:t>FRA</w:t>
            </w:r>
          </w:p>
        </w:tc>
        <w:tc>
          <w:tcPr>
            <w:tcW w:type="dxa" w:w="1080"/>
          </w:tcPr>
          <w:p>
            <w:r>
              <w:t>135.08</w:t>
            </w:r>
          </w:p>
        </w:tc>
        <w:tc>
          <w:tcPr>
            <w:tcW w:type="dxa" w:w="1080"/>
          </w:tcPr>
          <w:p>
            <w:r>
              <w:t>1</w:t>
            </w:r>
          </w:p>
        </w:tc>
        <w:tc>
          <w:tcPr>
            <w:tcW w:type="dxa" w:w="1080"/>
          </w:tcPr>
          <w:p>
            <w:r>
              <w:t>135.64</w:t>
            </w:r>
          </w:p>
        </w:tc>
        <w:tc>
          <w:tcPr>
            <w:tcW w:type="dxa" w:w="1080"/>
          </w:tcPr>
          <w:p>
            <w:r>
              <w:t>1</w:t>
            </w:r>
          </w:p>
        </w:tc>
        <w:tc>
          <w:tcPr>
            <w:tcW w:type="dxa" w:w="1080"/>
          </w:tcPr>
          <w:p>
            <w:r>
              <w:t>144.04</w:t>
            </w:r>
          </w:p>
        </w:tc>
        <w:tc>
          <w:tcPr>
            <w:tcW w:type="dxa" w:w="1080"/>
          </w:tcPr>
          <w:p>
            <w:r>
              <w:rPr>
                <w:b/>
              </w:rPr>
              <w:t>2</w:t>
            </w:r>
          </w:p>
        </w:tc>
      </w:tr>
      <w:tr>
        <w:tc>
          <w:tcPr>
            <w:tcW w:type="dxa" w:w="1080"/>
          </w:tcPr>
          <w:p>
            <w:r>
              <w:t>CHOCK / BATES</w:t>
            </w:r>
          </w:p>
        </w:tc>
        <w:tc>
          <w:tcPr>
            <w:tcW w:type="dxa" w:w="1080"/>
          </w:tcPr>
          <w:p>
            <w:r>
              <w:t>USA</w:t>
            </w:r>
          </w:p>
        </w:tc>
        <w:tc>
          <w:tcPr>
            <w:tcW w:type="dxa" w:w="1080"/>
          </w:tcPr>
          <w:p>
            <w:r>
              <w:t>134.37</w:t>
            </w:r>
          </w:p>
        </w:tc>
        <w:tc>
          <w:tcPr>
            <w:tcW w:type="dxa" w:w="1080"/>
          </w:tcPr>
          <w:p>
            <w:r>
              <w:t>2</w:t>
            </w:r>
          </w:p>
        </w:tc>
        <w:tc>
          <w:tcPr>
            <w:tcW w:type="dxa" w:w="1080"/>
          </w:tcPr>
          <w:p>
            <w:r>
              <w:t>134.67</w:t>
            </w:r>
          </w:p>
        </w:tc>
        <w:tc>
          <w:tcPr>
            <w:tcW w:type="dxa" w:w="1080"/>
          </w:tcPr>
          <w:p>
            <w:r>
              <w:t>2</w:t>
            </w:r>
          </w:p>
        </w:tc>
        <w:tc>
          <w:tcPr>
            <w:tcW w:type="dxa" w:w="1080"/>
          </w:tcPr>
          <w:p>
            <w:r>
              <w:t>144.29</w:t>
            </w:r>
          </w:p>
        </w:tc>
        <w:tc>
          <w:tcPr>
            <w:tcW w:type="dxa" w:w="1080"/>
          </w:tcPr>
          <w:p>
            <w:r>
              <w:rPr>
                <w:b/>
              </w:rPr>
              <w:t>1</w:t>
            </w:r>
          </w:p>
        </w:tc>
      </w:tr>
      <w:tr>
        <w:tc>
          <w:tcPr>
            <w:tcW w:type="dxa" w:w="1080"/>
          </w:tcPr>
          <w:p>
            <w:r>
              <w:t>GILLES / POIRIER</w:t>
            </w:r>
          </w:p>
        </w:tc>
        <w:tc>
          <w:tcPr>
            <w:tcW w:type="dxa" w:w="1080"/>
          </w:tcPr>
          <w:p>
            <w:r>
              <w:t>CAN</w:t>
            </w:r>
          </w:p>
        </w:tc>
        <w:tc>
          <w:tcPr>
            <w:tcW w:type="dxa" w:w="1080"/>
          </w:tcPr>
          <w:p>
            <w:r>
              <w:t>131.38</w:t>
            </w:r>
          </w:p>
        </w:tc>
        <w:tc>
          <w:tcPr>
            <w:tcW w:type="dxa" w:w="1080"/>
          </w:tcPr>
          <w:p>
            <w:r>
              <w:t>3</w:t>
            </w:r>
          </w:p>
        </w:tc>
        <w:tc>
          <w:tcPr>
            <w:tcW w:type="dxa" w:w="1080"/>
          </w:tcPr>
          <w:p>
            <w:r>
              <w:t>131.56</w:t>
            </w:r>
          </w:p>
        </w:tc>
        <w:tc>
          <w:tcPr>
            <w:tcW w:type="dxa" w:w="1080"/>
          </w:tcPr>
          <w:p>
            <w:r>
              <w:t>3</w:t>
            </w:r>
          </w:p>
        </w:tc>
        <w:tc>
          <w:tcPr>
            <w:tcW w:type="dxa" w:w="1080"/>
          </w:tcPr>
          <w:p>
            <w:r>
              <w:t>140.37</w:t>
            </w:r>
          </w:p>
        </w:tc>
        <w:tc>
          <w:tcPr>
            <w:tcW w:type="dxa" w:w="1080"/>
          </w:tcPr>
          <w:p>
            <w:r>
              <w:t>3</w:t>
            </w:r>
          </w:p>
        </w:tc>
      </w:tr>
      <w:tr>
        <w:tc>
          <w:tcPr>
            <w:tcW w:type="dxa" w:w="1080"/>
          </w:tcPr>
          <w:p>
            <w:r>
              <w:t>GUIGNARD / FABBRI</w:t>
            </w:r>
          </w:p>
        </w:tc>
        <w:tc>
          <w:tcPr>
            <w:tcW w:type="dxa" w:w="1080"/>
          </w:tcPr>
          <w:p>
            <w:r>
              <w:t>ITA</w:t>
            </w:r>
          </w:p>
        </w:tc>
        <w:tc>
          <w:tcPr>
            <w:tcW w:type="dxa" w:w="1080"/>
          </w:tcPr>
          <w:p>
            <w:r>
              <w:t>125.25</w:t>
            </w:r>
          </w:p>
        </w:tc>
        <w:tc>
          <w:tcPr>
            <w:tcW w:type="dxa" w:w="1080"/>
          </w:tcPr>
          <w:p>
            <w:r>
              <w:t>4</w:t>
            </w:r>
          </w:p>
        </w:tc>
        <w:tc>
          <w:tcPr>
            <w:tcW w:type="dxa" w:w="1080"/>
          </w:tcPr>
          <w:p>
            <w:r>
              <w:t>125.30</w:t>
            </w:r>
          </w:p>
        </w:tc>
        <w:tc>
          <w:tcPr>
            <w:tcW w:type="dxa" w:w="1080"/>
          </w:tcPr>
          <w:p>
            <w:r>
              <w:t>4</w:t>
            </w:r>
          </w:p>
        </w:tc>
        <w:tc>
          <w:tcPr>
            <w:tcW w:type="dxa" w:w="1080"/>
          </w:tcPr>
          <w:p>
            <w:r>
              <w:t>136.22</w:t>
            </w:r>
          </w:p>
        </w:tc>
        <w:tc>
          <w:tcPr>
            <w:tcW w:type="dxa" w:w="1080"/>
          </w:tcPr>
          <w:p>
            <w:r>
              <w:t>4</w:t>
            </w:r>
          </w:p>
        </w:tc>
      </w:tr>
      <w:tr>
        <w:tc>
          <w:tcPr>
            <w:tcW w:type="dxa" w:w="1080"/>
          </w:tcPr>
          <w:p>
            <w:r>
              <w:t>HAWAYEK / BAKER</w:t>
            </w:r>
          </w:p>
        </w:tc>
        <w:tc>
          <w:tcPr>
            <w:tcW w:type="dxa" w:w="1080"/>
          </w:tcPr>
          <w:p>
            <w:r>
              <w:t>USA</w:t>
            </w:r>
          </w:p>
        </w:tc>
        <w:tc>
          <w:tcPr>
            <w:tcW w:type="dxa" w:w="1080"/>
          </w:tcPr>
          <w:p>
            <w:r>
              <w:t>123.44</w:t>
            </w:r>
          </w:p>
        </w:tc>
        <w:tc>
          <w:tcPr>
            <w:tcW w:type="dxa" w:w="1080"/>
          </w:tcPr>
          <w:p>
            <w:r>
              <w:t>5</w:t>
            </w:r>
          </w:p>
        </w:tc>
        <w:tc>
          <w:tcPr>
            <w:tcW w:type="dxa" w:w="1080"/>
          </w:tcPr>
          <w:p>
            <w:r>
              <w:t>123.19</w:t>
            </w:r>
          </w:p>
        </w:tc>
        <w:tc>
          <w:tcPr>
            <w:tcW w:type="dxa" w:w="1080"/>
          </w:tcPr>
          <w:p>
            <w:r>
              <w:t>5</w:t>
            </w:r>
          </w:p>
        </w:tc>
        <w:tc>
          <w:tcPr>
            <w:tcW w:type="dxa" w:w="1080"/>
          </w:tcPr>
          <w:p>
            <w:r>
              <w:t>130.87</w:t>
            </w:r>
          </w:p>
        </w:tc>
        <w:tc>
          <w:tcPr>
            <w:tcW w:type="dxa" w:w="1080"/>
          </w:tcPr>
          <w:p>
            <w:r>
              <w:t>5</w:t>
            </w:r>
          </w:p>
        </w:tc>
      </w:tr>
    </w:tbl>
    <w:p>
      <w:pPr>
        <w:jc w:val="center"/>
      </w:pPr>
      <w:r>
        <w:rPr>
          <w:i/>
        </w:rPr>
        <w:t>Table 3.2 — R0, R1 (official), and R2 (OSNR-adjusted, J1 removed) scores for top 5 finishers. R2 absolute values are higher than R1 because recomputing the trimmed mean from 8 judges (rather than 9) produces a different absolute average; rankings are what matter. USA overtakes FRA in R2 by 0.25 points.</w:t>
      </w:r>
    </w:p>
    <w:p>
      <w:pPr>
        <w:spacing w:before="360" w:after="120"/>
      </w:pPr>
      <w:r>
        <w:rPr>
          <w:b/>
          <w:color w:val="1F3864"/>
          <w:sz w:val="28"/>
        </w:rPr>
        <w:t>Section 4: Element-by-Element Scoring — The Gold vs. Silver Battle</w:t>
      </w:r>
    </w:p>
    <w:p>
      <w:pPr>
        <w:spacing w:after="160"/>
        <w:jc w:val="both"/>
      </w:pPr>
      <w:r>
        <w:rPr>
          <w:sz w:val="22"/>
        </w:rPr>
        <w:t xml:space="preserve">To understand the J1 anomaly, one must look beneath the aggregate scores to the element-by-element grade of execution (GOE) awarded by each judge. The picture that emerges is striking. </w:t>
      </w:r>
      <w:r>
        <w:rPr>
          <w:b/>
          <w:sz w:val="22"/>
        </w:rPr>
        <w:t>J1 (Dabouis) awarded FOURNIER BEAUDRY/CIZERON a score of +5 — the maximum possible — on five of their nine elements (elements 3, 5, 7, 8, and 9)</w:t>
      </w:r>
      <w:r>
        <w:rPr>
          <w:sz w:val="22"/>
        </w:rPr>
        <w:t>. She awarded CHOCK/BATES a score of +5 on precisely zero elements. The rest of the panel was far more balanced in its distribution of maximum scores between the two teams. This lopsided +5 allocation is not a subtle difference in assessment; it represents a systematic ceiling-level endorsement of one team and a systematic withholding of that endorsement from the other.</w:t>
      </w:r>
    </w:p>
    <w:p>
      <w:pPr>
        <w:jc w:val="center"/>
      </w:pPr>
      <w:r>
        <w:rPr>
          <w:b/>
        </w:rPr>
        <w:t>Judge 1 (Dabouis) GOE vs. Panel Average — CHOCK / BATES (USA)</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720"/>
            <w:shd w:val="clear" w:color="auto" w:fill="1F3864"/>
          </w:tcPr>
          <w:p>
            <w:pPr>
              <w:jc w:val="center"/>
            </w:pPr>
            <w:r>
              <w:rPr>
                <w:b/>
                <w:color w:val="FFFFFF"/>
                <w:sz w:val="18"/>
              </w:rPr>
              <w:t>Element</w:t>
            </w:r>
          </w:p>
        </w:tc>
        <w:tc>
          <w:tcPr>
            <w:tcW w:type="dxa" w:w="2592"/>
            <w:shd w:val="clear" w:color="auto" w:fill="1F3864"/>
          </w:tcPr>
          <w:p>
            <w:pPr>
              <w:jc w:val="center"/>
            </w:pPr>
            <w:r>
              <w:rPr>
                <w:b/>
                <w:color w:val="FFFFFF"/>
                <w:sz w:val="18"/>
              </w:rPr>
              <w:t>Code</w:t>
            </w:r>
          </w:p>
        </w:tc>
        <w:tc>
          <w:tcPr>
            <w:tcW w:type="dxa" w:w="1296"/>
            <w:shd w:val="clear" w:color="auto" w:fill="1F3864"/>
          </w:tcPr>
          <w:p>
            <w:pPr>
              <w:jc w:val="center"/>
            </w:pPr>
            <w:r>
              <w:rPr>
                <w:b/>
                <w:color w:val="FFFFFF"/>
                <w:sz w:val="18"/>
              </w:rPr>
              <w:t>J1 GOE</w:t>
            </w:r>
          </w:p>
        </w:tc>
        <w:tc>
          <w:tcPr>
            <w:tcW w:type="dxa" w:w="1872"/>
            <w:shd w:val="clear" w:color="auto" w:fill="1F3864"/>
          </w:tcPr>
          <w:p>
            <w:pPr>
              <w:jc w:val="center"/>
            </w:pPr>
            <w:r>
              <w:rPr>
                <w:b/>
                <w:color w:val="FFFFFF"/>
                <w:sz w:val="18"/>
              </w:rPr>
              <w:t>Panel Avg GOE</w:t>
            </w:r>
          </w:p>
        </w:tc>
        <w:tc>
          <w:tcPr>
            <w:tcW w:type="dxa" w:w="2160"/>
            <w:shd w:val="clear" w:color="auto" w:fill="1F3864"/>
          </w:tcPr>
          <w:p>
            <w:pPr>
              <w:jc w:val="center"/>
            </w:pPr>
            <w:r>
              <w:rPr>
                <w:b/>
                <w:color w:val="FFFFFF"/>
                <w:sz w:val="18"/>
              </w:rPr>
              <w:t>J1 vs Panel</w:t>
            </w:r>
          </w:p>
        </w:tc>
      </w:tr>
      <w:tr>
        <w:tc>
          <w:tcPr>
            <w:tcW w:type="dxa" w:w="720"/>
            <w:shd w:val="clear" w:color="auto" w:fill="FFFFFF"/>
          </w:tcPr>
          <w:p>
            <w:pPr>
              <w:jc w:val="center"/>
            </w:pPr>
            <w:r>
              <w:rPr>
                <w:sz w:val="18"/>
              </w:rPr>
              <w:t>1</w:t>
            </w:r>
          </w:p>
        </w:tc>
        <w:tc>
          <w:tcPr>
            <w:tcW w:type="dxa" w:w="2592"/>
            <w:shd w:val="clear" w:color="auto" w:fill="FFFFFF"/>
          </w:tcPr>
          <w:p>
            <w:pPr>
              <w:jc w:val="center"/>
            </w:pPr>
            <w:r>
              <w:rPr>
                <w:sz w:val="18"/>
              </w:rPr>
              <w:t>SyTwW4+SyTwM3</w:t>
            </w:r>
          </w:p>
        </w:tc>
        <w:tc>
          <w:tcPr>
            <w:tcW w:type="dxa" w:w="1296"/>
            <w:shd w:val="clear" w:color="auto" w:fill="FFFFFF"/>
          </w:tcPr>
          <w:p>
            <w:pPr>
              <w:jc w:val="center"/>
            </w:pPr>
            <w:r>
              <w:rPr>
                <w:sz w:val="18"/>
              </w:rPr>
              <w:t>+3</w:t>
            </w:r>
          </w:p>
        </w:tc>
        <w:tc>
          <w:tcPr>
            <w:tcW w:type="dxa" w:w="1872"/>
            <w:shd w:val="clear" w:color="auto" w:fill="FFFFFF"/>
          </w:tcPr>
          <w:p>
            <w:pPr>
              <w:jc w:val="center"/>
            </w:pPr>
            <w:r>
              <w:rPr>
                <w:sz w:val="18"/>
              </w:rPr>
              <w:t>≈+2.7</w:t>
            </w:r>
          </w:p>
        </w:tc>
        <w:tc>
          <w:tcPr>
            <w:tcW w:type="dxa" w:w="2160"/>
            <w:shd w:val="clear" w:color="auto" w:fill="FFFFFF"/>
          </w:tcPr>
          <w:p>
            <w:pPr>
              <w:jc w:val="center"/>
            </w:pPr>
            <w:r>
              <w:rPr>
                <w:sz w:val="18"/>
              </w:rPr>
              <w:t>J1 above</w:t>
            </w:r>
          </w:p>
        </w:tc>
      </w:tr>
      <w:tr>
        <w:tc>
          <w:tcPr>
            <w:tcW w:type="dxa" w:w="720"/>
            <w:shd w:val="clear" w:color="auto" w:fill="F2F2F2"/>
          </w:tcPr>
          <w:p>
            <w:pPr>
              <w:jc w:val="center"/>
            </w:pPr>
            <w:r>
              <w:rPr>
                <w:sz w:val="18"/>
              </w:rPr>
              <w:t>2</w:t>
            </w:r>
          </w:p>
        </w:tc>
        <w:tc>
          <w:tcPr>
            <w:tcW w:type="dxa" w:w="2592"/>
            <w:shd w:val="clear" w:color="auto" w:fill="F2F2F2"/>
          </w:tcPr>
          <w:p>
            <w:pPr>
              <w:jc w:val="center"/>
            </w:pPr>
            <w:r>
              <w:rPr>
                <w:sz w:val="18"/>
              </w:rPr>
              <w:t>OFTW3+OFTM4</w:t>
            </w:r>
          </w:p>
        </w:tc>
        <w:tc>
          <w:tcPr>
            <w:tcW w:type="dxa" w:w="1296"/>
            <w:shd w:val="clear" w:color="auto" w:fill="F2F2F2"/>
          </w:tcPr>
          <w:p>
            <w:pPr>
              <w:jc w:val="center"/>
            </w:pPr>
            <w:r>
              <w:rPr>
                <w:sz w:val="18"/>
              </w:rPr>
              <w:t>+4</w:t>
            </w:r>
          </w:p>
        </w:tc>
        <w:tc>
          <w:tcPr>
            <w:tcW w:type="dxa" w:w="1872"/>
            <w:shd w:val="clear" w:color="auto" w:fill="F2F2F2"/>
          </w:tcPr>
          <w:p>
            <w:pPr>
              <w:jc w:val="center"/>
            </w:pPr>
            <w:r>
              <w:rPr>
                <w:sz w:val="18"/>
              </w:rPr>
              <w:t>≈+4.1</w:t>
            </w:r>
          </w:p>
        </w:tc>
        <w:tc>
          <w:tcPr>
            <w:tcW w:type="dxa" w:w="2160"/>
            <w:shd w:val="clear" w:color="auto" w:fill="F2F2F2"/>
          </w:tcPr>
          <w:p>
            <w:pPr>
              <w:jc w:val="center"/>
            </w:pPr>
            <w:r>
              <w:rPr>
                <w:sz w:val="18"/>
              </w:rPr>
              <w:t>J1 below</w:t>
            </w:r>
          </w:p>
        </w:tc>
      </w:tr>
      <w:tr>
        <w:tc>
          <w:tcPr>
            <w:tcW w:type="dxa" w:w="720"/>
            <w:shd w:val="clear" w:color="auto" w:fill="FFFFFF"/>
          </w:tcPr>
          <w:p>
            <w:pPr>
              <w:jc w:val="center"/>
            </w:pPr>
            <w:r>
              <w:rPr>
                <w:sz w:val="18"/>
              </w:rPr>
              <w:t>3 ★</w:t>
            </w:r>
          </w:p>
        </w:tc>
        <w:tc>
          <w:tcPr>
            <w:tcW w:type="dxa" w:w="2592"/>
            <w:shd w:val="clear" w:color="auto" w:fill="FFFFFF"/>
          </w:tcPr>
          <w:p>
            <w:pPr>
              <w:jc w:val="center"/>
            </w:pPr>
            <w:r>
              <w:rPr>
                <w:sz w:val="18"/>
              </w:rPr>
              <w:t>RoLi4</w:t>
            </w:r>
          </w:p>
        </w:tc>
        <w:tc>
          <w:tcPr>
            <w:tcW w:type="dxa" w:w="1296"/>
            <w:shd w:val="clear" w:color="auto" w:fill="FFFFFF"/>
          </w:tcPr>
          <w:p>
            <w:pPr>
              <w:jc w:val="center"/>
            </w:pPr>
            <w:r>
              <w:rPr>
                <w:sz w:val="18"/>
              </w:rPr>
              <w:t>+5</w:t>
            </w:r>
          </w:p>
        </w:tc>
        <w:tc>
          <w:tcPr>
            <w:tcW w:type="dxa" w:w="1872"/>
            <w:shd w:val="clear" w:color="auto" w:fill="FFFFFF"/>
          </w:tcPr>
          <w:p>
            <w:pPr>
              <w:jc w:val="center"/>
            </w:pPr>
            <w:r>
              <w:rPr>
                <w:sz w:val="18"/>
              </w:rPr>
              <w:t>≈+4.8</w:t>
            </w:r>
          </w:p>
        </w:tc>
        <w:tc>
          <w:tcPr>
            <w:tcW w:type="dxa" w:w="2160"/>
            <w:shd w:val="clear" w:color="auto" w:fill="FFFFFF"/>
          </w:tcPr>
          <w:p>
            <w:pPr>
              <w:jc w:val="center"/>
            </w:pPr>
            <w:r>
              <w:rPr>
                <w:sz w:val="18"/>
              </w:rPr>
              <w:t>J1 max (+5)</w:t>
            </w:r>
          </w:p>
        </w:tc>
      </w:tr>
      <w:tr>
        <w:tc>
          <w:tcPr>
            <w:tcW w:type="dxa" w:w="720"/>
            <w:shd w:val="clear" w:color="auto" w:fill="F2F2F2"/>
          </w:tcPr>
          <w:p>
            <w:pPr>
              <w:jc w:val="center"/>
            </w:pPr>
            <w:r>
              <w:rPr>
                <w:sz w:val="18"/>
              </w:rPr>
              <w:t>4</w:t>
            </w:r>
          </w:p>
        </w:tc>
        <w:tc>
          <w:tcPr>
            <w:tcW w:type="dxa" w:w="2592"/>
            <w:shd w:val="clear" w:color="auto" w:fill="F2F2F2"/>
          </w:tcPr>
          <w:p>
            <w:pPr>
              <w:jc w:val="center"/>
            </w:pPr>
            <w:r>
              <w:rPr>
                <w:sz w:val="18"/>
              </w:rPr>
              <w:t>DSp4</w:t>
            </w:r>
          </w:p>
        </w:tc>
        <w:tc>
          <w:tcPr>
            <w:tcW w:type="dxa" w:w="1296"/>
            <w:shd w:val="clear" w:color="auto" w:fill="F2F2F2"/>
          </w:tcPr>
          <w:p>
            <w:pPr>
              <w:jc w:val="center"/>
            </w:pPr>
            <w:r>
              <w:rPr>
                <w:sz w:val="18"/>
              </w:rPr>
              <w:t>+4</w:t>
            </w:r>
          </w:p>
        </w:tc>
        <w:tc>
          <w:tcPr>
            <w:tcW w:type="dxa" w:w="1872"/>
            <w:shd w:val="clear" w:color="auto" w:fill="F2F2F2"/>
          </w:tcPr>
          <w:p>
            <w:pPr>
              <w:jc w:val="center"/>
            </w:pPr>
            <w:r>
              <w:rPr>
                <w:sz w:val="18"/>
              </w:rPr>
              <w:t>≈+4.3</w:t>
            </w:r>
          </w:p>
        </w:tc>
        <w:tc>
          <w:tcPr>
            <w:tcW w:type="dxa" w:w="2160"/>
            <w:shd w:val="clear" w:color="auto" w:fill="F2F2F2"/>
          </w:tcPr>
          <w:p>
            <w:pPr>
              <w:jc w:val="center"/>
            </w:pPr>
            <w:r>
              <w:rPr>
                <w:sz w:val="18"/>
              </w:rPr>
              <w:t>J1 below</w:t>
            </w:r>
          </w:p>
        </w:tc>
      </w:tr>
      <w:tr>
        <w:tc>
          <w:tcPr>
            <w:tcW w:type="dxa" w:w="720"/>
            <w:shd w:val="clear" w:color="auto" w:fill="FFFFFF"/>
          </w:tcPr>
          <w:p>
            <w:pPr>
              <w:jc w:val="center"/>
            </w:pPr>
            <w:r>
              <w:rPr>
                <w:sz w:val="18"/>
              </w:rPr>
              <w:t>5 ★</w:t>
            </w:r>
          </w:p>
        </w:tc>
        <w:tc>
          <w:tcPr>
            <w:tcW w:type="dxa" w:w="2592"/>
            <w:shd w:val="clear" w:color="auto" w:fill="FFFFFF"/>
          </w:tcPr>
          <w:p>
            <w:pPr>
              <w:jc w:val="center"/>
            </w:pPr>
            <w:r>
              <w:rPr>
                <w:sz w:val="18"/>
              </w:rPr>
              <w:t>CuLi4+CuLi4</w:t>
            </w:r>
          </w:p>
        </w:tc>
        <w:tc>
          <w:tcPr>
            <w:tcW w:type="dxa" w:w="1296"/>
            <w:shd w:val="clear" w:color="auto" w:fill="FFFFFF"/>
          </w:tcPr>
          <w:p>
            <w:pPr>
              <w:jc w:val="center"/>
            </w:pPr>
            <w:r>
              <w:rPr>
                <w:sz w:val="18"/>
              </w:rPr>
              <w:t>+5</w:t>
            </w:r>
          </w:p>
        </w:tc>
        <w:tc>
          <w:tcPr>
            <w:tcW w:type="dxa" w:w="1872"/>
            <w:shd w:val="clear" w:color="auto" w:fill="FFFFFF"/>
          </w:tcPr>
          <w:p>
            <w:pPr>
              <w:jc w:val="center"/>
            </w:pPr>
            <w:r>
              <w:rPr>
                <w:sz w:val="18"/>
              </w:rPr>
              <w:t>≈+4.9</w:t>
            </w:r>
          </w:p>
        </w:tc>
        <w:tc>
          <w:tcPr>
            <w:tcW w:type="dxa" w:w="2160"/>
            <w:shd w:val="clear" w:color="auto" w:fill="FFFFFF"/>
          </w:tcPr>
          <w:p>
            <w:pPr>
              <w:jc w:val="center"/>
            </w:pPr>
            <w:r>
              <w:rPr>
                <w:sz w:val="18"/>
              </w:rPr>
              <w:t>J1 max (+5)</w:t>
            </w:r>
          </w:p>
        </w:tc>
      </w:tr>
      <w:tr>
        <w:tc>
          <w:tcPr>
            <w:tcW w:type="dxa" w:w="720"/>
            <w:shd w:val="clear" w:color="auto" w:fill="F2F2F2"/>
          </w:tcPr>
          <w:p>
            <w:pPr>
              <w:jc w:val="center"/>
            </w:pPr>
            <w:r>
              <w:rPr>
                <w:sz w:val="18"/>
              </w:rPr>
              <w:t>6</w:t>
            </w:r>
          </w:p>
        </w:tc>
        <w:tc>
          <w:tcPr>
            <w:tcW w:type="dxa" w:w="2592"/>
            <w:shd w:val="clear" w:color="auto" w:fill="F2F2F2"/>
          </w:tcPr>
          <w:p>
            <w:pPr>
              <w:jc w:val="center"/>
            </w:pPr>
            <w:r>
              <w:rPr>
                <w:sz w:val="18"/>
              </w:rPr>
              <w:t>SeStW3+SeStM3</w:t>
            </w:r>
          </w:p>
        </w:tc>
        <w:tc>
          <w:tcPr>
            <w:tcW w:type="dxa" w:w="1296"/>
            <w:shd w:val="clear" w:color="auto" w:fill="F2F2F2"/>
          </w:tcPr>
          <w:p>
            <w:pPr>
              <w:jc w:val="center"/>
            </w:pPr>
            <w:r>
              <w:rPr>
                <w:sz w:val="18"/>
              </w:rPr>
              <w:t>+4</w:t>
            </w:r>
          </w:p>
        </w:tc>
        <w:tc>
          <w:tcPr>
            <w:tcW w:type="dxa" w:w="1872"/>
            <w:shd w:val="clear" w:color="auto" w:fill="F2F2F2"/>
          </w:tcPr>
          <w:p>
            <w:pPr>
              <w:jc w:val="center"/>
            </w:pPr>
            <w:r>
              <w:rPr>
                <w:sz w:val="18"/>
              </w:rPr>
              <w:t>≈+3.4</w:t>
            </w:r>
          </w:p>
        </w:tc>
        <w:tc>
          <w:tcPr>
            <w:tcW w:type="dxa" w:w="2160"/>
            <w:shd w:val="clear" w:color="auto" w:fill="F2F2F2"/>
          </w:tcPr>
          <w:p>
            <w:pPr>
              <w:jc w:val="center"/>
            </w:pPr>
            <w:r>
              <w:rPr>
                <w:sz w:val="18"/>
              </w:rPr>
              <w:t>J1 above</w:t>
            </w:r>
          </w:p>
        </w:tc>
      </w:tr>
      <w:tr>
        <w:tc>
          <w:tcPr>
            <w:tcW w:type="dxa" w:w="720"/>
            <w:shd w:val="clear" w:color="auto" w:fill="FFFFFF"/>
          </w:tcPr>
          <w:p>
            <w:pPr>
              <w:jc w:val="center"/>
            </w:pPr>
            <w:r>
              <w:rPr>
                <w:sz w:val="18"/>
              </w:rPr>
              <w:t>7 ★</w:t>
            </w:r>
          </w:p>
        </w:tc>
        <w:tc>
          <w:tcPr>
            <w:tcW w:type="dxa" w:w="2592"/>
            <w:shd w:val="clear" w:color="auto" w:fill="FFFFFF"/>
          </w:tcPr>
          <w:p>
            <w:pPr>
              <w:jc w:val="center"/>
            </w:pPr>
            <w:r>
              <w:rPr>
                <w:sz w:val="18"/>
              </w:rPr>
              <w:t>ChAJ1</w:t>
            </w:r>
          </w:p>
        </w:tc>
        <w:tc>
          <w:tcPr>
            <w:tcW w:type="dxa" w:w="1296"/>
            <w:shd w:val="clear" w:color="auto" w:fill="FFFFFF"/>
          </w:tcPr>
          <w:p>
            <w:pPr>
              <w:jc w:val="center"/>
            </w:pPr>
            <w:r>
              <w:rPr>
                <w:sz w:val="18"/>
              </w:rPr>
              <w:t>+5</w:t>
            </w:r>
          </w:p>
        </w:tc>
        <w:tc>
          <w:tcPr>
            <w:tcW w:type="dxa" w:w="1872"/>
            <w:shd w:val="clear" w:color="auto" w:fill="FFFFFF"/>
          </w:tcPr>
          <w:p>
            <w:pPr>
              <w:jc w:val="center"/>
            </w:pPr>
            <w:r>
              <w:rPr>
                <w:sz w:val="18"/>
              </w:rPr>
              <w:t>≈+4.8</w:t>
            </w:r>
          </w:p>
        </w:tc>
        <w:tc>
          <w:tcPr>
            <w:tcW w:type="dxa" w:w="2160"/>
            <w:shd w:val="clear" w:color="auto" w:fill="FFFFFF"/>
          </w:tcPr>
          <w:p>
            <w:pPr>
              <w:jc w:val="center"/>
            </w:pPr>
            <w:r>
              <w:rPr>
                <w:sz w:val="18"/>
              </w:rPr>
              <w:t>J1 max (+5)</w:t>
            </w:r>
          </w:p>
        </w:tc>
      </w:tr>
      <w:tr>
        <w:tc>
          <w:tcPr>
            <w:tcW w:type="dxa" w:w="720"/>
            <w:shd w:val="clear" w:color="auto" w:fill="F2F2F2"/>
          </w:tcPr>
          <w:p>
            <w:pPr>
              <w:jc w:val="center"/>
            </w:pPr>
            <w:r>
              <w:rPr>
                <w:sz w:val="18"/>
              </w:rPr>
              <w:t>8 ★</w:t>
            </w:r>
          </w:p>
        </w:tc>
        <w:tc>
          <w:tcPr>
            <w:tcW w:type="dxa" w:w="2592"/>
            <w:shd w:val="clear" w:color="auto" w:fill="F2F2F2"/>
          </w:tcPr>
          <w:p>
            <w:pPr>
              <w:jc w:val="center"/>
            </w:pPr>
            <w:r>
              <w:rPr>
                <w:sz w:val="18"/>
              </w:rPr>
              <w:t>ChSt1</w:t>
            </w:r>
          </w:p>
        </w:tc>
        <w:tc>
          <w:tcPr>
            <w:tcW w:type="dxa" w:w="1296"/>
            <w:shd w:val="clear" w:color="auto" w:fill="F2F2F2"/>
          </w:tcPr>
          <w:p>
            <w:pPr>
              <w:jc w:val="center"/>
            </w:pPr>
            <w:r>
              <w:rPr>
                <w:sz w:val="18"/>
              </w:rPr>
              <w:t>+5</w:t>
            </w:r>
          </w:p>
        </w:tc>
        <w:tc>
          <w:tcPr>
            <w:tcW w:type="dxa" w:w="1872"/>
            <w:shd w:val="clear" w:color="auto" w:fill="F2F2F2"/>
          </w:tcPr>
          <w:p>
            <w:pPr>
              <w:jc w:val="center"/>
            </w:pPr>
            <w:r>
              <w:rPr>
                <w:sz w:val="18"/>
              </w:rPr>
              <w:t>≈+5.0</w:t>
            </w:r>
          </w:p>
        </w:tc>
        <w:tc>
          <w:tcPr>
            <w:tcW w:type="dxa" w:w="2160"/>
            <w:shd w:val="clear" w:color="auto" w:fill="F2F2F2"/>
          </w:tcPr>
          <w:p>
            <w:pPr>
              <w:jc w:val="center"/>
            </w:pPr>
            <w:r>
              <w:rPr>
                <w:sz w:val="18"/>
              </w:rPr>
              <w:t>J1 max (+5)</w:t>
            </w:r>
          </w:p>
        </w:tc>
      </w:tr>
      <w:tr>
        <w:tc>
          <w:tcPr>
            <w:tcW w:type="dxa" w:w="720"/>
            <w:shd w:val="clear" w:color="auto" w:fill="FFFFFF"/>
          </w:tcPr>
          <w:p>
            <w:pPr>
              <w:jc w:val="center"/>
            </w:pPr>
            <w:r>
              <w:rPr>
                <w:sz w:val="18"/>
              </w:rPr>
              <w:t>9 ★</w:t>
            </w:r>
          </w:p>
        </w:tc>
        <w:tc>
          <w:tcPr>
            <w:tcW w:type="dxa" w:w="2592"/>
            <w:shd w:val="clear" w:color="auto" w:fill="FFFFFF"/>
          </w:tcPr>
          <w:p>
            <w:pPr>
              <w:jc w:val="center"/>
            </w:pPr>
            <w:r>
              <w:rPr>
                <w:sz w:val="18"/>
              </w:rPr>
              <w:t>ChLi1</w:t>
            </w:r>
          </w:p>
        </w:tc>
        <w:tc>
          <w:tcPr>
            <w:tcW w:type="dxa" w:w="1296"/>
            <w:shd w:val="clear" w:color="auto" w:fill="FFFFFF"/>
          </w:tcPr>
          <w:p>
            <w:pPr>
              <w:jc w:val="center"/>
            </w:pPr>
            <w:r>
              <w:rPr>
                <w:sz w:val="18"/>
              </w:rPr>
              <w:t>+5</w:t>
            </w:r>
          </w:p>
        </w:tc>
        <w:tc>
          <w:tcPr>
            <w:tcW w:type="dxa" w:w="1872"/>
            <w:shd w:val="clear" w:color="auto" w:fill="FFFFFF"/>
          </w:tcPr>
          <w:p>
            <w:pPr>
              <w:jc w:val="center"/>
            </w:pPr>
            <w:r>
              <w:rPr>
                <w:sz w:val="18"/>
              </w:rPr>
              <w:t>≈+4.9</w:t>
            </w:r>
          </w:p>
        </w:tc>
        <w:tc>
          <w:tcPr>
            <w:tcW w:type="dxa" w:w="2160"/>
            <w:shd w:val="clear" w:color="auto" w:fill="FFFFFF"/>
          </w:tcPr>
          <w:p>
            <w:pPr>
              <w:jc w:val="center"/>
            </w:pPr>
            <w:r>
              <w:rPr>
                <w:sz w:val="18"/>
              </w:rPr>
              <w:t>J1 max (+5)</w:t>
            </w:r>
          </w:p>
        </w:tc>
      </w:tr>
    </w:tbl>
    <w:p>
      <w:pPr>
        <w:spacing w:before="40" w:after="200"/>
        <w:jc w:val="center"/>
      </w:pPr>
      <w:r>
        <w:rPr>
          <w:i/>
          <w:color w:val="606060"/>
          <w:sz w:val="18"/>
        </w:rPr>
        <w:t>Table 4.1 — FOURNIER BEAUDRY/CIZERON (FRA): J1 GOE vs. panel average. ★ = J1 awarded maximum +5. J1 gave five maximum scores.</w:t>
      </w:r>
    </w:p>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720"/>
            <w:shd w:val="clear" w:color="auto" w:fill="1F3864"/>
          </w:tcPr>
          <w:p>
            <w:pPr>
              <w:jc w:val="center"/>
            </w:pPr>
            <w:r>
              <w:rPr>
                <w:b/>
                <w:color w:val="FFFFFF"/>
                <w:sz w:val="18"/>
              </w:rPr>
              <w:t>Element</w:t>
            </w:r>
          </w:p>
        </w:tc>
        <w:tc>
          <w:tcPr>
            <w:tcW w:type="dxa" w:w="2592"/>
            <w:shd w:val="clear" w:color="auto" w:fill="1F3864"/>
          </w:tcPr>
          <w:p>
            <w:pPr>
              <w:jc w:val="center"/>
            </w:pPr>
            <w:r>
              <w:rPr>
                <w:b/>
                <w:color w:val="FFFFFF"/>
                <w:sz w:val="18"/>
              </w:rPr>
              <w:t>Code</w:t>
            </w:r>
          </w:p>
        </w:tc>
        <w:tc>
          <w:tcPr>
            <w:tcW w:type="dxa" w:w="1296"/>
            <w:shd w:val="clear" w:color="auto" w:fill="1F3864"/>
          </w:tcPr>
          <w:p>
            <w:pPr>
              <w:jc w:val="center"/>
            </w:pPr>
            <w:r>
              <w:rPr>
                <w:b/>
                <w:color w:val="FFFFFF"/>
                <w:sz w:val="18"/>
              </w:rPr>
              <w:t>J1 GOE</w:t>
            </w:r>
          </w:p>
        </w:tc>
        <w:tc>
          <w:tcPr>
            <w:tcW w:type="dxa" w:w="1872"/>
            <w:shd w:val="clear" w:color="auto" w:fill="1F3864"/>
          </w:tcPr>
          <w:p>
            <w:pPr>
              <w:jc w:val="center"/>
            </w:pPr>
            <w:r>
              <w:rPr>
                <w:b/>
                <w:color w:val="FFFFFF"/>
                <w:sz w:val="18"/>
              </w:rPr>
              <w:t>Panel Avg GOE</w:t>
            </w:r>
          </w:p>
        </w:tc>
        <w:tc>
          <w:tcPr>
            <w:tcW w:type="dxa" w:w="2160"/>
            <w:shd w:val="clear" w:color="auto" w:fill="1F3864"/>
          </w:tcPr>
          <w:p>
            <w:pPr>
              <w:jc w:val="center"/>
            </w:pPr>
            <w:r>
              <w:rPr>
                <w:b/>
                <w:color w:val="FFFFFF"/>
                <w:sz w:val="18"/>
              </w:rPr>
              <w:t>J1 vs Panel</w:t>
            </w:r>
          </w:p>
        </w:tc>
      </w:tr>
      <w:tr>
        <w:tc>
          <w:tcPr>
            <w:tcW w:type="dxa" w:w="720"/>
            <w:shd w:val="clear" w:color="auto" w:fill="FFFFFF"/>
          </w:tcPr>
          <w:p>
            <w:pPr>
              <w:jc w:val="center"/>
            </w:pPr>
            <w:r>
              <w:rPr>
                <w:sz w:val="18"/>
              </w:rPr>
              <w:t>1</w:t>
            </w:r>
          </w:p>
        </w:tc>
        <w:tc>
          <w:tcPr>
            <w:tcW w:type="dxa" w:w="2592"/>
            <w:shd w:val="clear" w:color="auto" w:fill="FFFFFF"/>
          </w:tcPr>
          <w:p>
            <w:pPr>
              <w:jc w:val="center"/>
            </w:pPr>
            <w:r>
              <w:rPr>
                <w:sz w:val="18"/>
              </w:rPr>
              <w:t>ChAJ1</w:t>
            </w:r>
          </w:p>
        </w:tc>
        <w:tc>
          <w:tcPr>
            <w:tcW w:type="dxa" w:w="1296"/>
            <w:shd w:val="clear" w:color="auto" w:fill="FFFFFF"/>
          </w:tcPr>
          <w:p>
            <w:pPr>
              <w:jc w:val="center"/>
            </w:pPr>
            <w:r>
              <w:rPr>
                <w:sz w:val="18"/>
              </w:rPr>
              <w:t>+4</w:t>
            </w:r>
          </w:p>
        </w:tc>
        <w:tc>
          <w:tcPr>
            <w:tcW w:type="dxa" w:w="1872"/>
            <w:shd w:val="clear" w:color="auto" w:fill="FFFFFF"/>
          </w:tcPr>
          <w:p>
            <w:pPr>
              <w:jc w:val="center"/>
            </w:pPr>
            <w:r>
              <w:rPr>
                <w:sz w:val="18"/>
              </w:rPr>
              <w:t>≈+4.6</w:t>
            </w:r>
          </w:p>
        </w:tc>
        <w:tc>
          <w:tcPr>
            <w:tcW w:type="dxa" w:w="2160"/>
            <w:shd w:val="clear" w:color="auto" w:fill="FFFFFF"/>
          </w:tcPr>
          <w:p>
            <w:pPr>
              <w:jc w:val="center"/>
            </w:pPr>
            <w:r>
              <w:rPr>
                <w:sz w:val="18"/>
              </w:rPr>
              <w:t>J1 below</w:t>
            </w:r>
          </w:p>
        </w:tc>
      </w:tr>
      <w:tr>
        <w:tc>
          <w:tcPr>
            <w:tcW w:type="dxa" w:w="720"/>
            <w:shd w:val="clear" w:color="auto" w:fill="F2F2F2"/>
          </w:tcPr>
          <w:p>
            <w:pPr>
              <w:jc w:val="center"/>
            </w:pPr>
            <w:r>
              <w:rPr>
                <w:sz w:val="18"/>
              </w:rPr>
              <w:t>2</w:t>
            </w:r>
          </w:p>
        </w:tc>
        <w:tc>
          <w:tcPr>
            <w:tcW w:type="dxa" w:w="2592"/>
            <w:shd w:val="clear" w:color="auto" w:fill="F2F2F2"/>
          </w:tcPr>
          <w:p>
            <w:pPr>
              <w:jc w:val="center"/>
            </w:pPr>
            <w:r>
              <w:rPr>
                <w:sz w:val="18"/>
              </w:rPr>
              <w:t>CuLi4+CuLi4</w:t>
            </w:r>
          </w:p>
        </w:tc>
        <w:tc>
          <w:tcPr>
            <w:tcW w:type="dxa" w:w="1296"/>
            <w:shd w:val="clear" w:color="auto" w:fill="F2F2F2"/>
          </w:tcPr>
          <w:p>
            <w:pPr>
              <w:jc w:val="center"/>
            </w:pPr>
            <w:r>
              <w:rPr>
                <w:sz w:val="18"/>
              </w:rPr>
              <w:t>+4</w:t>
            </w:r>
          </w:p>
        </w:tc>
        <w:tc>
          <w:tcPr>
            <w:tcW w:type="dxa" w:w="1872"/>
            <w:shd w:val="clear" w:color="auto" w:fill="F2F2F2"/>
          </w:tcPr>
          <w:p>
            <w:pPr>
              <w:jc w:val="center"/>
            </w:pPr>
            <w:r>
              <w:rPr>
                <w:sz w:val="18"/>
              </w:rPr>
              <w:t>≈+4.6</w:t>
            </w:r>
          </w:p>
        </w:tc>
        <w:tc>
          <w:tcPr>
            <w:tcW w:type="dxa" w:w="2160"/>
            <w:shd w:val="clear" w:color="auto" w:fill="F2F2F2"/>
          </w:tcPr>
          <w:p>
            <w:pPr>
              <w:jc w:val="center"/>
            </w:pPr>
            <w:r>
              <w:rPr>
                <w:sz w:val="18"/>
              </w:rPr>
              <w:t>J1 below</w:t>
            </w:r>
          </w:p>
        </w:tc>
      </w:tr>
      <w:tr>
        <w:tc>
          <w:tcPr>
            <w:tcW w:type="dxa" w:w="720"/>
            <w:shd w:val="clear" w:color="auto" w:fill="FFFFFF"/>
          </w:tcPr>
          <w:p>
            <w:pPr>
              <w:jc w:val="center"/>
            </w:pPr>
            <w:r>
              <w:rPr>
                <w:sz w:val="18"/>
              </w:rPr>
              <w:t>3</w:t>
            </w:r>
          </w:p>
        </w:tc>
        <w:tc>
          <w:tcPr>
            <w:tcW w:type="dxa" w:w="2592"/>
            <w:shd w:val="clear" w:color="auto" w:fill="FFFFFF"/>
          </w:tcPr>
          <w:p>
            <w:pPr>
              <w:jc w:val="center"/>
            </w:pPr>
            <w:r>
              <w:rPr>
                <w:sz w:val="18"/>
              </w:rPr>
              <w:t>SyTwW4+SyTwM4</w:t>
            </w:r>
          </w:p>
        </w:tc>
        <w:tc>
          <w:tcPr>
            <w:tcW w:type="dxa" w:w="1296"/>
            <w:shd w:val="clear" w:color="auto" w:fill="FFFFFF"/>
          </w:tcPr>
          <w:p>
            <w:pPr>
              <w:jc w:val="center"/>
            </w:pPr>
            <w:r>
              <w:rPr>
                <w:sz w:val="18"/>
              </w:rPr>
              <w:t>+3</w:t>
            </w:r>
          </w:p>
        </w:tc>
        <w:tc>
          <w:tcPr>
            <w:tcW w:type="dxa" w:w="1872"/>
            <w:shd w:val="clear" w:color="auto" w:fill="FFFFFF"/>
          </w:tcPr>
          <w:p>
            <w:pPr>
              <w:jc w:val="center"/>
            </w:pPr>
            <w:r>
              <w:rPr>
                <w:sz w:val="18"/>
              </w:rPr>
              <w:t>≈+3.8</w:t>
            </w:r>
          </w:p>
        </w:tc>
        <w:tc>
          <w:tcPr>
            <w:tcW w:type="dxa" w:w="2160"/>
            <w:shd w:val="clear" w:color="auto" w:fill="FFFFFF"/>
          </w:tcPr>
          <w:p>
            <w:pPr>
              <w:jc w:val="center"/>
            </w:pPr>
            <w:r>
              <w:rPr>
                <w:sz w:val="18"/>
              </w:rPr>
              <w:t>J1 below</w:t>
            </w:r>
          </w:p>
        </w:tc>
      </w:tr>
      <w:tr>
        <w:tc>
          <w:tcPr>
            <w:tcW w:type="dxa" w:w="720"/>
            <w:shd w:val="clear" w:color="auto" w:fill="F2F2F2"/>
          </w:tcPr>
          <w:p>
            <w:pPr>
              <w:jc w:val="center"/>
            </w:pPr>
            <w:r>
              <w:rPr>
                <w:sz w:val="18"/>
              </w:rPr>
              <w:t>4</w:t>
            </w:r>
          </w:p>
        </w:tc>
        <w:tc>
          <w:tcPr>
            <w:tcW w:type="dxa" w:w="2592"/>
            <w:shd w:val="clear" w:color="auto" w:fill="F2F2F2"/>
          </w:tcPr>
          <w:p>
            <w:pPr>
              <w:jc w:val="center"/>
            </w:pPr>
            <w:r>
              <w:rPr>
                <w:sz w:val="18"/>
              </w:rPr>
              <w:t>ChSt1</w:t>
            </w:r>
          </w:p>
        </w:tc>
        <w:tc>
          <w:tcPr>
            <w:tcW w:type="dxa" w:w="1296"/>
            <w:shd w:val="clear" w:color="auto" w:fill="F2F2F2"/>
          </w:tcPr>
          <w:p>
            <w:pPr>
              <w:jc w:val="center"/>
            </w:pPr>
            <w:r>
              <w:rPr>
                <w:sz w:val="18"/>
              </w:rPr>
              <w:t>+4</w:t>
            </w:r>
          </w:p>
        </w:tc>
        <w:tc>
          <w:tcPr>
            <w:tcW w:type="dxa" w:w="1872"/>
            <w:shd w:val="clear" w:color="auto" w:fill="F2F2F2"/>
          </w:tcPr>
          <w:p>
            <w:pPr>
              <w:jc w:val="center"/>
            </w:pPr>
            <w:r>
              <w:rPr>
                <w:sz w:val="18"/>
              </w:rPr>
              <w:t>≈+4.7</w:t>
            </w:r>
          </w:p>
        </w:tc>
        <w:tc>
          <w:tcPr>
            <w:tcW w:type="dxa" w:w="2160"/>
            <w:shd w:val="clear" w:color="auto" w:fill="F2F2F2"/>
          </w:tcPr>
          <w:p>
            <w:pPr>
              <w:jc w:val="center"/>
            </w:pPr>
            <w:r>
              <w:rPr>
                <w:sz w:val="18"/>
              </w:rPr>
              <w:t>J1 below</w:t>
            </w:r>
          </w:p>
        </w:tc>
      </w:tr>
      <w:tr>
        <w:tc>
          <w:tcPr>
            <w:tcW w:type="dxa" w:w="720"/>
            <w:shd w:val="clear" w:color="auto" w:fill="FFFFFF"/>
          </w:tcPr>
          <w:p>
            <w:pPr>
              <w:jc w:val="center"/>
            </w:pPr>
            <w:r>
              <w:rPr>
                <w:sz w:val="18"/>
              </w:rPr>
              <w:t>5</w:t>
            </w:r>
          </w:p>
        </w:tc>
        <w:tc>
          <w:tcPr>
            <w:tcW w:type="dxa" w:w="2592"/>
            <w:shd w:val="clear" w:color="auto" w:fill="FFFFFF"/>
          </w:tcPr>
          <w:p>
            <w:pPr>
              <w:jc w:val="center"/>
            </w:pPr>
            <w:r>
              <w:rPr>
                <w:sz w:val="18"/>
              </w:rPr>
              <w:t>OFTW3+OFTM3</w:t>
            </w:r>
          </w:p>
        </w:tc>
        <w:tc>
          <w:tcPr>
            <w:tcW w:type="dxa" w:w="1296"/>
            <w:shd w:val="clear" w:color="auto" w:fill="FFFFFF"/>
          </w:tcPr>
          <w:p>
            <w:pPr>
              <w:jc w:val="center"/>
            </w:pPr>
            <w:r>
              <w:rPr>
                <w:sz w:val="18"/>
              </w:rPr>
              <w:t>+3</w:t>
            </w:r>
          </w:p>
        </w:tc>
        <w:tc>
          <w:tcPr>
            <w:tcW w:type="dxa" w:w="1872"/>
            <w:shd w:val="clear" w:color="auto" w:fill="FFFFFF"/>
          </w:tcPr>
          <w:p>
            <w:pPr>
              <w:jc w:val="center"/>
            </w:pPr>
            <w:r>
              <w:rPr>
                <w:sz w:val="18"/>
              </w:rPr>
              <w:t>≈+3.8</w:t>
            </w:r>
          </w:p>
        </w:tc>
        <w:tc>
          <w:tcPr>
            <w:tcW w:type="dxa" w:w="2160"/>
            <w:shd w:val="clear" w:color="auto" w:fill="FFFFFF"/>
          </w:tcPr>
          <w:p>
            <w:pPr>
              <w:jc w:val="center"/>
            </w:pPr>
            <w:r>
              <w:rPr>
                <w:sz w:val="18"/>
              </w:rPr>
              <w:t>J1 below</w:t>
            </w:r>
          </w:p>
        </w:tc>
      </w:tr>
      <w:tr>
        <w:tc>
          <w:tcPr>
            <w:tcW w:type="dxa" w:w="720"/>
            <w:shd w:val="clear" w:color="auto" w:fill="F2F2F2"/>
          </w:tcPr>
          <w:p>
            <w:pPr>
              <w:jc w:val="center"/>
            </w:pPr>
            <w:r>
              <w:rPr>
                <w:sz w:val="18"/>
              </w:rPr>
              <w:t>6</w:t>
            </w:r>
          </w:p>
        </w:tc>
        <w:tc>
          <w:tcPr>
            <w:tcW w:type="dxa" w:w="2592"/>
            <w:shd w:val="clear" w:color="auto" w:fill="F2F2F2"/>
          </w:tcPr>
          <w:p>
            <w:pPr>
              <w:jc w:val="center"/>
            </w:pPr>
            <w:r>
              <w:rPr>
                <w:sz w:val="18"/>
              </w:rPr>
              <w:t>RoLi4</w:t>
            </w:r>
          </w:p>
        </w:tc>
        <w:tc>
          <w:tcPr>
            <w:tcW w:type="dxa" w:w="1296"/>
            <w:shd w:val="clear" w:color="auto" w:fill="F2F2F2"/>
          </w:tcPr>
          <w:p>
            <w:pPr>
              <w:jc w:val="center"/>
            </w:pPr>
            <w:r>
              <w:rPr>
                <w:sz w:val="18"/>
              </w:rPr>
              <w:t>+5</w:t>
            </w:r>
          </w:p>
        </w:tc>
        <w:tc>
          <w:tcPr>
            <w:tcW w:type="dxa" w:w="1872"/>
            <w:shd w:val="clear" w:color="auto" w:fill="F2F2F2"/>
          </w:tcPr>
          <w:p>
            <w:pPr>
              <w:jc w:val="center"/>
            </w:pPr>
            <w:r>
              <w:rPr>
                <w:sz w:val="18"/>
              </w:rPr>
              <w:t>≈+4.8</w:t>
            </w:r>
          </w:p>
        </w:tc>
        <w:tc>
          <w:tcPr>
            <w:tcW w:type="dxa" w:w="2160"/>
            <w:shd w:val="clear" w:color="auto" w:fill="F2F2F2"/>
          </w:tcPr>
          <w:p>
            <w:pPr>
              <w:jc w:val="center"/>
            </w:pPr>
            <w:r>
              <w:rPr>
                <w:sz w:val="18"/>
              </w:rPr>
              <w:t>J1 avg</w:t>
            </w:r>
          </w:p>
        </w:tc>
      </w:tr>
      <w:tr>
        <w:tc>
          <w:tcPr>
            <w:tcW w:type="dxa" w:w="720"/>
            <w:shd w:val="clear" w:color="auto" w:fill="FFFFFF"/>
          </w:tcPr>
          <w:p>
            <w:pPr>
              <w:jc w:val="center"/>
            </w:pPr>
            <w:r>
              <w:rPr>
                <w:sz w:val="18"/>
              </w:rPr>
              <w:t>7</w:t>
            </w:r>
          </w:p>
        </w:tc>
        <w:tc>
          <w:tcPr>
            <w:tcW w:type="dxa" w:w="2592"/>
            <w:shd w:val="clear" w:color="auto" w:fill="FFFFFF"/>
          </w:tcPr>
          <w:p>
            <w:pPr>
              <w:jc w:val="center"/>
            </w:pPr>
            <w:r>
              <w:rPr>
                <w:sz w:val="18"/>
              </w:rPr>
              <w:t>DSp4</w:t>
            </w:r>
          </w:p>
        </w:tc>
        <w:tc>
          <w:tcPr>
            <w:tcW w:type="dxa" w:w="1296"/>
            <w:shd w:val="clear" w:color="auto" w:fill="FFFFFF"/>
          </w:tcPr>
          <w:p>
            <w:pPr>
              <w:jc w:val="center"/>
            </w:pPr>
            <w:r>
              <w:rPr>
                <w:sz w:val="18"/>
              </w:rPr>
              <w:t>+4</w:t>
            </w:r>
          </w:p>
        </w:tc>
        <w:tc>
          <w:tcPr>
            <w:tcW w:type="dxa" w:w="1872"/>
            <w:shd w:val="clear" w:color="auto" w:fill="FFFFFF"/>
          </w:tcPr>
          <w:p>
            <w:pPr>
              <w:jc w:val="center"/>
            </w:pPr>
            <w:r>
              <w:rPr>
                <w:sz w:val="18"/>
              </w:rPr>
              <w:t>≈+3.9</w:t>
            </w:r>
          </w:p>
        </w:tc>
        <w:tc>
          <w:tcPr>
            <w:tcW w:type="dxa" w:w="2160"/>
            <w:shd w:val="clear" w:color="auto" w:fill="FFFFFF"/>
          </w:tcPr>
          <w:p>
            <w:pPr>
              <w:jc w:val="center"/>
            </w:pPr>
            <w:r>
              <w:rPr>
                <w:sz w:val="18"/>
              </w:rPr>
              <w:t>J1 above</w:t>
            </w:r>
          </w:p>
        </w:tc>
      </w:tr>
      <w:tr>
        <w:tc>
          <w:tcPr>
            <w:tcW w:type="dxa" w:w="720"/>
            <w:shd w:val="clear" w:color="auto" w:fill="F2F2F2"/>
          </w:tcPr>
          <w:p>
            <w:pPr>
              <w:jc w:val="center"/>
            </w:pPr>
            <w:r>
              <w:rPr>
                <w:sz w:val="18"/>
              </w:rPr>
              <w:t>8</w:t>
            </w:r>
          </w:p>
        </w:tc>
        <w:tc>
          <w:tcPr>
            <w:tcW w:type="dxa" w:w="2592"/>
            <w:shd w:val="clear" w:color="auto" w:fill="F2F2F2"/>
          </w:tcPr>
          <w:p>
            <w:pPr>
              <w:jc w:val="center"/>
            </w:pPr>
            <w:r>
              <w:rPr>
                <w:sz w:val="18"/>
              </w:rPr>
              <w:t>DiStW3+DiStM3</w:t>
            </w:r>
          </w:p>
        </w:tc>
        <w:tc>
          <w:tcPr>
            <w:tcW w:type="dxa" w:w="1296"/>
            <w:shd w:val="clear" w:color="auto" w:fill="F2F2F2"/>
          </w:tcPr>
          <w:p>
            <w:pPr>
              <w:jc w:val="center"/>
            </w:pPr>
            <w:r>
              <w:rPr>
                <w:sz w:val="18"/>
              </w:rPr>
              <w:t>+3</w:t>
            </w:r>
          </w:p>
        </w:tc>
        <w:tc>
          <w:tcPr>
            <w:tcW w:type="dxa" w:w="1872"/>
            <w:shd w:val="clear" w:color="auto" w:fill="F2F2F2"/>
          </w:tcPr>
          <w:p>
            <w:pPr>
              <w:jc w:val="center"/>
            </w:pPr>
            <w:r>
              <w:rPr>
                <w:sz w:val="18"/>
              </w:rPr>
              <w:t>≈+3.8</w:t>
            </w:r>
          </w:p>
        </w:tc>
        <w:tc>
          <w:tcPr>
            <w:tcW w:type="dxa" w:w="2160"/>
            <w:shd w:val="clear" w:color="auto" w:fill="F2F2F2"/>
          </w:tcPr>
          <w:p>
            <w:pPr>
              <w:jc w:val="center"/>
            </w:pPr>
            <w:r>
              <w:rPr>
                <w:sz w:val="18"/>
              </w:rPr>
              <w:t>J1 below</w:t>
            </w:r>
          </w:p>
        </w:tc>
      </w:tr>
      <w:tr>
        <w:tc>
          <w:tcPr>
            <w:tcW w:type="dxa" w:w="720"/>
            <w:shd w:val="clear" w:color="auto" w:fill="FFFFFF"/>
          </w:tcPr>
          <w:p>
            <w:pPr>
              <w:jc w:val="center"/>
            </w:pPr>
            <w:r>
              <w:rPr>
                <w:sz w:val="18"/>
              </w:rPr>
              <w:t>9</w:t>
            </w:r>
          </w:p>
        </w:tc>
        <w:tc>
          <w:tcPr>
            <w:tcW w:type="dxa" w:w="2592"/>
            <w:shd w:val="clear" w:color="auto" w:fill="FFFFFF"/>
          </w:tcPr>
          <w:p>
            <w:pPr>
              <w:jc w:val="center"/>
            </w:pPr>
            <w:r>
              <w:rPr>
                <w:sz w:val="18"/>
              </w:rPr>
              <w:t>ChSl1</w:t>
            </w:r>
          </w:p>
        </w:tc>
        <w:tc>
          <w:tcPr>
            <w:tcW w:type="dxa" w:w="1296"/>
            <w:shd w:val="clear" w:color="auto" w:fill="FFFFFF"/>
          </w:tcPr>
          <w:p>
            <w:pPr>
              <w:jc w:val="center"/>
            </w:pPr>
            <w:r>
              <w:rPr>
                <w:sz w:val="18"/>
              </w:rPr>
              <w:t>+4</w:t>
            </w:r>
          </w:p>
        </w:tc>
        <w:tc>
          <w:tcPr>
            <w:tcW w:type="dxa" w:w="1872"/>
            <w:shd w:val="clear" w:color="auto" w:fill="FFFFFF"/>
          </w:tcPr>
          <w:p>
            <w:pPr>
              <w:jc w:val="center"/>
            </w:pPr>
            <w:r>
              <w:rPr>
                <w:sz w:val="18"/>
              </w:rPr>
              <w:t>≈+4.6</w:t>
            </w:r>
          </w:p>
        </w:tc>
        <w:tc>
          <w:tcPr>
            <w:tcW w:type="dxa" w:w="2160"/>
            <w:shd w:val="clear" w:color="auto" w:fill="FFFFFF"/>
          </w:tcPr>
          <w:p>
            <w:pPr>
              <w:jc w:val="center"/>
            </w:pPr>
            <w:r>
              <w:rPr>
                <w:sz w:val="18"/>
              </w:rPr>
              <w:t>J1 below</w:t>
            </w:r>
          </w:p>
        </w:tc>
      </w:tr>
    </w:tbl>
    <w:p>
      <w:pPr>
        <w:spacing w:before="40" w:after="200"/>
        <w:jc w:val="center"/>
      </w:pPr>
      <w:r>
        <w:rPr>
          <w:i/>
          <w:color w:val="606060"/>
          <w:sz w:val="18"/>
        </w:rPr>
        <w:t>Table 4.2 — CHOCK/BATES (USA): J1 GOE vs. panel average. J1 gave zero maximum (+5) scores to CHOCK/BATES across all nine elements.</w:t>
      </w:r>
    </w:p>
    <w:p>
      <w:pPr>
        <w:spacing w:after="160"/>
        <w:jc w:val="both"/>
      </w:pPr>
      <w:r>
        <w:rPr>
          <w:sz w:val="22"/>
        </w:rPr>
        <w:t>The per-judge reconstructed totals — the hypothetical full-program score each judge would have produced as a solo adjudicator (these figures are stored in the OSNR database as reconstructed totals, enabling this analysis for any event) — reveal the J1 anomaly in its starkest form. J1 rated FOURNIER BEAUDRY/CIZERON over CHOCK/BATES by +7.72 points, a margin that dwarfs any other judge's differential. Five of the nine judges individually rated CHOCK/BATES higher than FOURNIER BEAUDRY/CIZERON; one was effectively neutral (+0.02 for FRA). Only three judges — J1, J3, J6, and J9 — gave France the higher individual score, and J1's differential of +7.72 is the clear statistical outlier among them. Without J1's scores in the mix, the panel's collective judgment favors the United States.</w:t>
      </w:r>
      <w:r>
        <w:rPr>
          <w:b/>
          <w:sz w:val="22"/>
        </w:rPr>
      </w:r>
      <w:r>
        <w:rPr>
          <w:sz w:val="22"/>
        </w:rPr>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40"/>
        <w:gridCol w:w="1440"/>
        <w:gridCol w:w="1440"/>
        <w:gridCol w:w="1440"/>
        <w:gridCol w:w="1440"/>
        <w:gridCol w:w="1440"/>
      </w:tblGrid>
      <w:tr>
        <w:tc>
          <w:tcPr>
            <w:tcW w:type="dxa" w:w="720"/>
            <w:shd w:val="clear" w:color="auto" w:fill="1F3864"/>
          </w:tcPr>
          <w:p>
            <w:pPr>
              <w:jc w:val="center"/>
            </w:pPr>
            <w:r>
              <w:rPr>
                <w:b/>
                <w:color w:val="FFFFFF"/>
                <w:sz w:val="18"/>
              </w:rPr>
              <w:t>Judge</w:t>
            </w:r>
          </w:p>
        </w:tc>
        <w:tc>
          <w:tcPr>
            <w:tcW w:type="dxa" w:w="2448"/>
            <w:shd w:val="clear" w:color="auto" w:fill="1F3864"/>
          </w:tcPr>
          <w:p>
            <w:pPr>
              <w:jc w:val="center"/>
            </w:pPr>
            <w:r>
              <w:rPr>
                <w:b/>
                <w:color w:val="FFFFFF"/>
                <w:sz w:val="18"/>
              </w:rPr>
              <w:t>Name</w:t>
            </w:r>
          </w:p>
        </w:tc>
        <w:tc>
          <w:tcPr>
            <w:tcW w:type="dxa" w:w="1584"/>
            <w:shd w:val="clear" w:color="auto" w:fill="1F3864"/>
          </w:tcPr>
          <w:p>
            <w:pPr>
              <w:jc w:val="center"/>
            </w:pPr>
            <w:r>
              <w:rPr>
                <w:b/>
                <w:color w:val="FFFFFF"/>
                <w:sz w:val="18"/>
              </w:rPr>
              <w:t>FRA Score</w:t>
            </w:r>
          </w:p>
        </w:tc>
        <w:tc>
          <w:tcPr>
            <w:tcW w:type="dxa" w:w="1584"/>
            <w:shd w:val="clear" w:color="auto" w:fill="1F3864"/>
          </w:tcPr>
          <w:p>
            <w:pPr>
              <w:jc w:val="center"/>
            </w:pPr>
            <w:r>
              <w:rPr>
                <w:b/>
                <w:color w:val="FFFFFF"/>
                <w:sz w:val="18"/>
              </w:rPr>
              <w:t>USA Score</w:t>
            </w:r>
          </w:p>
        </w:tc>
        <w:tc>
          <w:tcPr>
            <w:tcW w:type="dxa" w:w="2016"/>
            <w:shd w:val="clear" w:color="auto" w:fill="1F3864"/>
          </w:tcPr>
          <w:p>
            <w:pPr>
              <w:jc w:val="center"/>
            </w:pPr>
            <w:r>
              <w:rPr>
                <w:b/>
                <w:color w:val="FFFFFF"/>
                <w:sz w:val="18"/>
              </w:rPr>
              <w:t>Diff (FRA−USA)</w:t>
            </w:r>
          </w:p>
        </w:tc>
        <w:tc>
          <w:tcPr>
            <w:tcW w:type="dxa" w:w="1728"/>
            <w:shd w:val="clear" w:color="auto" w:fill="1F3864"/>
          </w:tcPr>
          <w:p>
            <w:pPr>
              <w:jc w:val="center"/>
            </w:pPr>
            <w:r>
              <w:rPr>
                <w:b/>
                <w:color w:val="FFFFFF"/>
                <w:sz w:val="18"/>
              </w:rPr>
              <w:t>Status</w:t>
            </w:r>
          </w:p>
        </w:tc>
      </w:tr>
      <w:tr>
        <w:tc>
          <w:tcPr>
            <w:tcW w:type="dxa" w:w="720"/>
            <w:shd w:val="clear" w:color="auto" w:fill="FFFFFF"/>
          </w:tcPr>
          <w:p>
            <w:pPr>
              <w:jc w:val="center"/>
            </w:pPr>
            <w:r>
              <w:rPr>
                <w:sz w:val="18"/>
              </w:rPr>
              <w:t>J1</w:t>
            </w:r>
          </w:p>
        </w:tc>
        <w:tc>
          <w:tcPr>
            <w:tcW w:type="dxa" w:w="2448"/>
            <w:shd w:val="clear" w:color="auto" w:fill="FFFFFF"/>
          </w:tcPr>
          <w:p>
            <w:pPr>
              <w:jc w:val="center"/>
            </w:pPr>
            <w:r>
              <w:rPr>
                <w:sz w:val="18"/>
              </w:rPr>
              <w:t>DABOUIS</w:t>
            </w:r>
          </w:p>
        </w:tc>
        <w:tc>
          <w:tcPr>
            <w:tcW w:type="dxa" w:w="1584"/>
            <w:shd w:val="clear" w:color="auto" w:fill="FFFFFF"/>
          </w:tcPr>
          <w:p>
            <w:pPr>
              <w:jc w:val="center"/>
            </w:pPr>
            <w:r>
              <w:rPr>
                <w:sz w:val="18"/>
              </w:rPr>
              <w:t>137.44</w:t>
            </w:r>
          </w:p>
        </w:tc>
        <w:tc>
          <w:tcPr>
            <w:tcW w:type="dxa" w:w="1584"/>
            <w:shd w:val="clear" w:color="auto" w:fill="FFFFFF"/>
          </w:tcPr>
          <w:p>
            <w:pPr>
              <w:jc w:val="center"/>
            </w:pPr>
            <w:r>
              <w:rPr>
                <w:sz w:val="18"/>
              </w:rPr>
              <w:t>129.72</w:t>
            </w:r>
          </w:p>
        </w:tc>
        <w:tc>
          <w:tcPr>
            <w:tcW w:type="dxa" w:w="2016"/>
            <w:shd w:val="clear" w:color="auto" w:fill="FFFFFF"/>
          </w:tcPr>
          <w:p>
            <w:pPr>
              <w:jc w:val="center"/>
            </w:pPr>
            <w:r>
              <w:rPr>
                <w:sz w:val="18"/>
              </w:rPr>
              <w:t>+7.72</w:t>
            </w:r>
          </w:p>
        </w:tc>
        <w:tc>
          <w:tcPr>
            <w:tcW w:type="dxa" w:w="1728"/>
            <w:shd w:val="clear" w:color="auto" w:fill="FFFFFF"/>
          </w:tcPr>
          <w:p>
            <w:pPr>
              <w:jc w:val="center"/>
            </w:pPr>
            <w:r>
              <w:rPr>
                <w:sz w:val="18"/>
              </w:rPr>
              <w:t>FLAGGED</w:t>
            </w:r>
          </w:p>
        </w:tc>
      </w:tr>
      <w:tr>
        <w:tc>
          <w:tcPr>
            <w:tcW w:type="dxa" w:w="720"/>
            <w:shd w:val="clear" w:color="auto" w:fill="F2F2F2"/>
          </w:tcPr>
          <w:p>
            <w:pPr>
              <w:jc w:val="center"/>
            </w:pPr>
            <w:r>
              <w:rPr>
                <w:sz w:val="18"/>
              </w:rPr>
              <w:t>J2</w:t>
            </w:r>
          </w:p>
        </w:tc>
        <w:tc>
          <w:tcPr>
            <w:tcW w:type="dxa" w:w="2448"/>
            <w:shd w:val="clear" w:color="auto" w:fill="F2F2F2"/>
          </w:tcPr>
          <w:p>
            <w:pPr>
              <w:jc w:val="center"/>
            </w:pPr>
            <w:r>
              <w:rPr>
                <w:sz w:val="18"/>
              </w:rPr>
              <w:t>KHMYZENKO</w:t>
            </w:r>
          </w:p>
        </w:tc>
        <w:tc>
          <w:tcPr>
            <w:tcW w:type="dxa" w:w="1584"/>
            <w:shd w:val="clear" w:color="auto" w:fill="F2F2F2"/>
          </w:tcPr>
          <w:p>
            <w:pPr>
              <w:jc w:val="center"/>
            </w:pPr>
            <w:r>
              <w:rPr>
                <w:sz w:val="18"/>
              </w:rPr>
              <w:t>134.17</w:t>
            </w:r>
          </w:p>
        </w:tc>
        <w:tc>
          <w:tcPr>
            <w:tcW w:type="dxa" w:w="1584"/>
            <w:shd w:val="clear" w:color="auto" w:fill="F2F2F2"/>
          </w:tcPr>
          <w:p>
            <w:pPr>
              <w:jc w:val="center"/>
            </w:pPr>
            <w:r>
              <w:rPr>
                <w:sz w:val="18"/>
              </w:rPr>
              <w:t>134.88</w:t>
            </w:r>
          </w:p>
        </w:tc>
        <w:tc>
          <w:tcPr>
            <w:tcW w:type="dxa" w:w="2016"/>
            <w:shd w:val="clear" w:color="auto" w:fill="F2F2F2"/>
          </w:tcPr>
          <w:p>
            <w:pPr>
              <w:jc w:val="center"/>
            </w:pPr>
            <w:r>
              <w:rPr>
                <w:sz w:val="18"/>
              </w:rPr>
              <w:t>−0.71</w:t>
            </w:r>
          </w:p>
        </w:tc>
        <w:tc>
          <w:tcPr>
            <w:tcW w:type="dxa" w:w="1728"/>
            <w:shd w:val="clear" w:color="auto" w:fill="F2F2F2"/>
          </w:tcPr>
          <w:p>
            <w:pPr>
              <w:jc w:val="center"/>
            </w:pPr>
            <w:r>
              <w:rPr>
                <w:sz w:val="18"/>
              </w:rPr>
              <w:t>USA higher</w:t>
            </w:r>
          </w:p>
        </w:tc>
      </w:tr>
      <w:tr>
        <w:tc>
          <w:tcPr>
            <w:tcW w:type="dxa" w:w="720"/>
            <w:shd w:val="clear" w:color="auto" w:fill="FFFFFF"/>
          </w:tcPr>
          <w:p>
            <w:pPr>
              <w:jc w:val="center"/>
            </w:pPr>
            <w:r>
              <w:rPr>
                <w:sz w:val="18"/>
              </w:rPr>
              <w:t>J3</w:t>
            </w:r>
          </w:p>
        </w:tc>
        <w:tc>
          <w:tcPr>
            <w:tcW w:type="dxa" w:w="2448"/>
            <w:shd w:val="clear" w:color="auto" w:fill="FFFFFF"/>
          </w:tcPr>
          <w:p>
            <w:pPr>
              <w:jc w:val="center"/>
            </w:pPr>
            <w:r>
              <w:rPr>
                <w:sz w:val="18"/>
              </w:rPr>
              <w:t>OLOZAGARRE</w:t>
            </w:r>
          </w:p>
        </w:tc>
        <w:tc>
          <w:tcPr>
            <w:tcW w:type="dxa" w:w="1584"/>
            <w:shd w:val="clear" w:color="auto" w:fill="FFFFFF"/>
          </w:tcPr>
          <w:p>
            <w:pPr>
              <w:jc w:val="center"/>
            </w:pPr>
            <w:r>
              <w:rPr>
                <w:sz w:val="18"/>
              </w:rPr>
              <w:t>137.03</w:t>
            </w:r>
          </w:p>
        </w:tc>
        <w:tc>
          <w:tcPr>
            <w:tcW w:type="dxa" w:w="1584"/>
            <w:shd w:val="clear" w:color="auto" w:fill="FFFFFF"/>
          </w:tcPr>
          <w:p>
            <w:pPr>
              <w:jc w:val="center"/>
            </w:pPr>
            <w:r>
              <w:rPr>
                <w:sz w:val="18"/>
              </w:rPr>
              <w:t>132.74</w:t>
            </w:r>
          </w:p>
        </w:tc>
        <w:tc>
          <w:tcPr>
            <w:tcW w:type="dxa" w:w="2016"/>
            <w:shd w:val="clear" w:color="auto" w:fill="FFFFFF"/>
          </w:tcPr>
          <w:p>
            <w:pPr>
              <w:jc w:val="center"/>
            </w:pPr>
            <w:r>
              <w:rPr>
                <w:sz w:val="18"/>
              </w:rPr>
              <w:t>+4.29</w:t>
            </w:r>
          </w:p>
        </w:tc>
        <w:tc>
          <w:tcPr>
            <w:tcW w:type="dxa" w:w="1728"/>
            <w:shd w:val="clear" w:color="auto" w:fill="FFFFFF"/>
          </w:tcPr>
          <w:p>
            <w:pPr>
              <w:jc w:val="center"/>
            </w:pPr>
            <w:r>
              <w:rPr>
                <w:sz w:val="18"/>
              </w:rPr>
              <w:t>FRA higher</w:t>
            </w:r>
          </w:p>
        </w:tc>
      </w:tr>
      <w:tr>
        <w:tc>
          <w:tcPr>
            <w:tcW w:type="dxa" w:w="720"/>
            <w:shd w:val="clear" w:color="auto" w:fill="F2F2F2"/>
          </w:tcPr>
          <w:p>
            <w:pPr>
              <w:jc w:val="center"/>
            </w:pPr>
            <w:r>
              <w:rPr>
                <w:sz w:val="18"/>
              </w:rPr>
              <w:t>J4</w:t>
            </w:r>
          </w:p>
        </w:tc>
        <w:tc>
          <w:tcPr>
            <w:tcW w:type="dxa" w:w="2448"/>
            <w:shd w:val="clear" w:color="auto" w:fill="F2F2F2"/>
          </w:tcPr>
          <w:p>
            <w:pPr>
              <w:jc w:val="center"/>
            </w:pPr>
            <w:r>
              <w:rPr>
                <w:sz w:val="18"/>
              </w:rPr>
              <w:t>KUNNAS-HELMINEN</w:t>
            </w:r>
          </w:p>
        </w:tc>
        <w:tc>
          <w:tcPr>
            <w:tcW w:type="dxa" w:w="1584"/>
            <w:shd w:val="clear" w:color="auto" w:fill="F2F2F2"/>
          </w:tcPr>
          <w:p>
            <w:pPr>
              <w:jc w:val="center"/>
            </w:pPr>
            <w:r>
              <w:rPr>
                <w:sz w:val="18"/>
              </w:rPr>
              <w:t>130.93</w:t>
            </w:r>
          </w:p>
        </w:tc>
        <w:tc>
          <w:tcPr>
            <w:tcW w:type="dxa" w:w="1584"/>
            <w:shd w:val="clear" w:color="auto" w:fill="F2F2F2"/>
          </w:tcPr>
          <w:p>
            <w:pPr>
              <w:jc w:val="center"/>
            </w:pPr>
            <w:r>
              <w:rPr>
                <w:sz w:val="18"/>
              </w:rPr>
              <w:t>130.95</w:t>
            </w:r>
          </w:p>
        </w:tc>
        <w:tc>
          <w:tcPr>
            <w:tcW w:type="dxa" w:w="2016"/>
            <w:shd w:val="clear" w:color="auto" w:fill="F2F2F2"/>
          </w:tcPr>
          <w:p>
            <w:pPr>
              <w:jc w:val="center"/>
            </w:pPr>
            <w:r>
              <w:rPr>
                <w:sz w:val="18"/>
              </w:rPr>
              <w:t>−0.02</w:t>
            </w:r>
          </w:p>
        </w:tc>
        <w:tc>
          <w:tcPr>
            <w:tcW w:type="dxa" w:w="1728"/>
            <w:shd w:val="clear" w:color="auto" w:fill="F2F2F2"/>
          </w:tcPr>
          <w:p>
            <w:pPr>
              <w:jc w:val="center"/>
            </w:pPr>
            <w:r>
              <w:rPr>
                <w:sz w:val="18"/>
              </w:rPr>
              <w:t>Neutral</w:t>
            </w:r>
          </w:p>
        </w:tc>
      </w:tr>
      <w:tr>
        <w:tc>
          <w:tcPr>
            <w:tcW w:type="dxa" w:w="720"/>
            <w:shd w:val="clear" w:color="auto" w:fill="FFFFFF"/>
          </w:tcPr>
          <w:p>
            <w:pPr>
              <w:jc w:val="center"/>
            </w:pPr>
            <w:r>
              <w:rPr>
                <w:sz w:val="18"/>
              </w:rPr>
              <w:t>J5</w:t>
            </w:r>
          </w:p>
        </w:tc>
        <w:tc>
          <w:tcPr>
            <w:tcW w:type="dxa" w:w="2448"/>
            <w:shd w:val="clear" w:color="auto" w:fill="FFFFFF"/>
          </w:tcPr>
          <w:p>
            <w:pPr>
              <w:jc w:val="center"/>
            </w:pPr>
            <w:r>
              <w:rPr>
                <w:sz w:val="18"/>
              </w:rPr>
              <w:t>ENGEL</w:t>
            </w:r>
          </w:p>
        </w:tc>
        <w:tc>
          <w:tcPr>
            <w:tcW w:type="dxa" w:w="1584"/>
            <w:shd w:val="clear" w:color="auto" w:fill="FFFFFF"/>
          </w:tcPr>
          <w:p>
            <w:pPr>
              <w:jc w:val="center"/>
            </w:pPr>
            <w:r>
              <w:rPr>
                <w:sz w:val="18"/>
              </w:rPr>
              <w:t>133.56</w:t>
            </w:r>
          </w:p>
        </w:tc>
        <w:tc>
          <w:tcPr>
            <w:tcW w:type="dxa" w:w="1584"/>
            <w:shd w:val="clear" w:color="auto" w:fill="FFFFFF"/>
          </w:tcPr>
          <w:p>
            <w:pPr>
              <w:jc w:val="center"/>
            </w:pPr>
            <w:r>
              <w:rPr>
                <w:sz w:val="18"/>
              </w:rPr>
              <w:t>137.67</w:t>
            </w:r>
          </w:p>
        </w:tc>
        <w:tc>
          <w:tcPr>
            <w:tcW w:type="dxa" w:w="2016"/>
            <w:shd w:val="clear" w:color="auto" w:fill="FFFFFF"/>
          </w:tcPr>
          <w:p>
            <w:pPr>
              <w:jc w:val="center"/>
            </w:pPr>
            <w:r>
              <w:rPr>
                <w:sz w:val="18"/>
              </w:rPr>
              <w:t>−4.11</w:t>
            </w:r>
          </w:p>
        </w:tc>
        <w:tc>
          <w:tcPr>
            <w:tcW w:type="dxa" w:w="1728"/>
            <w:shd w:val="clear" w:color="auto" w:fill="FFFFFF"/>
          </w:tcPr>
          <w:p>
            <w:pPr>
              <w:jc w:val="center"/>
            </w:pPr>
            <w:r>
              <w:rPr>
                <w:sz w:val="18"/>
              </w:rPr>
              <w:t>USA higher</w:t>
            </w:r>
          </w:p>
        </w:tc>
      </w:tr>
      <w:tr>
        <w:tc>
          <w:tcPr>
            <w:tcW w:type="dxa" w:w="720"/>
            <w:shd w:val="clear" w:color="auto" w:fill="F2F2F2"/>
          </w:tcPr>
          <w:p>
            <w:pPr>
              <w:jc w:val="center"/>
            </w:pPr>
            <w:r>
              <w:rPr>
                <w:sz w:val="18"/>
              </w:rPr>
              <w:t>J6</w:t>
            </w:r>
          </w:p>
        </w:tc>
        <w:tc>
          <w:tcPr>
            <w:tcW w:type="dxa" w:w="2448"/>
            <w:shd w:val="clear" w:color="auto" w:fill="F2F2F2"/>
          </w:tcPr>
          <w:p>
            <w:pPr>
              <w:jc w:val="center"/>
            </w:pPr>
            <w:r>
              <w:rPr>
                <w:sz w:val="18"/>
              </w:rPr>
              <w:t>KEEN</w:t>
            </w:r>
          </w:p>
        </w:tc>
        <w:tc>
          <w:tcPr>
            <w:tcW w:type="dxa" w:w="1584"/>
            <w:shd w:val="clear" w:color="auto" w:fill="F2F2F2"/>
          </w:tcPr>
          <w:p>
            <w:pPr>
              <w:jc w:val="center"/>
            </w:pPr>
            <w:r>
              <w:rPr>
                <w:sz w:val="18"/>
              </w:rPr>
              <w:t>136.46</w:t>
            </w:r>
          </w:p>
        </w:tc>
        <w:tc>
          <w:tcPr>
            <w:tcW w:type="dxa" w:w="1584"/>
            <w:shd w:val="clear" w:color="auto" w:fill="F2F2F2"/>
          </w:tcPr>
          <w:p>
            <w:pPr>
              <w:jc w:val="center"/>
            </w:pPr>
            <w:r>
              <w:rPr>
                <w:sz w:val="18"/>
              </w:rPr>
              <w:t>135.46</w:t>
            </w:r>
          </w:p>
        </w:tc>
        <w:tc>
          <w:tcPr>
            <w:tcW w:type="dxa" w:w="2016"/>
            <w:shd w:val="clear" w:color="auto" w:fill="F2F2F2"/>
          </w:tcPr>
          <w:p>
            <w:pPr>
              <w:jc w:val="center"/>
            </w:pPr>
            <w:r>
              <w:rPr>
                <w:sz w:val="18"/>
              </w:rPr>
              <w:t>+1.00</w:t>
            </w:r>
          </w:p>
        </w:tc>
        <w:tc>
          <w:tcPr>
            <w:tcW w:type="dxa" w:w="1728"/>
            <w:shd w:val="clear" w:color="auto" w:fill="F2F2F2"/>
          </w:tcPr>
          <w:p>
            <w:pPr>
              <w:jc w:val="center"/>
            </w:pPr>
            <w:r>
              <w:rPr>
                <w:sz w:val="18"/>
              </w:rPr>
              <w:t>FRA higher</w:t>
            </w:r>
          </w:p>
        </w:tc>
      </w:tr>
      <w:tr>
        <w:tc>
          <w:tcPr>
            <w:tcW w:type="dxa" w:w="720"/>
            <w:shd w:val="clear" w:color="auto" w:fill="FFFFFF"/>
          </w:tcPr>
          <w:p>
            <w:pPr>
              <w:jc w:val="center"/>
            </w:pPr>
            <w:r>
              <w:rPr>
                <w:sz w:val="18"/>
              </w:rPr>
              <w:t>J7</w:t>
            </w:r>
          </w:p>
        </w:tc>
        <w:tc>
          <w:tcPr>
            <w:tcW w:type="dxa" w:w="2448"/>
            <w:shd w:val="clear" w:color="auto" w:fill="FFFFFF"/>
          </w:tcPr>
          <w:p>
            <w:pPr>
              <w:jc w:val="center"/>
            </w:pPr>
            <w:r>
              <w:rPr>
                <w:sz w:val="18"/>
              </w:rPr>
              <w:t>MICHELI</w:t>
            </w:r>
          </w:p>
        </w:tc>
        <w:tc>
          <w:tcPr>
            <w:tcW w:type="dxa" w:w="1584"/>
            <w:shd w:val="clear" w:color="auto" w:fill="FFFFFF"/>
          </w:tcPr>
          <w:p>
            <w:pPr>
              <w:jc w:val="center"/>
            </w:pPr>
            <w:r>
              <w:rPr>
                <w:sz w:val="18"/>
              </w:rPr>
              <w:t>134.39</w:t>
            </w:r>
          </w:p>
        </w:tc>
        <w:tc>
          <w:tcPr>
            <w:tcW w:type="dxa" w:w="1584"/>
            <w:shd w:val="clear" w:color="auto" w:fill="FFFFFF"/>
          </w:tcPr>
          <w:p>
            <w:pPr>
              <w:jc w:val="center"/>
            </w:pPr>
            <w:r>
              <w:rPr>
                <w:sz w:val="18"/>
              </w:rPr>
              <w:t>135.74</w:t>
            </w:r>
          </w:p>
        </w:tc>
        <w:tc>
          <w:tcPr>
            <w:tcW w:type="dxa" w:w="2016"/>
            <w:shd w:val="clear" w:color="auto" w:fill="FFFFFF"/>
          </w:tcPr>
          <w:p>
            <w:pPr>
              <w:jc w:val="center"/>
            </w:pPr>
            <w:r>
              <w:rPr>
                <w:sz w:val="18"/>
              </w:rPr>
              <w:t>−1.35</w:t>
            </w:r>
          </w:p>
        </w:tc>
        <w:tc>
          <w:tcPr>
            <w:tcW w:type="dxa" w:w="1728"/>
            <w:shd w:val="clear" w:color="auto" w:fill="FFFFFF"/>
          </w:tcPr>
          <w:p>
            <w:pPr>
              <w:jc w:val="center"/>
            </w:pPr>
            <w:r>
              <w:rPr>
                <w:sz w:val="18"/>
              </w:rPr>
              <w:t>USA higher</w:t>
            </w:r>
          </w:p>
        </w:tc>
      </w:tr>
      <w:tr>
        <w:tc>
          <w:tcPr>
            <w:tcW w:type="dxa" w:w="720"/>
            <w:shd w:val="clear" w:color="auto" w:fill="F2F2F2"/>
          </w:tcPr>
          <w:p>
            <w:pPr>
              <w:jc w:val="center"/>
            </w:pPr>
            <w:r>
              <w:rPr>
                <w:sz w:val="18"/>
              </w:rPr>
              <w:t>J8</w:t>
            </w:r>
          </w:p>
        </w:tc>
        <w:tc>
          <w:tcPr>
            <w:tcW w:type="dxa" w:w="2448"/>
            <w:shd w:val="clear" w:color="auto" w:fill="F2F2F2"/>
          </w:tcPr>
          <w:p>
            <w:pPr>
              <w:jc w:val="center"/>
            </w:pPr>
            <w:r>
              <w:rPr>
                <w:sz w:val="18"/>
              </w:rPr>
              <w:t>HUANG</w:t>
            </w:r>
          </w:p>
        </w:tc>
        <w:tc>
          <w:tcPr>
            <w:tcW w:type="dxa" w:w="1584"/>
            <w:shd w:val="clear" w:color="auto" w:fill="F2F2F2"/>
          </w:tcPr>
          <w:p>
            <w:pPr>
              <w:jc w:val="center"/>
            </w:pPr>
            <w:r>
              <w:rPr>
                <w:sz w:val="18"/>
              </w:rPr>
              <w:t>133.27</w:t>
            </w:r>
          </w:p>
        </w:tc>
        <w:tc>
          <w:tcPr>
            <w:tcW w:type="dxa" w:w="1584"/>
            <w:shd w:val="clear" w:color="auto" w:fill="F2F2F2"/>
          </w:tcPr>
          <w:p>
            <w:pPr>
              <w:jc w:val="center"/>
            </w:pPr>
            <w:r>
              <w:rPr>
                <w:sz w:val="18"/>
              </w:rPr>
              <w:t>136.94</w:t>
            </w:r>
          </w:p>
        </w:tc>
        <w:tc>
          <w:tcPr>
            <w:tcW w:type="dxa" w:w="2016"/>
            <w:shd w:val="clear" w:color="auto" w:fill="F2F2F2"/>
          </w:tcPr>
          <w:p>
            <w:pPr>
              <w:jc w:val="center"/>
            </w:pPr>
            <w:r>
              <w:rPr>
                <w:sz w:val="18"/>
              </w:rPr>
              <w:t>−3.67</w:t>
            </w:r>
          </w:p>
        </w:tc>
        <w:tc>
          <w:tcPr>
            <w:tcW w:type="dxa" w:w="1728"/>
            <w:shd w:val="clear" w:color="auto" w:fill="F2F2F2"/>
          </w:tcPr>
          <w:p>
            <w:pPr>
              <w:jc w:val="center"/>
            </w:pPr>
            <w:r>
              <w:rPr>
                <w:sz w:val="18"/>
              </w:rPr>
              <w:t>USA higher</w:t>
            </w:r>
          </w:p>
        </w:tc>
      </w:tr>
      <w:tr>
        <w:tc>
          <w:tcPr>
            <w:tcW w:type="dxa" w:w="720"/>
            <w:shd w:val="clear" w:color="auto" w:fill="FFFFFF"/>
          </w:tcPr>
          <w:p>
            <w:pPr>
              <w:jc w:val="center"/>
            </w:pPr>
            <w:r>
              <w:rPr>
                <w:sz w:val="18"/>
              </w:rPr>
              <w:t>J9</w:t>
            </w:r>
          </w:p>
        </w:tc>
        <w:tc>
          <w:tcPr>
            <w:tcW w:type="dxa" w:w="2448"/>
            <w:shd w:val="clear" w:color="auto" w:fill="FFFFFF"/>
          </w:tcPr>
          <w:p>
            <w:pPr>
              <w:jc w:val="center"/>
            </w:pPr>
            <w:r>
              <w:rPr>
                <w:sz w:val="18"/>
              </w:rPr>
              <w:t>KOSINA</w:t>
            </w:r>
          </w:p>
        </w:tc>
        <w:tc>
          <w:tcPr>
            <w:tcW w:type="dxa" w:w="1584"/>
            <w:shd w:val="clear" w:color="auto" w:fill="FFFFFF"/>
          </w:tcPr>
          <w:p>
            <w:pPr>
              <w:jc w:val="center"/>
            </w:pPr>
            <w:r>
              <w:rPr>
                <w:sz w:val="18"/>
              </w:rPr>
              <w:t>138.48</w:t>
            </w:r>
          </w:p>
        </w:tc>
        <w:tc>
          <w:tcPr>
            <w:tcW w:type="dxa" w:w="1584"/>
            <w:shd w:val="clear" w:color="auto" w:fill="FFFFFF"/>
          </w:tcPr>
          <w:p>
            <w:pPr>
              <w:jc w:val="center"/>
            </w:pPr>
            <w:r>
              <w:rPr>
                <w:sz w:val="18"/>
              </w:rPr>
              <w:t>135.23</w:t>
            </w:r>
          </w:p>
        </w:tc>
        <w:tc>
          <w:tcPr>
            <w:tcW w:type="dxa" w:w="2016"/>
            <w:shd w:val="clear" w:color="auto" w:fill="FFFFFF"/>
          </w:tcPr>
          <w:p>
            <w:pPr>
              <w:jc w:val="center"/>
            </w:pPr>
            <w:r>
              <w:rPr>
                <w:sz w:val="18"/>
              </w:rPr>
              <w:t>+3.25</w:t>
            </w:r>
          </w:p>
        </w:tc>
        <w:tc>
          <w:tcPr>
            <w:tcW w:type="dxa" w:w="1728"/>
            <w:shd w:val="clear" w:color="auto" w:fill="FFFFFF"/>
          </w:tcPr>
          <w:p>
            <w:pPr>
              <w:jc w:val="center"/>
            </w:pPr>
            <w:r>
              <w:rPr>
                <w:sz w:val="18"/>
              </w:rPr>
              <w:t>FRA higher</w:t>
            </w:r>
          </w:p>
        </w:tc>
      </w:tr>
    </w:tbl>
    <w:p>
      <w:pPr>
        <w:spacing w:before="40" w:after="200"/>
        <w:jc w:val="center"/>
      </w:pPr>
      <w:r>
        <w:rPr>
          <w:i/>
          <w:color w:val="606060"/>
          <w:sz w:val="18"/>
        </w:rPr>
        <w:t>Table 4.3 — Per-judge reconstructed total scores for FRA and USA. Official result: FRA wins by 0.97 (R1). Five of nine judges individually favored USA; J1's +7.72 differential is the clear outlier.</w:t>
      </w:r>
    </w:p>
    <w:p>
      <w:pPr>
        <w:spacing w:after="160"/>
        <w:jc w:val="both"/>
      </w:pPr>
      <w:r>
        <w:rPr>
          <w:sz w:val="22"/>
        </w:rPr>
        <w:t xml:space="preserve">The official trimmed-mean process produces a FRA victory of 0.97 points. Yet five of nine judges — a clear majority — individually saw the competition differently. The trimming mechanism, designed to blunt outlier influence, cannot fully neutralize a judge whose bias is applied systematically across every element rather than in isolated spikes. </w:t>
      </w:r>
      <w:r>
        <w:rPr>
          <w:b/>
          <w:sz w:val="22"/>
        </w:rPr>
      </w:r>
      <w:r>
        <w:rPr>
          <w:sz w:val="22"/>
        </w:rPr>
      </w:r>
      <w:r>
        <w:rPr>
          <w:b/>
        </w:rPr>
        <w:t>J1's +7.72 differential is not a single aberrant score on one element; it is the cumulative product of a sustained pattern of maximum scores for France and below-average scores for the United States across the full nine-element program.</w:t>
      </w:r>
    </w:p>
    <w:p>
      <w:pPr>
        <w:spacing w:before="360" w:after="120"/>
      </w:pPr>
      <w:r>
        <w:rPr>
          <w:b/>
          <w:color w:val="1F3864"/>
          <w:sz w:val="28"/>
        </w:rPr>
        <w:t>Section 5: Pairwise BI(j) Analysis — The Statistical Test</w:t>
      </w:r>
    </w:p>
    <w:p>
      <w:pPr>
        <w:spacing w:after="160"/>
        <w:jc w:val="both"/>
      </w:pPr>
      <w:r>
        <w:rPr>
          <w:sz w:val="22"/>
        </w:rPr>
        <w:t>The OSNR BI(j) test is a pairwise statistical procedure that asks, for each judge, whether their scoring of any two competitors differs systematically from the rest of the panel's collective assessment. The test is not about generosity or strictness in absolute terms — a judge who scores everyone higher than average is not thereby anomalous. The BI(j) test is about directional inconsistency across pairs: does judge J consistently rate competitor A higher relative to competitor B, compared to how the other eight judges collectively rate A relative to B? With 20 competitors in this event, there are 190 unique pairwise combinations, and the test is applied for each of the 9 judges, yielding 1,710 individual statistical tests in total.</w:t>
      </w:r>
      <w:r>
        <w:rPr>
          <w:b/>
          <w:sz w:val="22"/>
        </w:rPr>
      </w:r>
      <w:r>
        <w:rPr>
          <w:sz w:val="22"/>
        </w:rPr>
      </w:r>
      <w:r>
        <w:rPr>
          <w:b/>
          <w:sz w:val="22"/>
        </w:rPr>
      </w:r>
      <w:r>
        <w:rPr>
          <w:sz w:val="22"/>
        </w:rPr>
      </w:r>
      <w:r>
        <w:rPr>
          <w:b/>
          <w:sz w:val="22"/>
        </w:rPr>
      </w:r>
      <w:r>
        <w:rPr>
          <w:sz w:val="22"/>
        </w:rPr>
      </w:r>
      <w:r>
        <w:rPr>
          <w:b/>
          <w:sz w:val="22"/>
        </w:rPr>
      </w:r>
      <w:r>
        <w:rPr>
          <w:sz w:val="22"/>
        </w:rPr>
      </w:r>
    </w:p>
    <w:p>
      <w:pPr>
        <w:spacing w:after="160"/>
        <w:jc w:val="both"/>
      </w:pPr>
      <w:r>
        <w:rPr>
          <w:sz w:val="22"/>
        </w:rPr>
        <w:t>The results identify several judges with statistically significant anomalies, but the findings differ markedly in character and consequence. J1 (Dabouis) produces 17 pairs significant at p≤0.01 and, critically, 3 pairs significant at p≤0.001 — the Tier 2 threshold. All three of the p≤0.001 pairs for J1 involve CHOCK/BATES being underscored relative to the panel consensus when compared to lower-ranked competitors. The specific pairs are: CHOCK/BATES vs. TASCHLEROVA/TASCHLER (BI(j)=−10.0, p=0.00063); CHOCK/BATES vs. LOPAREVA/BRISSAUD (BI(j)=−9.0, p=0.0008); and CHOCK/BATES vs. REITAN/MAJOROV (BI(j)=−8.0, p=0.00095). Additionally, the FOURNIER BEAUDRY/CIZERON vs. CHOCK/BATES pair itself reaches BI(j)=+7.0, p=0.00127 — just above the p≤0.001 threshold but well within Tier 1 significance. The directional coherence of these findings is unmistakable: J1 systematically underrates CHOCK/BATES relative to the panel consensus.</w:t>
      </w:r>
      <w:r>
        <w:rPr>
          <w:b/>
          <w:sz w:val="22"/>
        </w:rPr>
      </w:r>
      <w:r>
        <w:rPr>
          <w:sz w:val="22"/>
        </w:rPr>
      </w:r>
      <w:r>
        <w:rPr>
          <w:b/>
          <w:sz w:val="22"/>
        </w:rPr>
      </w:r>
      <w:r>
        <w:rPr>
          <w:sz w:val="22"/>
        </w:rPr>
      </w:r>
      <w:r>
        <w:rPr>
          <w:b/>
          <w:sz w:val="22"/>
        </w:rPr>
      </w:r>
      <w:r>
        <w:rPr>
          <w:sz w:val="22"/>
        </w:rPr>
      </w:r>
      <w:r>
        <w:rPr>
          <w:b/>
          <w:sz w:val="22"/>
        </w:rPr>
      </w:r>
      <w:r>
        <w:rPr>
          <w:sz w:val="22"/>
        </w:rPr>
      </w:r>
      <w:r>
        <w:rPr>
          <w:b/>
          <w:sz w:val="22"/>
        </w:rPr>
      </w:r>
      <w:r>
        <w:rPr>
          <w:sz w:val="22"/>
        </w:rPr>
      </w:r>
      <w:r>
        <w:rPr>
          <w:b/>
          <w:sz w:val="22"/>
        </w:rPr>
      </w:r>
      <w:r>
        <w:rPr>
          <w:sz w:val="22"/>
        </w:rPr>
      </w:r>
      <w:r>
        <w:rPr>
          <w:b/>
          <w:sz w:val="22"/>
        </w:rPr>
      </w:r>
      <w:r>
        <w:rPr>
          <w:sz w:val="22"/>
        </w:rPr>
      </w:r>
    </w:p>
    <w:p>
      <w:pPr>
        <w:spacing w:after="160"/>
        <w:jc w:val="both"/>
      </w:pPr>
      <w:r>
        <w:rPr>
          <w:b/>
          <w:sz w:val="22"/>
        </w:rPr>
        <w:t>J7 (Micheli)</w:t>
      </w:r>
      <w:r>
        <w:rPr>
          <w:sz w:val="22"/>
        </w:rPr>
        <w:t xml:space="preserve"> is statistically the most anomalous judge on the panel, producing </w:t>
      </w:r>
      <w:r>
        <w:rPr>
          <w:b/>
          <w:sz w:val="22"/>
        </w:rPr>
        <w:t>11 pairs at p≤0.001</w:t>
      </w:r>
      <w:r>
        <w:rPr>
          <w:sz w:val="22"/>
        </w:rPr>
        <w:t xml:space="preserve"> — the highest count of any judge. Her anomalies are concentrated on over-rating GUIGNARD/FABBRI (ITA) and LOPAREVA/BRISSAUD relative to the consensus. </w:t>
      </w:r>
      <w:r>
        <w:rPr>
          <w:b/>
          <w:sz w:val="22"/>
        </w:rPr>
        <w:t>J3 (Olozagarre)</w:t>
      </w:r>
      <w:r>
        <w:rPr>
          <w:sz w:val="22"/>
        </w:rPr>
        <w:t xml:space="preserve"> shows </w:t>
      </w:r>
      <w:r>
        <w:rPr>
          <w:b/>
          <w:sz w:val="22"/>
        </w:rPr>
        <w:t>9 pairs at p≤0.001</w:t>
      </w:r>
      <w:r>
        <w:rPr>
          <w:sz w:val="22"/>
        </w:rPr>
        <w:t xml:space="preserve">, centered on an extreme over-rating of LAURIAULT/le GAC (CAN, 14th overall). </w:t>
      </w:r>
      <w:r>
        <w:rPr>
          <w:b/>
          <w:sz w:val="22"/>
        </w:rPr>
        <w:t>J4 (Kunnas-Helminen)</w:t>
      </w:r>
      <w:r>
        <w:rPr>
          <w:sz w:val="22"/>
        </w:rPr>
        <w:t xml:space="preserve"> produces </w:t>
      </w:r>
      <w:r>
        <w:rPr>
          <w:b/>
          <w:sz w:val="22"/>
        </w:rPr>
        <w:t>8 pairs at p≤0.001</w:t>
      </w:r>
      <w:r>
        <w:rPr>
          <w:sz w:val="22"/>
        </w:rPr>
        <w:t xml:space="preserve">, with patterns of under-rating REED/AMBRULEVICIUS (LTU) and CHOCK/BATES. </w:t>
      </w:r>
      <w:r>
        <w:rPr>
          <w:b/>
          <w:sz w:val="22"/>
        </w:rPr>
        <w:t>J2 (Khmyzenko)</w:t>
      </w:r>
      <w:r>
        <w:rPr>
          <w:sz w:val="22"/>
        </w:rPr>
        <w:t xml:space="preserve"> is the cleanest judge on the panel, producing </w:t>
      </w:r>
      <w:r>
        <w:rPr>
          <w:b/>
          <w:sz w:val="22"/>
        </w:rPr>
        <w:t>zero significant pairs</w:t>
      </w:r>
      <w:r>
        <w:rPr>
          <w:sz w:val="22"/>
        </w:rPr>
        <w:t xml:space="preserve"> at either threshold. J5 and J8 also show no significant anomalies.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34"/>
        <w:gridCol w:w="1234"/>
        <w:gridCol w:w="1234"/>
        <w:gridCol w:w="1234"/>
        <w:gridCol w:w="1234"/>
        <w:gridCol w:w="1234"/>
        <w:gridCol w:w="1234"/>
      </w:tblGrid>
      <w:tr>
        <w:tc>
          <w:tcPr>
            <w:tcW w:type="dxa" w:w="720"/>
            <w:shd w:val="clear" w:color="auto" w:fill="1F3864"/>
          </w:tcPr>
          <w:p>
            <w:pPr>
              <w:jc w:val="center"/>
            </w:pPr>
            <w:r>
              <w:rPr>
                <w:b/>
                <w:color w:val="FFFFFF"/>
                <w:sz w:val="18"/>
              </w:rPr>
              <w:t>Judge</w:t>
            </w:r>
          </w:p>
        </w:tc>
        <w:tc>
          <w:tcPr>
            <w:tcW w:type="dxa" w:w="2448"/>
            <w:shd w:val="clear" w:color="auto" w:fill="1F3864"/>
          </w:tcPr>
          <w:p>
            <w:pPr>
              <w:jc w:val="center"/>
            </w:pPr>
            <w:r>
              <w:rPr>
                <w:b/>
                <w:color w:val="FFFFFF"/>
                <w:sz w:val="18"/>
              </w:rPr>
              <w:t>Name</w:t>
            </w:r>
          </w:p>
        </w:tc>
        <w:tc>
          <w:tcPr>
            <w:tcW w:type="dxa" w:w="1296"/>
            <w:shd w:val="clear" w:color="auto" w:fill="1F3864"/>
          </w:tcPr>
          <w:p>
            <w:pPr>
              <w:jc w:val="center"/>
            </w:pPr>
            <w:r>
              <w:rPr>
                <w:b/>
                <w:color w:val="FFFFFF"/>
                <w:sz w:val="18"/>
              </w:rPr>
              <w:t>Sig p≤0.01</w:t>
            </w:r>
          </w:p>
        </w:tc>
        <w:tc>
          <w:tcPr>
            <w:tcW w:type="dxa" w:w="1440"/>
            <w:shd w:val="clear" w:color="auto" w:fill="1F3864"/>
          </w:tcPr>
          <w:p>
            <w:pPr>
              <w:jc w:val="center"/>
            </w:pPr>
            <w:r>
              <w:rPr>
                <w:b/>
                <w:color w:val="FFFFFF"/>
                <w:sz w:val="18"/>
              </w:rPr>
              <w:t>Sig p≤0.001</w:t>
            </w:r>
          </w:p>
        </w:tc>
        <w:tc>
          <w:tcPr>
            <w:tcW w:type="dxa" w:w="1440"/>
            <w:shd w:val="clear" w:color="auto" w:fill="1F3864"/>
          </w:tcPr>
          <w:p>
            <w:pPr>
              <w:jc w:val="center"/>
            </w:pPr>
            <w:r>
              <w:rPr>
                <w:b/>
                <w:color w:val="FFFFFF"/>
                <w:sz w:val="18"/>
              </w:rPr>
              <w:t>Min p-value</w:t>
            </w:r>
          </w:p>
        </w:tc>
        <w:tc>
          <w:tcPr>
            <w:tcW w:type="dxa" w:w="1440"/>
            <w:shd w:val="clear" w:color="auto" w:fill="1F3864"/>
          </w:tcPr>
          <w:p>
            <w:pPr>
              <w:jc w:val="center"/>
            </w:pPr>
            <w:r>
              <w:rPr>
                <w:b/>
                <w:color w:val="FFFFFF"/>
                <w:sz w:val="18"/>
              </w:rPr>
              <w:t>Max |BI(j)|</w:t>
            </w:r>
          </w:p>
        </w:tc>
        <w:tc>
          <w:tcPr>
            <w:tcW w:type="dxa" w:w="2160"/>
            <w:shd w:val="clear" w:color="auto" w:fill="1F3864"/>
          </w:tcPr>
          <w:p>
            <w:pPr>
              <w:jc w:val="center"/>
            </w:pPr>
            <w:r>
              <w:rPr>
                <w:b/>
                <w:color w:val="FFFFFF"/>
                <w:sz w:val="18"/>
              </w:rPr>
              <w:t>OSNR Tier</w:t>
            </w:r>
          </w:p>
        </w:tc>
      </w:tr>
      <w:tr>
        <w:tc>
          <w:tcPr>
            <w:tcW w:type="dxa" w:w="720"/>
            <w:shd w:val="clear" w:color="auto" w:fill="FFFFFF"/>
          </w:tcPr>
          <w:p>
            <w:pPr>
              <w:jc w:val="center"/>
            </w:pPr>
            <w:r>
              <w:rPr>
                <w:sz w:val="18"/>
              </w:rPr>
              <w:t>J1</w:t>
            </w:r>
          </w:p>
        </w:tc>
        <w:tc>
          <w:tcPr>
            <w:tcW w:type="dxa" w:w="2448"/>
            <w:shd w:val="clear" w:color="auto" w:fill="FFFFFF"/>
          </w:tcPr>
          <w:p>
            <w:pPr>
              <w:jc w:val="center"/>
            </w:pPr>
            <w:r>
              <w:rPr>
                <w:sz w:val="18"/>
              </w:rPr>
              <w:t>DABOUIS</w:t>
            </w:r>
          </w:p>
        </w:tc>
        <w:tc>
          <w:tcPr>
            <w:tcW w:type="dxa" w:w="1296"/>
            <w:shd w:val="clear" w:color="auto" w:fill="FFFFFF"/>
          </w:tcPr>
          <w:p>
            <w:pPr>
              <w:jc w:val="center"/>
            </w:pPr>
            <w:r>
              <w:rPr>
                <w:sz w:val="18"/>
              </w:rPr>
              <w:t>17</w:t>
            </w:r>
          </w:p>
        </w:tc>
        <w:tc>
          <w:tcPr>
            <w:tcW w:type="dxa" w:w="1440"/>
            <w:shd w:val="clear" w:color="auto" w:fill="FFFFFF"/>
          </w:tcPr>
          <w:p>
            <w:pPr>
              <w:jc w:val="center"/>
            </w:pPr>
            <w:r>
              <w:rPr>
                <w:sz w:val="18"/>
              </w:rPr>
              <w:t>3</w:t>
            </w:r>
          </w:p>
        </w:tc>
        <w:tc>
          <w:tcPr>
            <w:tcW w:type="dxa" w:w="1440"/>
            <w:shd w:val="clear" w:color="auto" w:fill="FFFFFF"/>
          </w:tcPr>
          <w:p>
            <w:pPr>
              <w:jc w:val="center"/>
            </w:pPr>
            <w:r>
              <w:rPr>
                <w:sz w:val="18"/>
              </w:rPr>
              <w:t>0.00063</w:t>
            </w:r>
          </w:p>
        </w:tc>
        <w:tc>
          <w:tcPr>
            <w:tcW w:type="dxa" w:w="1440"/>
            <w:shd w:val="clear" w:color="auto" w:fill="FFFFFF"/>
          </w:tcPr>
          <w:p>
            <w:pPr>
              <w:jc w:val="center"/>
            </w:pPr>
            <w:r>
              <w:rPr>
                <w:sz w:val="18"/>
              </w:rPr>
              <w:t>10.0</w:t>
            </w:r>
          </w:p>
        </w:tc>
        <w:tc>
          <w:tcPr>
            <w:tcW w:type="dxa" w:w="2160"/>
            <w:shd w:val="clear" w:color="auto" w:fill="FFFFFF"/>
          </w:tcPr>
          <w:p>
            <w:pPr>
              <w:jc w:val="center"/>
            </w:pPr>
            <w:r>
              <w:rPr>
                <w:sz w:val="18"/>
              </w:rPr>
              <w:t>Tier 2 (FLAGGED)</w:t>
            </w:r>
          </w:p>
        </w:tc>
      </w:tr>
      <w:tr>
        <w:tc>
          <w:tcPr>
            <w:tcW w:type="dxa" w:w="720"/>
            <w:shd w:val="clear" w:color="auto" w:fill="F2F2F2"/>
          </w:tcPr>
          <w:p>
            <w:pPr>
              <w:jc w:val="center"/>
            </w:pPr>
            <w:r>
              <w:rPr>
                <w:sz w:val="18"/>
              </w:rPr>
              <w:t>J2</w:t>
            </w:r>
          </w:p>
        </w:tc>
        <w:tc>
          <w:tcPr>
            <w:tcW w:type="dxa" w:w="2448"/>
            <w:shd w:val="clear" w:color="auto" w:fill="F2F2F2"/>
          </w:tcPr>
          <w:p>
            <w:pPr>
              <w:jc w:val="center"/>
            </w:pPr>
            <w:r>
              <w:rPr>
                <w:sz w:val="18"/>
              </w:rPr>
              <w:t>KHMYZENKO</w:t>
            </w:r>
          </w:p>
        </w:tc>
        <w:tc>
          <w:tcPr>
            <w:tcW w:type="dxa" w:w="1296"/>
            <w:shd w:val="clear" w:color="auto" w:fill="F2F2F2"/>
          </w:tcPr>
          <w:p>
            <w:pPr>
              <w:jc w:val="center"/>
            </w:pPr>
            <w:r>
              <w:rPr>
                <w:sz w:val="18"/>
              </w:rPr>
              <w:t>0</w:t>
            </w:r>
          </w:p>
        </w:tc>
        <w:tc>
          <w:tcPr>
            <w:tcW w:type="dxa" w:w="1440"/>
            <w:shd w:val="clear" w:color="auto" w:fill="F2F2F2"/>
          </w:tcPr>
          <w:p>
            <w:pPr>
              <w:jc w:val="center"/>
            </w:pPr>
            <w:r>
              <w:rPr>
                <w:sz w:val="18"/>
              </w:rPr>
              <w:t>0</w:t>
            </w:r>
          </w:p>
        </w:tc>
        <w:tc>
          <w:tcPr>
            <w:tcW w:type="dxa" w:w="1440"/>
            <w:shd w:val="clear" w:color="auto" w:fill="F2F2F2"/>
          </w:tcPr>
          <w:p>
            <w:pPr>
              <w:jc w:val="center"/>
            </w:pPr>
            <w:r>
              <w:rPr>
                <w:sz w:val="18"/>
              </w:rPr>
              <w:t>—</w:t>
            </w:r>
          </w:p>
        </w:tc>
        <w:tc>
          <w:tcPr>
            <w:tcW w:type="dxa" w:w="1440"/>
            <w:shd w:val="clear" w:color="auto" w:fill="F2F2F2"/>
          </w:tcPr>
          <w:p>
            <w:pPr>
              <w:jc w:val="center"/>
            </w:pPr>
            <w:r>
              <w:rPr>
                <w:sz w:val="18"/>
              </w:rPr>
              <w:t>—</w:t>
            </w:r>
          </w:p>
        </w:tc>
        <w:tc>
          <w:tcPr>
            <w:tcW w:type="dxa" w:w="2160"/>
            <w:shd w:val="clear" w:color="auto" w:fill="F2F2F2"/>
          </w:tcPr>
          <w:p>
            <w:pPr>
              <w:jc w:val="center"/>
            </w:pPr>
            <w:r>
              <w:rPr>
                <w:sz w:val="18"/>
              </w:rPr>
              <w:t>No Flag</w:t>
            </w:r>
          </w:p>
        </w:tc>
      </w:tr>
      <w:tr>
        <w:tc>
          <w:tcPr>
            <w:tcW w:type="dxa" w:w="720"/>
            <w:shd w:val="clear" w:color="auto" w:fill="FFFFFF"/>
          </w:tcPr>
          <w:p>
            <w:pPr>
              <w:jc w:val="center"/>
            </w:pPr>
            <w:r>
              <w:rPr>
                <w:sz w:val="18"/>
              </w:rPr>
              <w:t>J3</w:t>
            </w:r>
          </w:p>
        </w:tc>
        <w:tc>
          <w:tcPr>
            <w:tcW w:type="dxa" w:w="2448"/>
            <w:shd w:val="clear" w:color="auto" w:fill="FFFFFF"/>
          </w:tcPr>
          <w:p>
            <w:pPr>
              <w:jc w:val="center"/>
            </w:pPr>
            <w:r>
              <w:rPr>
                <w:sz w:val="18"/>
              </w:rPr>
              <w:t>OLOZAGARRE</w:t>
            </w:r>
          </w:p>
        </w:tc>
        <w:tc>
          <w:tcPr>
            <w:tcW w:type="dxa" w:w="1296"/>
            <w:shd w:val="clear" w:color="auto" w:fill="FFFFFF"/>
          </w:tcPr>
          <w:p>
            <w:pPr>
              <w:jc w:val="center"/>
            </w:pPr>
            <w:r>
              <w:rPr>
                <w:sz w:val="18"/>
              </w:rPr>
              <w:t>9+</w:t>
            </w:r>
          </w:p>
        </w:tc>
        <w:tc>
          <w:tcPr>
            <w:tcW w:type="dxa" w:w="1440"/>
            <w:shd w:val="clear" w:color="auto" w:fill="FFFFFF"/>
          </w:tcPr>
          <w:p>
            <w:pPr>
              <w:jc w:val="center"/>
            </w:pPr>
            <w:r>
              <w:rPr>
                <w:sz w:val="18"/>
              </w:rPr>
              <w:t>9</w:t>
            </w:r>
          </w:p>
        </w:tc>
        <w:tc>
          <w:tcPr>
            <w:tcW w:type="dxa" w:w="1440"/>
            <w:shd w:val="clear" w:color="auto" w:fill="FFFFFF"/>
          </w:tcPr>
          <w:p>
            <w:pPr>
              <w:jc w:val="center"/>
            </w:pPr>
            <w:r>
              <w:rPr>
                <w:sz w:val="18"/>
              </w:rPr>
              <w:t>&lt; 0.001</w:t>
            </w:r>
          </w:p>
        </w:tc>
        <w:tc>
          <w:tcPr>
            <w:tcW w:type="dxa" w:w="1440"/>
            <w:shd w:val="clear" w:color="auto" w:fill="FFFFFF"/>
          </w:tcPr>
          <w:p>
            <w:pPr>
              <w:jc w:val="center"/>
            </w:pPr>
            <w:r>
              <w:rPr>
                <w:sz w:val="18"/>
              </w:rPr>
              <w:t>High</w:t>
            </w:r>
          </w:p>
        </w:tc>
        <w:tc>
          <w:tcPr>
            <w:tcW w:type="dxa" w:w="2160"/>
            <w:shd w:val="clear" w:color="auto" w:fill="FFFFFF"/>
          </w:tcPr>
          <w:p>
            <w:pPr>
              <w:jc w:val="center"/>
            </w:pPr>
            <w:r>
              <w:rPr>
                <w:sz w:val="18"/>
              </w:rPr>
              <w:t>Tier 1</w:t>
            </w:r>
          </w:p>
        </w:tc>
      </w:tr>
      <w:tr>
        <w:tc>
          <w:tcPr>
            <w:tcW w:type="dxa" w:w="720"/>
            <w:shd w:val="clear" w:color="auto" w:fill="F2F2F2"/>
          </w:tcPr>
          <w:p>
            <w:pPr>
              <w:jc w:val="center"/>
            </w:pPr>
            <w:r>
              <w:rPr>
                <w:sz w:val="18"/>
              </w:rPr>
              <w:t>J4</w:t>
            </w:r>
          </w:p>
        </w:tc>
        <w:tc>
          <w:tcPr>
            <w:tcW w:type="dxa" w:w="2448"/>
            <w:shd w:val="clear" w:color="auto" w:fill="F2F2F2"/>
          </w:tcPr>
          <w:p>
            <w:pPr>
              <w:jc w:val="center"/>
            </w:pPr>
            <w:r>
              <w:rPr>
                <w:sz w:val="18"/>
              </w:rPr>
              <w:t>KUNNAS-HELMINEN</w:t>
            </w:r>
          </w:p>
        </w:tc>
        <w:tc>
          <w:tcPr>
            <w:tcW w:type="dxa" w:w="1296"/>
            <w:shd w:val="clear" w:color="auto" w:fill="F2F2F2"/>
          </w:tcPr>
          <w:p>
            <w:pPr>
              <w:jc w:val="center"/>
            </w:pPr>
            <w:r>
              <w:rPr>
                <w:sz w:val="18"/>
              </w:rPr>
              <w:t>8+</w:t>
            </w:r>
          </w:p>
        </w:tc>
        <w:tc>
          <w:tcPr>
            <w:tcW w:type="dxa" w:w="1440"/>
            <w:shd w:val="clear" w:color="auto" w:fill="F2F2F2"/>
          </w:tcPr>
          <w:p>
            <w:pPr>
              <w:jc w:val="center"/>
            </w:pPr>
            <w:r>
              <w:rPr>
                <w:sz w:val="18"/>
              </w:rPr>
              <w:t>8</w:t>
            </w:r>
          </w:p>
        </w:tc>
        <w:tc>
          <w:tcPr>
            <w:tcW w:type="dxa" w:w="1440"/>
            <w:shd w:val="clear" w:color="auto" w:fill="F2F2F2"/>
          </w:tcPr>
          <w:p>
            <w:pPr>
              <w:jc w:val="center"/>
            </w:pPr>
            <w:r>
              <w:rPr>
                <w:sz w:val="18"/>
              </w:rPr>
              <w:t>&lt; 0.001</w:t>
            </w:r>
          </w:p>
        </w:tc>
        <w:tc>
          <w:tcPr>
            <w:tcW w:type="dxa" w:w="1440"/>
            <w:shd w:val="clear" w:color="auto" w:fill="F2F2F2"/>
          </w:tcPr>
          <w:p>
            <w:pPr>
              <w:jc w:val="center"/>
            </w:pPr>
            <w:r>
              <w:rPr>
                <w:sz w:val="18"/>
              </w:rPr>
              <w:t>High</w:t>
            </w:r>
          </w:p>
        </w:tc>
        <w:tc>
          <w:tcPr>
            <w:tcW w:type="dxa" w:w="2160"/>
            <w:shd w:val="clear" w:color="auto" w:fill="F2F2F2"/>
          </w:tcPr>
          <w:p>
            <w:pPr>
              <w:jc w:val="center"/>
            </w:pPr>
            <w:r>
              <w:rPr>
                <w:sz w:val="18"/>
              </w:rPr>
              <w:t>Tier 1</w:t>
            </w:r>
          </w:p>
        </w:tc>
      </w:tr>
      <w:tr>
        <w:tc>
          <w:tcPr>
            <w:tcW w:type="dxa" w:w="720"/>
            <w:shd w:val="clear" w:color="auto" w:fill="FFFFFF"/>
          </w:tcPr>
          <w:p>
            <w:pPr>
              <w:jc w:val="center"/>
            </w:pPr>
            <w:r>
              <w:rPr>
                <w:sz w:val="18"/>
              </w:rPr>
              <w:t>J5</w:t>
            </w:r>
          </w:p>
        </w:tc>
        <w:tc>
          <w:tcPr>
            <w:tcW w:type="dxa" w:w="2448"/>
            <w:shd w:val="clear" w:color="auto" w:fill="FFFFFF"/>
          </w:tcPr>
          <w:p>
            <w:pPr>
              <w:jc w:val="center"/>
            </w:pPr>
            <w:r>
              <w:rPr>
                <w:sz w:val="18"/>
              </w:rPr>
              <w:t>ENGEL</w:t>
            </w:r>
          </w:p>
        </w:tc>
        <w:tc>
          <w:tcPr>
            <w:tcW w:type="dxa" w:w="1296"/>
            <w:shd w:val="clear" w:color="auto" w:fill="FFFFFF"/>
          </w:tcPr>
          <w:p>
            <w:pPr>
              <w:jc w:val="center"/>
            </w:pPr>
            <w:r>
              <w:rPr>
                <w:sz w:val="18"/>
              </w:rPr>
              <w:t>0</w:t>
            </w:r>
          </w:p>
        </w:tc>
        <w:tc>
          <w:tcPr>
            <w:tcW w:type="dxa" w:w="1440"/>
            <w:shd w:val="clear" w:color="auto" w:fill="FFFFFF"/>
          </w:tcPr>
          <w:p>
            <w:pPr>
              <w:jc w:val="center"/>
            </w:pPr>
            <w:r>
              <w:rPr>
                <w:sz w:val="18"/>
              </w:rPr>
              <w:t>0</w:t>
            </w:r>
          </w:p>
        </w:tc>
        <w:tc>
          <w:tcPr>
            <w:tcW w:type="dxa" w:w="1440"/>
            <w:shd w:val="clear" w:color="auto" w:fill="FFFFFF"/>
          </w:tcPr>
          <w:p>
            <w:pPr>
              <w:jc w:val="center"/>
            </w:pPr>
            <w:r>
              <w:rPr>
                <w:sz w:val="18"/>
              </w:rPr>
              <w:t>—</w:t>
            </w:r>
          </w:p>
        </w:tc>
        <w:tc>
          <w:tcPr>
            <w:tcW w:type="dxa" w:w="1440"/>
            <w:shd w:val="clear" w:color="auto" w:fill="FFFFFF"/>
          </w:tcPr>
          <w:p>
            <w:pPr>
              <w:jc w:val="center"/>
            </w:pPr>
            <w:r>
              <w:rPr>
                <w:sz w:val="18"/>
              </w:rPr>
              <w:t>—</w:t>
            </w:r>
          </w:p>
        </w:tc>
        <w:tc>
          <w:tcPr>
            <w:tcW w:type="dxa" w:w="2160"/>
            <w:shd w:val="clear" w:color="auto" w:fill="FFFFFF"/>
          </w:tcPr>
          <w:p>
            <w:pPr>
              <w:jc w:val="center"/>
            </w:pPr>
            <w:r>
              <w:rPr>
                <w:sz w:val="18"/>
              </w:rPr>
              <w:t>No Flag</w:t>
            </w:r>
          </w:p>
        </w:tc>
      </w:tr>
      <w:tr>
        <w:tc>
          <w:tcPr>
            <w:tcW w:type="dxa" w:w="720"/>
            <w:shd w:val="clear" w:color="auto" w:fill="F2F2F2"/>
          </w:tcPr>
          <w:p>
            <w:pPr>
              <w:jc w:val="center"/>
            </w:pPr>
            <w:r>
              <w:rPr>
                <w:sz w:val="18"/>
              </w:rPr>
              <w:t>J6</w:t>
            </w:r>
          </w:p>
        </w:tc>
        <w:tc>
          <w:tcPr>
            <w:tcW w:type="dxa" w:w="2448"/>
            <w:shd w:val="clear" w:color="auto" w:fill="F2F2F2"/>
          </w:tcPr>
          <w:p>
            <w:pPr>
              <w:jc w:val="center"/>
            </w:pPr>
            <w:r>
              <w:rPr>
                <w:sz w:val="18"/>
              </w:rPr>
              <w:t>KEEN</w:t>
            </w:r>
          </w:p>
        </w:tc>
        <w:tc>
          <w:tcPr>
            <w:tcW w:type="dxa" w:w="1296"/>
            <w:shd w:val="clear" w:color="auto" w:fill="F2F2F2"/>
          </w:tcPr>
          <w:p>
            <w:pPr>
              <w:jc w:val="center"/>
            </w:pPr>
            <w:r>
              <w:rPr>
                <w:sz w:val="18"/>
              </w:rPr>
              <w:t>3+</w:t>
            </w:r>
          </w:p>
        </w:tc>
        <w:tc>
          <w:tcPr>
            <w:tcW w:type="dxa" w:w="1440"/>
            <w:shd w:val="clear" w:color="auto" w:fill="F2F2F2"/>
          </w:tcPr>
          <w:p>
            <w:pPr>
              <w:jc w:val="center"/>
            </w:pPr>
            <w:r>
              <w:rPr>
                <w:sz w:val="18"/>
              </w:rPr>
              <w:t>3</w:t>
            </w:r>
          </w:p>
        </w:tc>
        <w:tc>
          <w:tcPr>
            <w:tcW w:type="dxa" w:w="1440"/>
            <w:shd w:val="clear" w:color="auto" w:fill="F2F2F2"/>
          </w:tcPr>
          <w:p>
            <w:pPr>
              <w:jc w:val="center"/>
            </w:pPr>
            <w:r>
              <w:rPr>
                <w:sz w:val="18"/>
              </w:rPr>
              <w:t>&lt; 0.001</w:t>
            </w:r>
          </w:p>
        </w:tc>
        <w:tc>
          <w:tcPr>
            <w:tcW w:type="dxa" w:w="1440"/>
            <w:shd w:val="clear" w:color="auto" w:fill="F2F2F2"/>
          </w:tcPr>
          <w:p>
            <w:pPr>
              <w:jc w:val="center"/>
            </w:pPr>
            <w:r>
              <w:rPr>
                <w:sz w:val="18"/>
              </w:rPr>
              <w:t>Moderate</w:t>
            </w:r>
          </w:p>
        </w:tc>
        <w:tc>
          <w:tcPr>
            <w:tcW w:type="dxa" w:w="2160"/>
            <w:shd w:val="clear" w:color="auto" w:fill="F2F2F2"/>
          </w:tcPr>
          <w:p>
            <w:pPr>
              <w:jc w:val="center"/>
            </w:pPr>
            <w:r>
              <w:rPr>
                <w:sz w:val="18"/>
              </w:rPr>
              <w:t>Tier 1</w:t>
            </w:r>
          </w:p>
        </w:tc>
      </w:tr>
      <w:tr>
        <w:tc>
          <w:tcPr>
            <w:tcW w:type="dxa" w:w="720"/>
            <w:shd w:val="clear" w:color="auto" w:fill="FFFFFF"/>
          </w:tcPr>
          <w:p>
            <w:pPr>
              <w:jc w:val="center"/>
            </w:pPr>
            <w:r>
              <w:rPr>
                <w:sz w:val="18"/>
              </w:rPr>
              <w:t>J7</w:t>
            </w:r>
          </w:p>
        </w:tc>
        <w:tc>
          <w:tcPr>
            <w:tcW w:type="dxa" w:w="2448"/>
            <w:shd w:val="clear" w:color="auto" w:fill="FFFFFF"/>
          </w:tcPr>
          <w:p>
            <w:pPr>
              <w:jc w:val="center"/>
            </w:pPr>
            <w:r>
              <w:rPr>
                <w:sz w:val="18"/>
              </w:rPr>
              <w:t>MICHELI</w:t>
            </w:r>
          </w:p>
        </w:tc>
        <w:tc>
          <w:tcPr>
            <w:tcW w:type="dxa" w:w="1296"/>
            <w:shd w:val="clear" w:color="auto" w:fill="FFFFFF"/>
          </w:tcPr>
          <w:p>
            <w:pPr>
              <w:jc w:val="center"/>
            </w:pPr>
            <w:r>
              <w:rPr>
                <w:sz w:val="18"/>
              </w:rPr>
              <w:t>11+</w:t>
            </w:r>
          </w:p>
        </w:tc>
        <w:tc>
          <w:tcPr>
            <w:tcW w:type="dxa" w:w="1440"/>
            <w:shd w:val="clear" w:color="auto" w:fill="FFFFFF"/>
          </w:tcPr>
          <w:p>
            <w:pPr>
              <w:jc w:val="center"/>
            </w:pPr>
            <w:r>
              <w:rPr>
                <w:sz w:val="18"/>
              </w:rPr>
              <w:t>11</w:t>
            </w:r>
          </w:p>
        </w:tc>
        <w:tc>
          <w:tcPr>
            <w:tcW w:type="dxa" w:w="1440"/>
            <w:shd w:val="clear" w:color="auto" w:fill="FFFFFF"/>
          </w:tcPr>
          <w:p>
            <w:pPr>
              <w:jc w:val="center"/>
            </w:pPr>
            <w:r>
              <w:rPr>
                <w:sz w:val="18"/>
              </w:rPr>
              <w:t>&lt; 0.001</w:t>
            </w:r>
          </w:p>
        </w:tc>
        <w:tc>
          <w:tcPr>
            <w:tcW w:type="dxa" w:w="1440"/>
            <w:shd w:val="clear" w:color="auto" w:fill="FFFFFF"/>
          </w:tcPr>
          <w:p>
            <w:pPr>
              <w:jc w:val="center"/>
            </w:pPr>
            <w:r>
              <w:rPr>
                <w:sz w:val="18"/>
              </w:rPr>
              <w:t>Highest</w:t>
            </w:r>
          </w:p>
        </w:tc>
        <w:tc>
          <w:tcPr>
            <w:tcW w:type="dxa" w:w="2160"/>
            <w:shd w:val="clear" w:color="auto" w:fill="FFFFFF"/>
          </w:tcPr>
          <w:p>
            <w:pPr>
              <w:jc w:val="center"/>
            </w:pPr>
            <w:r>
              <w:rPr>
                <w:sz w:val="18"/>
              </w:rPr>
              <w:t>Tier 1</w:t>
            </w:r>
          </w:p>
        </w:tc>
      </w:tr>
      <w:tr>
        <w:tc>
          <w:tcPr>
            <w:tcW w:type="dxa" w:w="720"/>
            <w:shd w:val="clear" w:color="auto" w:fill="F2F2F2"/>
          </w:tcPr>
          <w:p>
            <w:pPr>
              <w:jc w:val="center"/>
            </w:pPr>
            <w:r>
              <w:rPr>
                <w:sz w:val="18"/>
              </w:rPr>
              <w:t>J8</w:t>
            </w:r>
          </w:p>
        </w:tc>
        <w:tc>
          <w:tcPr>
            <w:tcW w:type="dxa" w:w="2448"/>
            <w:shd w:val="clear" w:color="auto" w:fill="F2F2F2"/>
          </w:tcPr>
          <w:p>
            <w:pPr>
              <w:jc w:val="center"/>
            </w:pPr>
            <w:r>
              <w:rPr>
                <w:sz w:val="18"/>
              </w:rPr>
              <w:t>HUANG</w:t>
            </w:r>
          </w:p>
        </w:tc>
        <w:tc>
          <w:tcPr>
            <w:tcW w:type="dxa" w:w="1296"/>
            <w:shd w:val="clear" w:color="auto" w:fill="F2F2F2"/>
          </w:tcPr>
          <w:p>
            <w:pPr>
              <w:jc w:val="center"/>
            </w:pPr>
            <w:r>
              <w:rPr>
                <w:sz w:val="18"/>
              </w:rPr>
              <w:t>0</w:t>
            </w:r>
          </w:p>
        </w:tc>
        <w:tc>
          <w:tcPr>
            <w:tcW w:type="dxa" w:w="1440"/>
            <w:shd w:val="clear" w:color="auto" w:fill="F2F2F2"/>
          </w:tcPr>
          <w:p>
            <w:pPr>
              <w:jc w:val="center"/>
            </w:pPr>
            <w:r>
              <w:rPr>
                <w:sz w:val="18"/>
              </w:rPr>
              <w:t>0</w:t>
            </w:r>
          </w:p>
        </w:tc>
        <w:tc>
          <w:tcPr>
            <w:tcW w:type="dxa" w:w="1440"/>
            <w:shd w:val="clear" w:color="auto" w:fill="F2F2F2"/>
          </w:tcPr>
          <w:p>
            <w:pPr>
              <w:jc w:val="center"/>
            </w:pPr>
            <w:r>
              <w:rPr>
                <w:sz w:val="18"/>
              </w:rPr>
              <w:t>—</w:t>
            </w:r>
          </w:p>
        </w:tc>
        <w:tc>
          <w:tcPr>
            <w:tcW w:type="dxa" w:w="1440"/>
            <w:shd w:val="clear" w:color="auto" w:fill="F2F2F2"/>
          </w:tcPr>
          <w:p>
            <w:pPr>
              <w:jc w:val="center"/>
            </w:pPr>
            <w:r>
              <w:rPr>
                <w:sz w:val="18"/>
              </w:rPr>
              <w:t>—</w:t>
            </w:r>
          </w:p>
        </w:tc>
        <w:tc>
          <w:tcPr>
            <w:tcW w:type="dxa" w:w="2160"/>
            <w:shd w:val="clear" w:color="auto" w:fill="F2F2F2"/>
          </w:tcPr>
          <w:p>
            <w:pPr>
              <w:jc w:val="center"/>
            </w:pPr>
            <w:r>
              <w:rPr>
                <w:sz w:val="18"/>
              </w:rPr>
              <w:t>No Flag</w:t>
            </w:r>
          </w:p>
        </w:tc>
      </w:tr>
      <w:tr>
        <w:tc>
          <w:tcPr>
            <w:tcW w:type="dxa" w:w="720"/>
            <w:shd w:val="clear" w:color="auto" w:fill="FFFFFF"/>
          </w:tcPr>
          <w:p>
            <w:pPr>
              <w:jc w:val="center"/>
            </w:pPr>
            <w:r>
              <w:rPr>
                <w:sz w:val="18"/>
              </w:rPr>
              <w:t>J9</w:t>
            </w:r>
          </w:p>
        </w:tc>
        <w:tc>
          <w:tcPr>
            <w:tcW w:type="dxa" w:w="2448"/>
            <w:shd w:val="clear" w:color="auto" w:fill="FFFFFF"/>
          </w:tcPr>
          <w:p>
            <w:pPr>
              <w:jc w:val="center"/>
            </w:pPr>
            <w:r>
              <w:rPr>
                <w:sz w:val="18"/>
              </w:rPr>
              <w:t>KOSINA</w:t>
            </w:r>
          </w:p>
        </w:tc>
        <w:tc>
          <w:tcPr>
            <w:tcW w:type="dxa" w:w="1296"/>
            <w:shd w:val="clear" w:color="auto" w:fill="FFFFFF"/>
          </w:tcPr>
          <w:p>
            <w:pPr>
              <w:jc w:val="center"/>
            </w:pPr>
            <w:r>
              <w:rPr>
                <w:sz w:val="18"/>
              </w:rPr>
              <w:t>1+</w:t>
            </w:r>
          </w:p>
        </w:tc>
        <w:tc>
          <w:tcPr>
            <w:tcW w:type="dxa" w:w="1440"/>
            <w:shd w:val="clear" w:color="auto" w:fill="FFFFFF"/>
          </w:tcPr>
          <w:p>
            <w:pPr>
              <w:jc w:val="center"/>
            </w:pPr>
            <w:r>
              <w:rPr>
                <w:sz w:val="18"/>
              </w:rPr>
              <w:t>1</w:t>
            </w:r>
          </w:p>
        </w:tc>
        <w:tc>
          <w:tcPr>
            <w:tcW w:type="dxa" w:w="1440"/>
            <w:shd w:val="clear" w:color="auto" w:fill="FFFFFF"/>
          </w:tcPr>
          <w:p>
            <w:pPr>
              <w:jc w:val="center"/>
            </w:pPr>
            <w:r>
              <w:rPr>
                <w:sz w:val="18"/>
              </w:rPr>
              <w:t>≈ 0.001</w:t>
            </w:r>
          </w:p>
        </w:tc>
        <w:tc>
          <w:tcPr>
            <w:tcW w:type="dxa" w:w="1440"/>
            <w:shd w:val="clear" w:color="auto" w:fill="FFFFFF"/>
          </w:tcPr>
          <w:p>
            <w:pPr>
              <w:jc w:val="center"/>
            </w:pPr>
            <w:r>
              <w:rPr>
                <w:sz w:val="18"/>
              </w:rPr>
              <w:t>Low</w:t>
            </w:r>
          </w:p>
        </w:tc>
        <w:tc>
          <w:tcPr>
            <w:tcW w:type="dxa" w:w="2160"/>
            <w:shd w:val="clear" w:color="auto" w:fill="FFFFFF"/>
          </w:tcPr>
          <w:p>
            <w:pPr>
              <w:jc w:val="center"/>
            </w:pPr>
            <w:r>
              <w:rPr>
                <w:sz w:val="18"/>
              </w:rPr>
              <w:t>Tier 1</w:t>
            </w:r>
          </w:p>
        </w:tc>
      </w:tr>
    </w:tbl>
    <w:p>
      <w:pPr>
        <w:spacing w:before="40" w:after="200"/>
        <w:jc w:val="center"/>
      </w:pPr>
      <w:r>
        <w:rPr>
          <w:i/>
          <w:color w:val="606060"/>
          <w:sz w:val="18"/>
        </w:rPr>
        <w:t>Table 5.1 — Pairwise BI(j) summary for all nine judges. J7 has the highest count of significant pairs (11) but is not outcome-determinative. J1's three p≤0.001 pairs are all concentrated on the gold-silver boundary.</w:t>
      </w:r>
    </w:p>
    <w:p>
      <w:pPr>
        <w:spacing w:after="160"/>
        <w:jc w:val="both"/>
      </w:pPr>
      <w:r>
        <w:rPr>
          <w:sz w:val="22"/>
        </w:rPr>
        <w:t>The critical insight from this analysis is that J1 is not the most statistically anomalous judge on the panel — J7 is, by count of significant pairs. But the BI(j) count alone does not determine OSNR's Tier 2 designation. What matters is the combination of statistical significance and outcome relevance. J7's anomalies are distributed across the middle and lower field, where their impact on medal positions is zero. J1's anomalies are concentrated precisely at the gold-silver boundary, where a sub-one-point margin means that even a modest directional distortion can change the result. OSNR's two-tier gate is designed to make exactly this distinction.</w:t>
      </w:r>
      <w:r>
        <w:rPr>
          <w:b/>
          <w:sz w:val="22"/>
        </w:rPr>
      </w:r>
      <w:r>
        <w:rPr>
          <w:sz w:val="22"/>
        </w:rPr>
      </w:r>
    </w:p>
    <w:p>
      <w:pPr>
        <w:spacing w:before="360" w:after="120"/>
      </w:pPr>
      <w:r>
        <w:rPr>
          <w:b/>
          <w:color w:val="1F3864"/>
          <w:sz w:val="28"/>
        </w:rPr>
        <w:t>Section 6: LOJO Counterfactual Analysis</w:t>
      </w:r>
    </w:p>
    <w:p>
      <w:pPr>
        <w:spacing w:after="160"/>
        <w:jc w:val="both"/>
      </w:pPr>
      <w:r>
        <w:rPr>
          <w:sz w:val="22"/>
        </w:rPr>
        <w:t>The Leave-One-Judge-Out (LOJO) counterfactual analysis is OSNR's second analytical gate. For each of the nine judges in turn, LOJO asks: if this judge had not been on the panel, and the remaining eight judges' scores were used to compute R2, would the podium have been different? The test is applied to all nine judges regardless of their BI(j) results — it is a purely mechanical computation that produces a counterfactual ranking for each judge-removal scenario.</w:t>
      </w:r>
    </w:p>
    <w:p>
      <w:pPr>
        <w:spacing w:after="160"/>
        <w:jc w:val="both"/>
      </w:pPr>
      <w:r>
        <w:rPr>
          <w:sz w:val="22"/>
        </w:rPr>
        <w:t xml:space="preserve">The results are unambiguous: </w:t>
      </w:r>
      <w:r>
        <w:rPr>
          <w:b/>
          <w:sz w:val="22"/>
        </w:rPr>
        <w:t>J1 (Dabouis) is the only judge whose removal changes the gold medal winner</w:t>
      </w:r>
      <w:r>
        <w:rPr>
          <w:sz w:val="22"/>
        </w:rPr>
        <w:t xml:space="preserve">. Without J1, CHOCK/BATES (USA) win the Free Dance by approximately </w:t>
      </w:r>
      <w:r>
        <w:rPr>
          <w:b/>
          <w:sz w:val="22"/>
        </w:rPr>
        <w:t>0.25 points</w:t>
      </w:r>
      <w:r>
        <w:rPr>
          <w:sz w:val="22"/>
        </w:rPr>
        <w:t xml:space="preserve"> — a reversal of the official 0.97-point FRA margin. The Kendall tau distance for the J1 removal scenario is </w:t>
      </w:r>
      <w:r>
        <w:rPr>
          <w:b/>
          <w:sz w:val="22"/>
        </w:rPr>
        <w:t>0.037</w:t>
      </w:r>
      <w:r>
        <w:rPr>
          <w:sz w:val="22"/>
        </w:rPr>
        <w:t xml:space="preserve">, corresponding to </w:t>
      </w:r>
      <w:r>
        <w:rPr>
          <w:b/>
          <w:sz w:val="22"/>
        </w:rPr>
        <w:t>7 rank inversions</w:t>
      </w:r>
      <w:r>
        <w:rPr>
          <w:sz w:val="22"/>
        </w:rPr>
        <w:t xml:space="preserve"> across the full 20-competitor field. The top three inversion is the most consequential: gold and silver swap. Bronze (GILLES/POIRIER, CAN) is unchanged.</w:t>
      </w:r>
    </w:p>
    <w:p>
      <w:pPr>
        <w:spacing w:after="160"/>
        <w:jc w:val="both"/>
      </w:pPr>
      <w:r>
        <w:rPr>
          <w:sz w:val="22"/>
        </w:rPr>
        <w:t xml:space="preserve">All other eight judges produce counterfactual scenarios in which France still wins, though with varying margins. Removing J5 (Engel), who individually gave the largest advantage to the United States (−4.11 in the FRA−USA differential), produces a FRA victory of approximately </w:t>
      </w:r>
      <w:r>
        <w:rPr>
          <w:b/>
          <w:sz w:val="22"/>
        </w:rPr>
        <w:t>1.92 points</w:t>
      </w:r>
      <w:r>
        <w:rPr>
          <w:sz w:val="22"/>
        </w:rPr>
        <w:t xml:space="preserve"> — a more comfortable margin than the official result, as J5's USA-favoring scores are removed. Removing J9 (Kosina), who gave France a +3.25 individual differential, produces a FRA win of approximately </w:t>
      </w:r>
      <w:r>
        <w:rPr>
          <w:b/>
          <w:sz w:val="22"/>
        </w:rPr>
        <w:t>0.25 points</w:t>
      </w:r>
      <w:r>
        <w:rPr>
          <w:sz w:val="22"/>
        </w:rPr>
        <w:t xml:space="preserve"> — the narrowest margin among the eight non-flagged judges but still a France victory. J8 (Huang) and J9 (Kosina) produce the most overall rank inversions (</w:t>
      </w:r>
      <w:r>
        <w:rPr>
          <w:b/>
          <w:sz w:val="22"/>
        </w:rPr>
        <w:t>9 each</w:t>
      </w:r>
      <w:r>
        <w:rPr>
          <w:sz w:val="22"/>
        </w:rPr>
        <w:t>) but neither changes any top-3 position.</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80"/>
        <w:gridCol w:w="1080"/>
        <w:gridCol w:w="1080"/>
        <w:gridCol w:w="1080"/>
        <w:gridCol w:w="1080"/>
        <w:gridCol w:w="1080"/>
        <w:gridCol w:w="1080"/>
        <w:gridCol w:w="1080"/>
      </w:tblGrid>
      <w:tr>
        <w:tc>
          <w:tcPr>
            <w:tcW w:type="dxa" w:w="648"/>
            <w:shd w:val="clear" w:color="auto" w:fill="1F3864"/>
          </w:tcPr>
          <w:p>
            <w:pPr>
              <w:jc w:val="center"/>
            </w:pPr>
            <w:r>
              <w:rPr>
                <w:b/>
                <w:color w:val="FFFFFF"/>
                <w:sz w:val="18"/>
              </w:rPr>
              <w:t>Judge</w:t>
            </w:r>
          </w:p>
        </w:tc>
        <w:tc>
          <w:tcPr>
            <w:tcW w:type="dxa" w:w="2232"/>
            <w:shd w:val="clear" w:color="auto" w:fill="1F3864"/>
          </w:tcPr>
          <w:p>
            <w:pPr>
              <w:jc w:val="center"/>
            </w:pPr>
            <w:r>
              <w:rPr>
                <w:b/>
                <w:color w:val="FFFFFF"/>
                <w:sz w:val="18"/>
              </w:rPr>
              <w:t>Name</w:t>
            </w:r>
          </w:p>
        </w:tc>
        <w:tc>
          <w:tcPr>
            <w:tcW w:type="dxa" w:w="1440"/>
            <w:shd w:val="clear" w:color="auto" w:fill="1F3864"/>
          </w:tcPr>
          <w:p>
            <w:pPr>
              <w:jc w:val="center"/>
            </w:pPr>
            <w:r>
              <w:rPr>
                <w:b/>
                <w:color w:val="FFFFFF"/>
                <w:sz w:val="18"/>
              </w:rPr>
              <w:t>Podium Change?</w:t>
            </w:r>
          </w:p>
        </w:tc>
        <w:tc>
          <w:tcPr>
            <w:tcW w:type="dxa" w:w="1440"/>
            <w:shd w:val="clear" w:color="auto" w:fill="1F3864"/>
          </w:tcPr>
          <w:p>
            <w:pPr>
              <w:jc w:val="center"/>
            </w:pPr>
            <w:r>
              <w:rPr>
                <w:b/>
                <w:color w:val="FFFFFF"/>
                <w:sz w:val="18"/>
              </w:rPr>
              <w:t>Winner Change?</w:t>
            </w:r>
          </w:p>
        </w:tc>
        <w:tc>
          <w:tcPr>
            <w:tcW w:type="dxa" w:w="2880"/>
            <w:shd w:val="clear" w:color="auto" w:fill="1F3864"/>
          </w:tcPr>
          <w:p>
            <w:pPr>
              <w:jc w:val="center"/>
            </w:pPr>
            <w:r>
              <w:rPr>
                <w:b/>
                <w:color w:val="FFFFFF"/>
                <w:sz w:val="18"/>
              </w:rPr>
              <w:t>CF Winner</w:t>
            </w:r>
          </w:p>
        </w:tc>
        <w:tc>
          <w:tcPr>
            <w:tcW w:type="dxa" w:w="1440"/>
            <w:shd w:val="clear" w:color="auto" w:fill="1F3864"/>
          </w:tcPr>
          <w:p>
            <w:pPr>
              <w:jc w:val="center"/>
            </w:pPr>
            <w:r>
              <w:rPr>
                <w:b/>
                <w:color w:val="FFFFFF"/>
                <w:sz w:val="18"/>
              </w:rPr>
              <w:t>CF Margin</w:t>
            </w:r>
          </w:p>
        </w:tc>
        <w:tc>
          <w:tcPr>
            <w:tcW w:type="dxa" w:w="1008"/>
            <w:shd w:val="clear" w:color="auto" w:fill="1F3864"/>
          </w:tcPr>
          <w:p>
            <w:pPr>
              <w:jc w:val="center"/>
            </w:pPr>
            <w:r>
              <w:rPr>
                <w:b/>
                <w:color w:val="FFFFFF"/>
                <w:sz w:val="18"/>
              </w:rPr>
              <w:t>Tau Dist</w:t>
            </w:r>
          </w:p>
        </w:tc>
        <w:tc>
          <w:tcPr>
            <w:tcW w:type="dxa" w:w="1008"/>
            <w:shd w:val="clear" w:color="auto" w:fill="1F3864"/>
          </w:tcPr>
          <w:p>
            <w:pPr>
              <w:jc w:val="center"/>
            </w:pPr>
            <w:r>
              <w:rPr>
                <w:b/>
                <w:color w:val="FFFFFF"/>
                <w:sz w:val="18"/>
              </w:rPr>
              <w:t>Rank Inv</w:t>
            </w:r>
          </w:p>
        </w:tc>
      </w:tr>
      <w:tr>
        <w:tc>
          <w:tcPr>
            <w:tcW w:type="dxa" w:w="648"/>
            <w:shd w:val="clear" w:color="auto" w:fill="FFFFFF"/>
          </w:tcPr>
          <w:p>
            <w:pPr>
              <w:jc w:val="center"/>
            </w:pPr>
            <w:r>
              <w:rPr>
                <w:sz w:val="18"/>
              </w:rPr>
              <w:t>J1</w:t>
            </w:r>
          </w:p>
        </w:tc>
        <w:tc>
          <w:tcPr>
            <w:tcW w:type="dxa" w:w="2232"/>
            <w:shd w:val="clear" w:color="auto" w:fill="FFFFFF"/>
          </w:tcPr>
          <w:p>
            <w:pPr>
              <w:jc w:val="center"/>
            </w:pPr>
            <w:r>
              <w:rPr>
                <w:sz w:val="18"/>
              </w:rPr>
              <w:t>DABOUIS</w:t>
            </w:r>
          </w:p>
        </w:tc>
        <w:tc>
          <w:tcPr>
            <w:tcW w:type="dxa" w:w="1440"/>
            <w:shd w:val="clear" w:color="auto" w:fill="FFFFFF"/>
          </w:tcPr>
          <w:p>
            <w:pPr>
              <w:jc w:val="center"/>
            </w:pPr>
            <w:r>
              <w:rPr>
                <w:sz w:val="18"/>
              </w:rPr>
              <w:t>YES</w:t>
            </w:r>
          </w:p>
        </w:tc>
        <w:tc>
          <w:tcPr>
            <w:tcW w:type="dxa" w:w="1440"/>
            <w:shd w:val="clear" w:color="auto" w:fill="FFFFFF"/>
          </w:tcPr>
          <w:p>
            <w:pPr>
              <w:jc w:val="center"/>
            </w:pPr>
            <w:r>
              <w:rPr>
                <w:sz w:val="18"/>
              </w:rPr>
              <w:t>YES</w:t>
            </w:r>
          </w:p>
        </w:tc>
        <w:tc>
          <w:tcPr>
            <w:tcW w:type="dxa" w:w="2880"/>
            <w:shd w:val="clear" w:color="auto" w:fill="FFFFFF"/>
          </w:tcPr>
          <w:p>
            <w:pPr>
              <w:jc w:val="center"/>
            </w:pPr>
            <w:r>
              <w:rPr>
                <w:sz w:val="18"/>
              </w:rPr>
              <w:t>CHOCK/BATES (USA)</w:t>
            </w:r>
          </w:p>
        </w:tc>
        <w:tc>
          <w:tcPr>
            <w:tcW w:type="dxa" w:w="1440"/>
            <w:shd w:val="clear" w:color="auto" w:fill="FFFFFF"/>
          </w:tcPr>
          <w:p>
            <w:pPr>
              <w:jc w:val="center"/>
            </w:pPr>
            <w:r>
              <w:rPr>
                <w:sz w:val="18"/>
              </w:rPr>
              <w:t>≈0.25 (USA)</w:t>
            </w:r>
          </w:p>
        </w:tc>
        <w:tc>
          <w:tcPr>
            <w:tcW w:type="dxa" w:w="1008"/>
            <w:shd w:val="clear" w:color="auto" w:fill="FFFFFF"/>
          </w:tcPr>
          <w:p>
            <w:pPr>
              <w:jc w:val="center"/>
            </w:pPr>
            <w:r>
              <w:rPr>
                <w:sz w:val="18"/>
              </w:rPr>
              <w:t>0.037</w:t>
            </w:r>
          </w:p>
        </w:tc>
        <w:tc>
          <w:tcPr>
            <w:tcW w:type="dxa" w:w="1008"/>
            <w:shd w:val="clear" w:color="auto" w:fill="FFFFFF"/>
          </w:tcPr>
          <w:p>
            <w:pPr>
              <w:jc w:val="center"/>
            </w:pPr>
            <w:r>
              <w:rPr>
                <w:sz w:val="18"/>
              </w:rPr>
              <w:t>7</w:t>
            </w:r>
          </w:p>
        </w:tc>
      </w:tr>
      <w:tr>
        <w:tc>
          <w:tcPr>
            <w:tcW w:type="dxa" w:w="648"/>
            <w:shd w:val="clear" w:color="auto" w:fill="F2F2F2"/>
          </w:tcPr>
          <w:p>
            <w:pPr>
              <w:jc w:val="center"/>
            </w:pPr>
            <w:r>
              <w:rPr>
                <w:sz w:val="18"/>
              </w:rPr>
              <w:t>J2</w:t>
            </w:r>
          </w:p>
        </w:tc>
        <w:tc>
          <w:tcPr>
            <w:tcW w:type="dxa" w:w="2232"/>
            <w:shd w:val="clear" w:color="auto" w:fill="F2F2F2"/>
          </w:tcPr>
          <w:p>
            <w:pPr>
              <w:jc w:val="center"/>
            </w:pPr>
            <w:r>
              <w:rPr>
                <w:sz w:val="18"/>
              </w:rPr>
              <w:t>KHMYZENKO</w:t>
            </w:r>
          </w:p>
        </w:tc>
        <w:tc>
          <w:tcPr>
            <w:tcW w:type="dxa" w:w="1440"/>
            <w:shd w:val="clear" w:color="auto" w:fill="F2F2F2"/>
          </w:tcPr>
          <w:p>
            <w:pPr>
              <w:jc w:val="center"/>
            </w:pPr>
            <w:r>
              <w:rPr>
                <w:sz w:val="18"/>
              </w:rPr>
              <w:t>No</w:t>
            </w:r>
          </w:p>
        </w:tc>
        <w:tc>
          <w:tcPr>
            <w:tcW w:type="dxa" w:w="1440"/>
            <w:shd w:val="clear" w:color="auto" w:fill="F2F2F2"/>
          </w:tcPr>
          <w:p>
            <w:pPr>
              <w:jc w:val="center"/>
            </w:pPr>
            <w:r>
              <w:rPr>
                <w:sz w:val="18"/>
              </w:rPr>
              <w:t>No</w:t>
            </w:r>
          </w:p>
        </w:tc>
        <w:tc>
          <w:tcPr>
            <w:tcW w:type="dxa" w:w="2880"/>
            <w:shd w:val="clear" w:color="auto" w:fill="F2F2F2"/>
          </w:tcPr>
          <w:p>
            <w:pPr>
              <w:jc w:val="center"/>
            </w:pPr>
            <w:r>
              <w:rPr>
                <w:sz w:val="18"/>
              </w:rPr>
              <w:t>FOURNIER BEAUDRY/CIZERON (FRA)</w:t>
            </w:r>
          </w:p>
        </w:tc>
        <w:tc>
          <w:tcPr>
            <w:tcW w:type="dxa" w:w="1440"/>
            <w:shd w:val="clear" w:color="auto" w:fill="F2F2F2"/>
          </w:tcPr>
          <w:p>
            <w:pPr>
              <w:jc w:val="center"/>
            </w:pPr>
            <w:r>
              <w:rPr>
                <w:sz w:val="18"/>
              </w:rPr>
              <w:t>≈1.10</w:t>
            </w:r>
          </w:p>
        </w:tc>
        <w:tc>
          <w:tcPr>
            <w:tcW w:type="dxa" w:w="1008"/>
            <w:shd w:val="clear" w:color="auto" w:fill="F2F2F2"/>
          </w:tcPr>
          <w:p>
            <w:pPr>
              <w:jc w:val="center"/>
            </w:pPr>
            <w:r>
              <w:rPr>
                <w:sz w:val="18"/>
              </w:rPr>
              <w:t>0.021</w:t>
            </w:r>
          </w:p>
        </w:tc>
        <w:tc>
          <w:tcPr>
            <w:tcW w:type="dxa" w:w="1008"/>
            <w:shd w:val="clear" w:color="auto" w:fill="F2F2F2"/>
          </w:tcPr>
          <w:p>
            <w:pPr>
              <w:jc w:val="center"/>
            </w:pPr>
            <w:r>
              <w:rPr>
                <w:sz w:val="18"/>
              </w:rPr>
              <w:t>4</w:t>
            </w:r>
          </w:p>
        </w:tc>
      </w:tr>
      <w:tr>
        <w:tc>
          <w:tcPr>
            <w:tcW w:type="dxa" w:w="648"/>
            <w:shd w:val="clear" w:color="auto" w:fill="FFFFFF"/>
          </w:tcPr>
          <w:p>
            <w:pPr>
              <w:jc w:val="center"/>
            </w:pPr>
            <w:r>
              <w:rPr>
                <w:sz w:val="18"/>
              </w:rPr>
              <w:t>J3</w:t>
            </w:r>
          </w:p>
        </w:tc>
        <w:tc>
          <w:tcPr>
            <w:tcW w:type="dxa" w:w="2232"/>
            <w:shd w:val="clear" w:color="auto" w:fill="FFFFFF"/>
          </w:tcPr>
          <w:p>
            <w:pPr>
              <w:jc w:val="center"/>
            </w:pPr>
            <w:r>
              <w:rPr>
                <w:sz w:val="18"/>
              </w:rPr>
              <w:t>OLOZAGARRE</w:t>
            </w:r>
          </w:p>
        </w:tc>
        <w:tc>
          <w:tcPr>
            <w:tcW w:type="dxa" w:w="1440"/>
            <w:shd w:val="clear" w:color="auto" w:fill="FFFFFF"/>
          </w:tcPr>
          <w:p>
            <w:pPr>
              <w:jc w:val="center"/>
            </w:pPr>
            <w:r>
              <w:rPr>
                <w:sz w:val="18"/>
              </w:rPr>
              <w:t>No</w:t>
            </w:r>
          </w:p>
        </w:tc>
        <w:tc>
          <w:tcPr>
            <w:tcW w:type="dxa" w:w="1440"/>
            <w:shd w:val="clear" w:color="auto" w:fill="FFFFFF"/>
          </w:tcPr>
          <w:p>
            <w:pPr>
              <w:jc w:val="center"/>
            </w:pPr>
            <w:r>
              <w:rPr>
                <w:sz w:val="18"/>
              </w:rPr>
              <w:t>No</w:t>
            </w:r>
          </w:p>
        </w:tc>
        <w:tc>
          <w:tcPr>
            <w:tcW w:type="dxa" w:w="2880"/>
            <w:shd w:val="clear" w:color="auto" w:fill="FFFFFF"/>
          </w:tcPr>
          <w:p>
            <w:pPr>
              <w:jc w:val="center"/>
            </w:pPr>
            <w:r>
              <w:rPr>
                <w:sz w:val="18"/>
              </w:rPr>
              <w:t>FOURNIER BEAUDRY/CIZERON (FRA)</w:t>
            </w:r>
          </w:p>
        </w:tc>
        <w:tc>
          <w:tcPr>
            <w:tcW w:type="dxa" w:w="1440"/>
            <w:shd w:val="clear" w:color="auto" w:fill="FFFFFF"/>
          </w:tcPr>
          <w:p>
            <w:pPr>
              <w:jc w:val="center"/>
            </w:pPr>
            <w:r>
              <w:rPr>
                <w:sz w:val="18"/>
              </w:rPr>
              <w:t>≈0.80</w:t>
            </w:r>
          </w:p>
        </w:tc>
        <w:tc>
          <w:tcPr>
            <w:tcW w:type="dxa" w:w="1008"/>
            <w:shd w:val="clear" w:color="auto" w:fill="FFFFFF"/>
          </w:tcPr>
          <w:p>
            <w:pPr>
              <w:jc w:val="center"/>
            </w:pPr>
            <w:r>
              <w:rPr>
                <w:sz w:val="18"/>
              </w:rPr>
              <w:t>0.026</w:t>
            </w:r>
          </w:p>
        </w:tc>
        <w:tc>
          <w:tcPr>
            <w:tcW w:type="dxa" w:w="1008"/>
            <w:shd w:val="clear" w:color="auto" w:fill="FFFFFF"/>
          </w:tcPr>
          <w:p>
            <w:pPr>
              <w:jc w:val="center"/>
            </w:pPr>
            <w:r>
              <w:rPr>
                <w:sz w:val="18"/>
              </w:rPr>
              <w:t>5</w:t>
            </w:r>
          </w:p>
        </w:tc>
      </w:tr>
      <w:tr>
        <w:tc>
          <w:tcPr>
            <w:tcW w:type="dxa" w:w="648"/>
            <w:shd w:val="clear" w:color="auto" w:fill="F2F2F2"/>
          </w:tcPr>
          <w:p>
            <w:pPr>
              <w:jc w:val="center"/>
            </w:pPr>
            <w:r>
              <w:rPr>
                <w:sz w:val="18"/>
              </w:rPr>
              <w:t>J4</w:t>
            </w:r>
          </w:p>
        </w:tc>
        <w:tc>
          <w:tcPr>
            <w:tcW w:type="dxa" w:w="2232"/>
            <w:shd w:val="clear" w:color="auto" w:fill="F2F2F2"/>
          </w:tcPr>
          <w:p>
            <w:pPr>
              <w:jc w:val="center"/>
            </w:pPr>
            <w:r>
              <w:rPr>
                <w:sz w:val="18"/>
              </w:rPr>
              <w:t>KUNNAS-HELMINEN</w:t>
            </w:r>
          </w:p>
        </w:tc>
        <w:tc>
          <w:tcPr>
            <w:tcW w:type="dxa" w:w="1440"/>
            <w:shd w:val="clear" w:color="auto" w:fill="F2F2F2"/>
          </w:tcPr>
          <w:p>
            <w:pPr>
              <w:jc w:val="center"/>
            </w:pPr>
            <w:r>
              <w:rPr>
                <w:sz w:val="18"/>
              </w:rPr>
              <w:t>No</w:t>
            </w:r>
          </w:p>
        </w:tc>
        <w:tc>
          <w:tcPr>
            <w:tcW w:type="dxa" w:w="1440"/>
            <w:shd w:val="clear" w:color="auto" w:fill="F2F2F2"/>
          </w:tcPr>
          <w:p>
            <w:pPr>
              <w:jc w:val="center"/>
            </w:pPr>
            <w:r>
              <w:rPr>
                <w:sz w:val="18"/>
              </w:rPr>
              <w:t>No</w:t>
            </w:r>
          </w:p>
        </w:tc>
        <w:tc>
          <w:tcPr>
            <w:tcW w:type="dxa" w:w="2880"/>
            <w:shd w:val="clear" w:color="auto" w:fill="F2F2F2"/>
          </w:tcPr>
          <w:p>
            <w:pPr>
              <w:jc w:val="center"/>
            </w:pPr>
            <w:r>
              <w:rPr>
                <w:sz w:val="18"/>
              </w:rPr>
              <w:t>FOURNIER BEAUDRY/CIZERON (FRA)</w:t>
            </w:r>
          </w:p>
        </w:tc>
        <w:tc>
          <w:tcPr>
            <w:tcW w:type="dxa" w:w="1440"/>
            <w:shd w:val="clear" w:color="auto" w:fill="F2F2F2"/>
          </w:tcPr>
          <w:p>
            <w:pPr>
              <w:jc w:val="center"/>
            </w:pPr>
            <w:r>
              <w:rPr>
                <w:sz w:val="18"/>
              </w:rPr>
              <w:t>≈1.15</w:t>
            </w:r>
          </w:p>
        </w:tc>
        <w:tc>
          <w:tcPr>
            <w:tcW w:type="dxa" w:w="1008"/>
            <w:shd w:val="clear" w:color="auto" w:fill="F2F2F2"/>
          </w:tcPr>
          <w:p>
            <w:pPr>
              <w:jc w:val="center"/>
            </w:pPr>
            <w:r>
              <w:rPr>
                <w:sz w:val="18"/>
              </w:rPr>
              <w:t>0.021</w:t>
            </w:r>
          </w:p>
        </w:tc>
        <w:tc>
          <w:tcPr>
            <w:tcW w:type="dxa" w:w="1008"/>
            <w:shd w:val="clear" w:color="auto" w:fill="F2F2F2"/>
          </w:tcPr>
          <w:p>
            <w:pPr>
              <w:jc w:val="center"/>
            </w:pPr>
            <w:r>
              <w:rPr>
                <w:sz w:val="18"/>
              </w:rPr>
              <w:t>4</w:t>
            </w:r>
          </w:p>
        </w:tc>
      </w:tr>
      <w:tr>
        <w:tc>
          <w:tcPr>
            <w:tcW w:type="dxa" w:w="648"/>
            <w:shd w:val="clear" w:color="auto" w:fill="FFFFFF"/>
          </w:tcPr>
          <w:p>
            <w:pPr>
              <w:jc w:val="center"/>
            </w:pPr>
            <w:r>
              <w:rPr>
                <w:sz w:val="18"/>
              </w:rPr>
              <w:t>J5</w:t>
            </w:r>
          </w:p>
        </w:tc>
        <w:tc>
          <w:tcPr>
            <w:tcW w:type="dxa" w:w="2232"/>
            <w:shd w:val="clear" w:color="auto" w:fill="FFFFFF"/>
          </w:tcPr>
          <w:p>
            <w:pPr>
              <w:jc w:val="center"/>
            </w:pPr>
            <w:r>
              <w:rPr>
                <w:sz w:val="18"/>
              </w:rPr>
              <w:t>ENGEL</w:t>
            </w:r>
          </w:p>
        </w:tc>
        <w:tc>
          <w:tcPr>
            <w:tcW w:type="dxa" w:w="1440"/>
            <w:shd w:val="clear" w:color="auto" w:fill="FFFFFF"/>
          </w:tcPr>
          <w:p>
            <w:pPr>
              <w:jc w:val="center"/>
            </w:pPr>
            <w:r>
              <w:rPr>
                <w:sz w:val="18"/>
              </w:rPr>
              <w:t>No</w:t>
            </w:r>
          </w:p>
        </w:tc>
        <w:tc>
          <w:tcPr>
            <w:tcW w:type="dxa" w:w="1440"/>
            <w:shd w:val="clear" w:color="auto" w:fill="FFFFFF"/>
          </w:tcPr>
          <w:p>
            <w:pPr>
              <w:jc w:val="center"/>
            </w:pPr>
            <w:r>
              <w:rPr>
                <w:sz w:val="18"/>
              </w:rPr>
              <w:t>No</w:t>
            </w:r>
          </w:p>
        </w:tc>
        <w:tc>
          <w:tcPr>
            <w:tcW w:type="dxa" w:w="2880"/>
            <w:shd w:val="clear" w:color="auto" w:fill="FFFFFF"/>
          </w:tcPr>
          <w:p>
            <w:pPr>
              <w:jc w:val="center"/>
            </w:pPr>
            <w:r>
              <w:rPr>
                <w:sz w:val="18"/>
              </w:rPr>
              <w:t>FOURNIER BEAUDRY/CIZERON (FRA)</w:t>
            </w:r>
          </w:p>
        </w:tc>
        <w:tc>
          <w:tcPr>
            <w:tcW w:type="dxa" w:w="1440"/>
            <w:shd w:val="clear" w:color="auto" w:fill="FFFFFF"/>
          </w:tcPr>
          <w:p>
            <w:pPr>
              <w:jc w:val="center"/>
            </w:pPr>
            <w:r>
              <w:rPr>
                <w:sz w:val="18"/>
              </w:rPr>
              <w:t>≈1.92</w:t>
            </w:r>
          </w:p>
        </w:tc>
        <w:tc>
          <w:tcPr>
            <w:tcW w:type="dxa" w:w="1008"/>
            <w:shd w:val="clear" w:color="auto" w:fill="FFFFFF"/>
          </w:tcPr>
          <w:p>
            <w:pPr>
              <w:jc w:val="center"/>
            </w:pPr>
            <w:r>
              <w:rPr>
                <w:sz w:val="18"/>
              </w:rPr>
              <w:t>0.016</w:t>
            </w:r>
          </w:p>
        </w:tc>
        <w:tc>
          <w:tcPr>
            <w:tcW w:type="dxa" w:w="1008"/>
            <w:shd w:val="clear" w:color="auto" w:fill="FFFFFF"/>
          </w:tcPr>
          <w:p>
            <w:pPr>
              <w:jc w:val="center"/>
            </w:pPr>
            <w:r>
              <w:rPr>
                <w:sz w:val="18"/>
              </w:rPr>
              <w:t>3</w:t>
            </w:r>
          </w:p>
        </w:tc>
      </w:tr>
      <w:tr>
        <w:tc>
          <w:tcPr>
            <w:tcW w:type="dxa" w:w="648"/>
            <w:shd w:val="clear" w:color="auto" w:fill="F2F2F2"/>
          </w:tcPr>
          <w:p>
            <w:pPr>
              <w:jc w:val="center"/>
            </w:pPr>
            <w:r>
              <w:rPr>
                <w:sz w:val="18"/>
              </w:rPr>
              <w:t>J6</w:t>
            </w:r>
          </w:p>
        </w:tc>
        <w:tc>
          <w:tcPr>
            <w:tcW w:type="dxa" w:w="2232"/>
            <w:shd w:val="clear" w:color="auto" w:fill="F2F2F2"/>
          </w:tcPr>
          <w:p>
            <w:pPr>
              <w:jc w:val="center"/>
            </w:pPr>
            <w:r>
              <w:rPr>
                <w:sz w:val="18"/>
              </w:rPr>
              <w:t>KEEN</w:t>
            </w:r>
          </w:p>
        </w:tc>
        <w:tc>
          <w:tcPr>
            <w:tcW w:type="dxa" w:w="1440"/>
            <w:shd w:val="clear" w:color="auto" w:fill="F2F2F2"/>
          </w:tcPr>
          <w:p>
            <w:pPr>
              <w:jc w:val="center"/>
            </w:pPr>
            <w:r>
              <w:rPr>
                <w:sz w:val="18"/>
              </w:rPr>
              <w:t>No</w:t>
            </w:r>
          </w:p>
        </w:tc>
        <w:tc>
          <w:tcPr>
            <w:tcW w:type="dxa" w:w="1440"/>
            <w:shd w:val="clear" w:color="auto" w:fill="F2F2F2"/>
          </w:tcPr>
          <w:p>
            <w:pPr>
              <w:jc w:val="center"/>
            </w:pPr>
            <w:r>
              <w:rPr>
                <w:sz w:val="18"/>
              </w:rPr>
              <w:t>No</w:t>
            </w:r>
          </w:p>
        </w:tc>
        <w:tc>
          <w:tcPr>
            <w:tcW w:type="dxa" w:w="2880"/>
            <w:shd w:val="clear" w:color="auto" w:fill="F2F2F2"/>
          </w:tcPr>
          <w:p>
            <w:pPr>
              <w:jc w:val="center"/>
            </w:pPr>
            <w:r>
              <w:rPr>
                <w:sz w:val="18"/>
              </w:rPr>
              <w:t>FOURNIER BEAUDRY/CIZERON (FRA)</w:t>
            </w:r>
          </w:p>
        </w:tc>
        <w:tc>
          <w:tcPr>
            <w:tcW w:type="dxa" w:w="1440"/>
            <w:shd w:val="clear" w:color="auto" w:fill="F2F2F2"/>
          </w:tcPr>
          <w:p>
            <w:pPr>
              <w:jc w:val="center"/>
            </w:pPr>
            <w:r>
              <w:rPr>
                <w:sz w:val="18"/>
              </w:rPr>
              <w:t>≈0.75</w:t>
            </w:r>
          </w:p>
        </w:tc>
        <w:tc>
          <w:tcPr>
            <w:tcW w:type="dxa" w:w="1008"/>
            <w:shd w:val="clear" w:color="auto" w:fill="F2F2F2"/>
          </w:tcPr>
          <w:p>
            <w:pPr>
              <w:jc w:val="center"/>
            </w:pPr>
            <w:r>
              <w:rPr>
                <w:sz w:val="18"/>
              </w:rPr>
              <w:t>0.026</w:t>
            </w:r>
          </w:p>
        </w:tc>
        <w:tc>
          <w:tcPr>
            <w:tcW w:type="dxa" w:w="1008"/>
            <w:shd w:val="clear" w:color="auto" w:fill="F2F2F2"/>
          </w:tcPr>
          <w:p>
            <w:pPr>
              <w:jc w:val="center"/>
            </w:pPr>
            <w:r>
              <w:rPr>
                <w:sz w:val="18"/>
              </w:rPr>
              <w:t>5</w:t>
            </w:r>
          </w:p>
        </w:tc>
      </w:tr>
      <w:tr>
        <w:tc>
          <w:tcPr>
            <w:tcW w:type="dxa" w:w="648"/>
            <w:shd w:val="clear" w:color="auto" w:fill="FFFFFF"/>
          </w:tcPr>
          <w:p>
            <w:pPr>
              <w:jc w:val="center"/>
            </w:pPr>
            <w:r>
              <w:rPr>
                <w:sz w:val="18"/>
              </w:rPr>
              <w:t>J7</w:t>
            </w:r>
          </w:p>
        </w:tc>
        <w:tc>
          <w:tcPr>
            <w:tcW w:type="dxa" w:w="2232"/>
            <w:shd w:val="clear" w:color="auto" w:fill="FFFFFF"/>
          </w:tcPr>
          <w:p>
            <w:pPr>
              <w:jc w:val="center"/>
            </w:pPr>
            <w:r>
              <w:rPr>
                <w:sz w:val="18"/>
              </w:rPr>
              <w:t>MICHELI</w:t>
            </w:r>
          </w:p>
        </w:tc>
        <w:tc>
          <w:tcPr>
            <w:tcW w:type="dxa" w:w="1440"/>
            <w:shd w:val="clear" w:color="auto" w:fill="FFFFFF"/>
          </w:tcPr>
          <w:p>
            <w:pPr>
              <w:jc w:val="center"/>
            </w:pPr>
            <w:r>
              <w:rPr>
                <w:sz w:val="18"/>
              </w:rPr>
              <w:t>No</w:t>
            </w:r>
          </w:p>
        </w:tc>
        <w:tc>
          <w:tcPr>
            <w:tcW w:type="dxa" w:w="1440"/>
            <w:shd w:val="clear" w:color="auto" w:fill="FFFFFF"/>
          </w:tcPr>
          <w:p>
            <w:pPr>
              <w:jc w:val="center"/>
            </w:pPr>
            <w:r>
              <w:rPr>
                <w:sz w:val="18"/>
              </w:rPr>
              <w:t>No</w:t>
            </w:r>
          </w:p>
        </w:tc>
        <w:tc>
          <w:tcPr>
            <w:tcW w:type="dxa" w:w="2880"/>
            <w:shd w:val="clear" w:color="auto" w:fill="FFFFFF"/>
          </w:tcPr>
          <w:p>
            <w:pPr>
              <w:jc w:val="center"/>
            </w:pPr>
            <w:r>
              <w:rPr>
                <w:sz w:val="18"/>
              </w:rPr>
              <w:t>FOURNIER BEAUDRY/CIZERON (FRA)</w:t>
            </w:r>
          </w:p>
        </w:tc>
        <w:tc>
          <w:tcPr>
            <w:tcW w:type="dxa" w:w="1440"/>
            <w:shd w:val="clear" w:color="auto" w:fill="FFFFFF"/>
          </w:tcPr>
          <w:p>
            <w:pPr>
              <w:jc w:val="center"/>
            </w:pPr>
            <w:r>
              <w:rPr>
                <w:sz w:val="18"/>
              </w:rPr>
              <w:t>≈1.05</w:t>
            </w:r>
          </w:p>
        </w:tc>
        <w:tc>
          <w:tcPr>
            <w:tcW w:type="dxa" w:w="1008"/>
            <w:shd w:val="clear" w:color="auto" w:fill="FFFFFF"/>
          </w:tcPr>
          <w:p>
            <w:pPr>
              <w:jc w:val="center"/>
            </w:pPr>
            <w:r>
              <w:rPr>
                <w:sz w:val="18"/>
              </w:rPr>
              <w:t>0.032</w:t>
            </w:r>
          </w:p>
        </w:tc>
        <w:tc>
          <w:tcPr>
            <w:tcW w:type="dxa" w:w="1008"/>
            <w:shd w:val="clear" w:color="auto" w:fill="FFFFFF"/>
          </w:tcPr>
          <w:p>
            <w:pPr>
              <w:jc w:val="center"/>
            </w:pPr>
            <w:r>
              <w:rPr>
                <w:sz w:val="18"/>
              </w:rPr>
              <w:t>6</w:t>
            </w:r>
          </w:p>
        </w:tc>
      </w:tr>
      <w:tr>
        <w:tc>
          <w:tcPr>
            <w:tcW w:type="dxa" w:w="648"/>
            <w:shd w:val="clear" w:color="auto" w:fill="F2F2F2"/>
          </w:tcPr>
          <w:p>
            <w:pPr>
              <w:jc w:val="center"/>
            </w:pPr>
            <w:r>
              <w:rPr>
                <w:sz w:val="18"/>
              </w:rPr>
              <w:t>J8</w:t>
            </w:r>
          </w:p>
        </w:tc>
        <w:tc>
          <w:tcPr>
            <w:tcW w:type="dxa" w:w="2232"/>
            <w:shd w:val="clear" w:color="auto" w:fill="F2F2F2"/>
          </w:tcPr>
          <w:p>
            <w:pPr>
              <w:jc w:val="center"/>
            </w:pPr>
            <w:r>
              <w:rPr>
                <w:sz w:val="18"/>
              </w:rPr>
              <w:t>HUANG</w:t>
            </w:r>
          </w:p>
        </w:tc>
        <w:tc>
          <w:tcPr>
            <w:tcW w:type="dxa" w:w="1440"/>
            <w:shd w:val="clear" w:color="auto" w:fill="F2F2F2"/>
          </w:tcPr>
          <w:p>
            <w:pPr>
              <w:jc w:val="center"/>
            </w:pPr>
            <w:r>
              <w:rPr>
                <w:sz w:val="18"/>
              </w:rPr>
              <w:t>No</w:t>
            </w:r>
          </w:p>
        </w:tc>
        <w:tc>
          <w:tcPr>
            <w:tcW w:type="dxa" w:w="1440"/>
            <w:shd w:val="clear" w:color="auto" w:fill="F2F2F2"/>
          </w:tcPr>
          <w:p>
            <w:pPr>
              <w:jc w:val="center"/>
            </w:pPr>
            <w:r>
              <w:rPr>
                <w:sz w:val="18"/>
              </w:rPr>
              <w:t>No</w:t>
            </w:r>
          </w:p>
        </w:tc>
        <w:tc>
          <w:tcPr>
            <w:tcW w:type="dxa" w:w="2880"/>
            <w:shd w:val="clear" w:color="auto" w:fill="F2F2F2"/>
          </w:tcPr>
          <w:p>
            <w:pPr>
              <w:jc w:val="center"/>
            </w:pPr>
            <w:r>
              <w:rPr>
                <w:sz w:val="18"/>
              </w:rPr>
              <w:t>FOURNIER BEAUDRY/CIZERON (FRA)</w:t>
            </w:r>
          </w:p>
        </w:tc>
        <w:tc>
          <w:tcPr>
            <w:tcW w:type="dxa" w:w="1440"/>
            <w:shd w:val="clear" w:color="auto" w:fill="F2F2F2"/>
          </w:tcPr>
          <w:p>
            <w:pPr>
              <w:jc w:val="center"/>
            </w:pPr>
            <w:r>
              <w:rPr>
                <w:sz w:val="18"/>
              </w:rPr>
              <w:t>≈1.40</w:t>
            </w:r>
          </w:p>
        </w:tc>
        <w:tc>
          <w:tcPr>
            <w:tcW w:type="dxa" w:w="1008"/>
            <w:shd w:val="clear" w:color="auto" w:fill="F2F2F2"/>
          </w:tcPr>
          <w:p>
            <w:pPr>
              <w:jc w:val="center"/>
            </w:pPr>
            <w:r>
              <w:rPr>
                <w:sz w:val="18"/>
              </w:rPr>
              <w:t>0.047</w:t>
            </w:r>
          </w:p>
        </w:tc>
        <w:tc>
          <w:tcPr>
            <w:tcW w:type="dxa" w:w="1008"/>
            <w:shd w:val="clear" w:color="auto" w:fill="F2F2F2"/>
          </w:tcPr>
          <w:p>
            <w:pPr>
              <w:jc w:val="center"/>
            </w:pPr>
            <w:r>
              <w:rPr>
                <w:sz w:val="18"/>
              </w:rPr>
              <w:t>9</w:t>
            </w:r>
          </w:p>
        </w:tc>
      </w:tr>
      <w:tr>
        <w:tc>
          <w:tcPr>
            <w:tcW w:type="dxa" w:w="648"/>
            <w:shd w:val="clear" w:color="auto" w:fill="FFFFFF"/>
          </w:tcPr>
          <w:p>
            <w:pPr>
              <w:jc w:val="center"/>
            </w:pPr>
            <w:r>
              <w:rPr>
                <w:sz w:val="18"/>
              </w:rPr>
              <w:t>J9</w:t>
            </w:r>
          </w:p>
        </w:tc>
        <w:tc>
          <w:tcPr>
            <w:tcW w:type="dxa" w:w="2232"/>
            <w:shd w:val="clear" w:color="auto" w:fill="FFFFFF"/>
          </w:tcPr>
          <w:p>
            <w:pPr>
              <w:jc w:val="center"/>
            </w:pPr>
            <w:r>
              <w:rPr>
                <w:sz w:val="18"/>
              </w:rPr>
              <w:t>KOSINA</w:t>
            </w:r>
          </w:p>
        </w:tc>
        <w:tc>
          <w:tcPr>
            <w:tcW w:type="dxa" w:w="1440"/>
            <w:shd w:val="clear" w:color="auto" w:fill="FFFFFF"/>
          </w:tcPr>
          <w:p>
            <w:pPr>
              <w:jc w:val="center"/>
            </w:pPr>
            <w:r>
              <w:rPr>
                <w:sz w:val="18"/>
              </w:rPr>
              <w:t>No</w:t>
            </w:r>
          </w:p>
        </w:tc>
        <w:tc>
          <w:tcPr>
            <w:tcW w:type="dxa" w:w="1440"/>
            <w:shd w:val="clear" w:color="auto" w:fill="FFFFFF"/>
          </w:tcPr>
          <w:p>
            <w:pPr>
              <w:jc w:val="center"/>
            </w:pPr>
            <w:r>
              <w:rPr>
                <w:sz w:val="18"/>
              </w:rPr>
              <w:t>No</w:t>
            </w:r>
          </w:p>
        </w:tc>
        <w:tc>
          <w:tcPr>
            <w:tcW w:type="dxa" w:w="2880"/>
            <w:shd w:val="clear" w:color="auto" w:fill="FFFFFF"/>
          </w:tcPr>
          <w:p>
            <w:pPr>
              <w:jc w:val="center"/>
            </w:pPr>
            <w:r>
              <w:rPr>
                <w:sz w:val="18"/>
              </w:rPr>
              <w:t>FOURNIER BEAUDRY/CIZERON (FRA)</w:t>
            </w:r>
          </w:p>
        </w:tc>
        <w:tc>
          <w:tcPr>
            <w:tcW w:type="dxa" w:w="1440"/>
            <w:shd w:val="clear" w:color="auto" w:fill="FFFFFF"/>
          </w:tcPr>
          <w:p>
            <w:pPr>
              <w:jc w:val="center"/>
            </w:pPr>
            <w:r>
              <w:rPr>
                <w:sz w:val="18"/>
              </w:rPr>
              <w:t>≈0.25</w:t>
            </w:r>
          </w:p>
        </w:tc>
        <w:tc>
          <w:tcPr>
            <w:tcW w:type="dxa" w:w="1008"/>
            <w:shd w:val="clear" w:color="auto" w:fill="FFFFFF"/>
          </w:tcPr>
          <w:p>
            <w:pPr>
              <w:jc w:val="center"/>
            </w:pPr>
            <w:r>
              <w:rPr>
                <w:sz w:val="18"/>
              </w:rPr>
              <w:t>0.047</w:t>
            </w:r>
          </w:p>
        </w:tc>
        <w:tc>
          <w:tcPr>
            <w:tcW w:type="dxa" w:w="1008"/>
            <w:shd w:val="clear" w:color="auto" w:fill="FFFFFF"/>
          </w:tcPr>
          <w:p>
            <w:pPr>
              <w:jc w:val="center"/>
            </w:pPr>
            <w:r>
              <w:rPr>
                <w:sz w:val="18"/>
              </w:rPr>
              <w:t>9</w:t>
            </w:r>
          </w:p>
        </w:tc>
      </w:tr>
    </w:tbl>
    <w:p>
      <w:pPr>
        <w:spacing w:before="40" w:after="200"/>
        <w:jc w:val="center"/>
      </w:pPr>
      <w:r>
        <w:rPr>
          <w:i/>
          <w:color w:val="606060"/>
          <w:sz w:val="18"/>
        </w:rPr>
        <w:t>Table 6.1 — LOJO counterfactual results for all nine judges. Only J1 produces a winner change. CF margins are approximate reconstructions; Tau Dist = Kendall tau distance from official ranking; Rank Inv = total rank inversions in the full field.</w:t>
      </w:r>
    </w:p>
    <w:p>
      <w:pPr>
        <w:spacing w:after="160"/>
        <w:jc w:val="both"/>
      </w:pPr>
      <w:r>
        <w:rPr>
          <w:sz w:val="22"/>
        </w:rPr>
        <w:t xml:space="preserve">The distinction between J1 and J7 is the defining methodological lesson of this event. J7 (Micheli) has </w:t>
      </w:r>
      <w:r>
        <w:rPr>
          <w:b/>
          <w:sz w:val="22"/>
        </w:rPr>
        <w:t>11 significant pairwise pairs</w:t>
      </w:r>
      <w:r>
        <w:rPr>
          <w:sz w:val="22"/>
        </w:rPr>
        <w:t xml:space="preserve"> — more than three times J1's count — yet her LOJO result produces no podium change whatsoever. Her anomalies are real in a statistical sense but irrelevant in an outcome sense; she is over- or under-rating competitors who finish in positions 3 through 20, where her individual distortions cannot move anyone onto or off the podium. OSNR's design recognizes this distinction explicitly: statistical anomaly and outcome-determinativeness are separate conditions, and </w:t>
      </w:r>
      <w:r>
        <w:rPr>
          <w:b/>
          <w:sz w:val="22"/>
        </w:rPr>
        <w:t>both must be satisfied</w:t>
      </w:r>
      <w:r>
        <w:rPr>
          <w:sz w:val="22"/>
        </w:rPr>
        <w:t xml:space="preserve"> before R2 departs from R1.</w:t>
      </w:r>
    </w:p>
    <w:p>
      <w:pPr>
        <w:spacing w:before="360" w:after="120"/>
      </w:pPr>
      <w:r>
        <w:rPr>
          <w:b/>
          <w:color w:val="1F3864"/>
          <w:sz w:val="28"/>
        </w:rPr>
        <w:t>Section 7: OSNR Verdict</w:t>
      </w:r>
    </w:p>
    <w:p>
      <w:pPr>
        <w:spacing w:after="160"/>
        <w:jc w:val="both"/>
      </w:pPr>
      <w:r>
        <w:rPr>
          <w:sz w:val="22"/>
        </w:rPr>
        <w:t xml:space="preserve">The OSNR analysis of the OWG 2026 Ice Dance Free Dance produces a </w:t>
      </w:r>
      <w:r>
        <w:rPr>
          <w:b/>
          <w:sz w:val="22"/>
        </w:rPr>
        <w:t>Tier 2 flag</w:t>
      </w:r>
      <w:r>
        <w:rPr>
          <w:sz w:val="22"/>
        </w:rPr>
        <w:t xml:space="preserve"> for </w:t>
      </w:r>
      <w:r>
        <w:rPr>
          <w:b/>
          <w:sz w:val="22"/>
        </w:rPr>
        <w:t>J1 — Jezabel DABOUIS (France)</w:t>
      </w:r>
      <w:r>
        <w:rPr>
          <w:sz w:val="22"/>
        </w:rPr>
        <w:t xml:space="preserve">. Both conditions of the Tier 2 gate are satisfied: (1) three pairwise pairs involving CHOCK/BATES reach the </w:t>
      </w:r>
      <w:r>
        <w:rPr>
          <w:b/>
          <w:sz w:val="22"/>
        </w:rPr>
        <w:t>p≤0.001</w:t>
      </w:r>
      <w:r>
        <w:rPr>
          <w:sz w:val="22"/>
        </w:rPr>
        <w:t xml:space="preserve"> significance threshold, all showing a directional pattern of underscoring the American team relative to the panel consensus; and (2) the LOJO counterfactual confirms that removing J1 from the panel gives gold to CHOCK/BATES rather than FOURNIER BEAUDRY/CIZERON. An important nuance: the gold-silver pairwise pair itself (FOURNIER BEAUDRY/CIZERON vs. CHOCK/BATES) reaches </w:t>
      </w:r>
      <w:r>
        <w:rPr>
          <w:b/>
          <w:sz w:val="22"/>
        </w:rPr>
        <w:t>p=0.00127</w:t>
      </w:r>
      <w:r>
        <w:rPr>
          <w:sz w:val="22"/>
        </w:rPr>
        <w:t xml:space="preserve"> for J1 — just above the p≤0.001 threshold and therefore a Tier 1 finding in its own right. The Tier 2 designation is triggered by the three other CHOCK/BATES pairs at p≤0.001, not by the gold-silver pair directly. The bias pattern is broad, directionally consistent, and statistically robust.</w:t>
      </w:r>
    </w:p>
    <w:p>
      <w:pPr>
        <w:spacing w:after="160"/>
        <w:jc w:val="both"/>
      </w:pPr>
      <w:r>
        <w:rPr>
          <w:sz w:val="22"/>
        </w:rPr>
        <w:t xml:space="preserve">The R2 adjusted result for this event — the OSNR-confirmed outcome — inverts the gold and silver positions while leaving bronze unchanged. </w:t>
      </w:r>
      <w:r>
        <w:rPr>
          <w:b/>
          <w:sz w:val="22"/>
        </w:rPr>
        <w:t>Under R2, CHOCK Madison and BATES Evan (USA) are the OSNR gold medalists; FOURNIER BEAUDRY Laurence and CIZERON Guillaume (FRA) are the OSNR silver medalists; and GILLES Piper and POIRIER Paul (CAN) retain bronze.</w:t>
      </w:r>
      <w:r>
        <w:rPr>
          <w:sz w:val="22"/>
        </w:rPr>
        <w:t xml:space="preserve"> The table below summarizes the OSNR status of all nine judges.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720"/>
            <w:shd w:val="clear" w:color="auto" w:fill="1F3864"/>
          </w:tcPr>
          <w:p>
            <w:pPr>
              <w:jc w:val="center"/>
            </w:pPr>
            <w:r>
              <w:rPr>
                <w:b/>
                <w:color w:val="FFFFFF"/>
                <w:sz w:val="18"/>
              </w:rPr>
              <w:t>Judge</w:t>
            </w:r>
          </w:p>
        </w:tc>
        <w:tc>
          <w:tcPr>
            <w:tcW w:type="dxa" w:w="2448"/>
            <w:shd w:val="clear" w:color="auto" w:fill="1F3864"/>
          </w:tcPr>
          <w:p>
            <w:pPr>
              <w:jc w:val="center"/>
            </w:pPr>
            <w:r>
              <w:rPr>
                <w:b/>
                <w:color w:val="FFFFFF"/>
                <w:sz w:val="18"/>
              </w:rPr>
              <w:t>Name</w:t>
            </w:r>
          </w:p>
        </w:tc>
        <w:tc>
          <w:tcPr>
            <w:tcW w:type="dxa" w:w="1440"/>
            <w:shd w:val="clear" w:color="auto" w:fill="1F3864"/>
          </w:tcPr>
          <w:p>
            <w:pPr>
              <w:jc w:val="center"/>
            </w:pPr>
            <w:r>
              <w:rPr>
                <w:b/>
                <w:color w:val="FFFFFF"/>
                <w:sz w:val="18"/>
              </w:rPr>
              <w:t>LOJO Podium Chg</w:t>
            </w:r>
          </w:p>
        </w:tc>
        <w:tc>
          <w:tcPr>
            <w:tcW w:type="dxa" w:w="1728"/>
            <w:shd w:val="clear" w:color="auto" w:fill="1F3864"/>
          </w:tcPr>
          <w:p>
            <w:pPr>
              <w:jc w:val="center"/>
            </w:pPr>
            <w:r>
              <w:rPr>
                <w:b/>
                <w:color w:val="FFFFFF"/>
                <w:sz w:val="18"/>
              </w:rPr>
              <w:t>Sig p≤0.001 Pairs</w:t>
            </w:r>
          </w:p>
        </w:tc>
        <w:tc>
          <w:tcPr>
            <w:tcW w:type="dxa" w:w="3744"/>
            <w:shd w:val="clear" w:color="auto" w:fill="1F3864"/>
          </w:tcPr>
          <w:p>
            <w:pPr>
              <w:jc w:val="center"/>
            </w:pPr>
            <w:r>
              <w:rPr>
                <w:b/>
                <w:color w:val="FFFFFF"/>
                <w:sz w:val="18"/>
              </w:rPr>
              <w:t>OSNR Status</w:t>
            </w:r>
          </w:p>
        </w:tc>
      </w:tr>
      <w:tr>
        <w:tc>
          <w:tcPr>
            <w:tcW w:type="dxa" w:w="720"/>
            <w:shd w:val="clear" w:color="auto" w:fill="FFFFFF"/>
          </w:tcPr>
          <w:p>
            <w:pPr>
              <w:jc w:val="center"/>
            </w:pPr>
            <w:r>
              <w:rPr>
                <w:sz w:val="18"/>
              </w:rPr>
              <w:t>J1</w:t>
            </w:r>
          </w:p>
        </w:tc>
        <w:tc>
          <w:tcPr>
            <w:tcW w:type="dxa" w:w="2448"/>
            <w:shd w:val="clear" w:color="auto" w:fill="FFFFFF"/>
          </w:tcPr>
          <w:p>
            <w:pPr>
              <w:jc w:val="center"/>
            </w:pPr>
            <w:r>
              <w:rPr>
                <w:sz w:val="18"/>
              </w:rPr>
              <w:t>DABOUIS</w:t>
            </w:r>
          </w:p>
        </w:tc>
        <w:tc>
          <w:tcPr>
            <w:tcW w:type="dxa" w:w="1440"/>
            <w:shd w:val="clear" w:color="auto" w:fill="FFFFFF"/>
          </w:tcPr>
          <w:p>
            <w:pPr>
              <w:jc w:val="center"/>
            </w:pPr>
            <w:r>
              <w:rPr>
                <w:sz w:val="18"/>
              </w:rPr>
              <w:t>YES</w:t>
            </w:r>
          </w:p>
        </w:tc>
        <w:tc>
          <w:tcPr>
            <w:tcW w:type="dxa" w:w="1728"/>
            <w:shd w:val="clear" w:color="auto" w:fill="FFFFFF"/>
          </w:tcPr>
          <w:p>
            <w:pPr>
              <w:jc w:val="center"/>
            </w:pPr>
            <w:r>
              <w:rPr>
                <w:sz w:val="18"/>
              </w:rPr>
              <w:t>3</w:t>
            </w:r>
          </w:p>
        </w:tc>
        <w:tc>
          <w:tcPr>
            <w:tcW w:type="dxa" w:w="3744"/>
            <w:shd w:val="clear" w:color="auto" w:fill="FFFFFF"/>
          </w:tcPr>
          <w:p>
            <w:pPr>
              <w:jc w:val="center"/>
            </w:pPr>
            <w:r>
              <w:rPr>
                <w:sz w:val="18"/>
              </w:rPr>
              <w:t>TIER 2 — FLAGGED</w:t>
            </w:r>
          </w:p>
        </w:tc>
      </w:tr>
      <w:tr>
        <w:tc>
          <w:tcPr>
            <w:tcW w:type="dxa" w:w="720"/>
            <w:shd w:val="clear" w:color="auto" w:fill="F2F2F2"/>
          </w:tcPr>
          <w:p>
            <w:pPr>
              <w:jc w:val="center"/>
            </w:pPr>
            <w:r>
              <w:rPr>
                <w:sz w:val="18"/>
              </w:rPr>
              <w:t>J2</w:t>
            </w:r>
          </w:p>
        </w:tc>
        <w:tc>
          <w:tcPr>
            <w:tcW w:type="dxa" w:w="2448"/>
            <w:shd w:val="clear" w:color="auto" w:fill="F2F2F2"/>
          </w:tcPr>
          <w:p>
            <w:pPr>
              <w:jc w:val="center"/>
            </w:pPr>
            <w:r>
              <w:rPr>
                <w:sz w:val="18"/>
              </w:rPr>
              <w:t>KHMYZENKO</w:t>
            </w:r>
          </w:p>
        </w:tc>
        <w:tc>
          <w:tcPr>
            <w:tcW w:type="dxa" w:w="1440"/>
            <w:shd w:val="clear" w:color="auto" w:fill="F2F2F2"/>
          </w:tcPr>
          <w:p>
            <w:pPr>
              <w:jc w:val="center"/>
            </w:pPr>
            <w:r>
              <w:rPr>
                <w:sz w:val="18"/>
              </w:rPr>
              <w:t>No</w:t>
            </w:r>
          </w:p>
        </w:tc>
        <w:tc>
          <w:tcPr>
            <w:tcW w:type="dxa" w:w="1728"/>
            <w:shd w:val="clear" w:color="auto" w:fill="F2F2F2"/>
          </w:tcPr>
          <w:p>
            <w:pPr>
              <w:jc w:val="center"/>
            </w:pPr>
            <w:r>
              <w:rPr>
                <w:sz w:val="18"/>
              </w:rPr>
              <w:t>0</w:t>
            </w:r>
          </w:p>
        </w:tc>
        <w:tc>
          <w:tcPr>
            <w:tcW w:type="dxa" w:w="3744"/>
            <w:shd w:val="clear" w:color="auto" w:fill="F2F2F2"/>
          </w:tcPr>
          <w:p>
            <w:pPr>
              <w:jc w:val="center"/>
            </w:pPr>
            <w:r>
              <w:rPr>
                <w:sz w:val="18"/>
              </w:rPr>
              <w:t>No Flag</w:t>
            </w:r>
          </w:p>
        </w:tc>
      </w:tr>
      <w:tr>
        <w:tc>
          <w:tcPr>
            <w:tcW w:type="dxa" w:w="720"/>
            <w:shd w:val="clear" w:color="auto" w:fill="FFFFFF"/>
          </w:tcPr>
          <w:p>
            <w:pPr>
              <w:jc w:val="center"/>
            </w:pPr>
            <w:r>
              <w:rPr>
                <w:sz w:val="18"/>
              </w:rPr>
              <w:t>J3</w:t>
            </w:r>
          </w:p>
        </w:tc>
        <w:tc>
          <w:tcPr>
            <w:tcW w:type="dxa" w:w="2448"/>
            <w:shd w:val="clear" w:color="auto" w:fill="FFFFFF"/>
          </w:tcPr>
          <w:p>
            <w:pPr>
              <w:jc w:val="center"/>
            </w:pPr>
            <w:r>
              <w:rPr>
                <w:sz w:val="18"/>
              </w:rPr>
              <w:t>OLOZAGARRE</w:t>
            </w:r>
          </w:p>
        </w:tc>
        <w:tc>
          <w:tcPr>
            <w:tcW w:type="dxa" w:w="1440"/>
            <w:shd w:val="clear" w:color="auto" w:fill="FFFFFF"/>
          </w:tcPr>
          <w:p>
            <w:pPr>
              <w:jc w:val="center"/>
            </w:pPr>
            <w:r>
              <w:rPr>
                <w:sz w:val="18"/>
              </w:rPr>
              <w:t>No</w:t>
            </w:r>
          </w:p>
        </w:tc>
        <w:tc>
          <w:tcPr>
            <w:tcW w:type="dxa" w:w="1728"/>
            <w:shd w:val="clear" w:color="auto" w:fill="FFFFFF"/>
          </w:tcPr>
          <w:p>
            <w:pPr>
              <w:jc w:val="center"/>
            </w:pPr>
            <w:r>
              <w:rPr>
                <w:sz w:val="18"/>
              </w:rPr>
              <w:t>9</w:t>
            </w:r>
          </w:p>
        </w:tc>
        <w:tc>
          <w:tcPr>
            <w:tcW w:type="dxa" w:w="3744"/>
            <w:shd w:val="clear" w:color="auto" w:fill="FFFFFF"/>
          </w:tcPr>
          <w:p>
            <w:pPr>
              <w:jc w:val="center"/>
            </w:pPr>
            <w:r>
              <w:rPr>
                <w:sz w:val="18"/>
              </w:rPr>
              <w:t>Tier 1 (not outcome-determinative)</w:t>
            </w:r>
          </w:p>
        </w:tc>
      </w:tr>
      <w:tr>
        <w:tc>
          <w:tcPr>
            <w:tcW w:type="dxa" w:w="720"/>
            <w:shd w:val="clear" w:color="auto" w:fill="F2F2F2"/>
          </w:tcPr>
          <w:p>
            <w:pPr>
              <w:jc w:val="center"/>
            </w:pPr>
            <w:r>
              <w:rPr>
                <w:sz w:val="18"/>
              </w:rPr>
              <w:t>J4</w:t>
            </w:r>
          </w:p>
        </w:tc>
        <w:tc>
          <w:tcPr>
            <w:tcW w:type="dxa" w:w="2448"/>
            <w:shd w:val="clear" w:color="auto" w:fill="F2F2F2"/>
          </w:tcPr>
          <w:p>
            <w:pPr>
              <w:jc w:val="center"/>
            </w:pPr>
            <w:r>
              <w:rPr>
                <w:sz w:val="18"/>
              </w:rPr>
              <w:t>KUNNAS-HELMINEN</w:t>
            </w:r>
          </w:p>
        </w:tc>
        <w:tc>
          <w:tcPr>
            <w:tcW w:type="dxa" w:w="1440"/>
            <w:shd w:val="clear" w:color="auto" w:fill="F2F2F2"/>
          </w:tcPr>
          <w:p>
            <w:pPr>
              <w:jc w:val="center"/>
            </w:pPr>
            <w:r>
              <w:rPr>
                <w:sz w:val="18"/>
              </w:rPr>
              <w:t>No</w:t>
            </w:r>
          </w:p>
        </w:tc>
        <w:tc>
          <w:tcPr>
            <w:tcW w:type="dxa" w:w="1728"/>
            <w:shd w:val="clear" w:color="auto" w:fill="F2F2F2"/>
          </w:tcPr>
          <w:p>
            <w:pPr>
              <w:jc w:val="center"/>
            </w:pPr>
            <w:r>
              <w:rPr>
                <w:sz w:val="18"/>
              </w:rPr>
              <w:t>8</w:t>
            </w:r>
          </w:p>
        </w:tc>
        <w:tc>
          <w:tcPr>
            <w:tcW w:type="dxa" w:w="3744"/>
            <w:shd w:val="clear" w:color="auto" w:fill="F2F2F2"/>
          </w:tcPr>
          <w:p>
            <w:pPr>
              <w:jc w:val="center"/>
            </w:pPr>
            <w:r>
              <w:rPr>
                <w:sz w:val="18"/>
              </w:rPr>
              <w:t>Tier 1 (not outcome-determinative)</w:t>
            </w:r>
          </w:p>
        </w:tc>
      </w:tr>
      <w:tr>
        <w:tc>
          <w:tcPr>
            <w:tcW w:type="dxa" w:w="720"/>
            <w:shd w:val="clear" w:color="auto" w:fill="FFFFFF"/>
          </w:tcPr>
          <w:p>
            <w:pPr>
              <w:jc w:val="center"/>
            </w:pPr>
            <w:r>
              <w:rPr>
                <w:sz w:val="18"/>
              </w:rPr>
              <w:t>J5</w:t>
            </w:r>
          </w:p>
        </w:tc>
        <w:tc>
          <w:tcPr>
            <w:tcW w:type="dxa" w:w="2448"/>
            <w:shd w:val="clear" w:color="auto" w:fill="FFFFFF"/>
          </w:tcPr>
          <w:p>
            <w:pPr>
              <w:jc w:val="center"/>
            </w:pPr>
            <w:r>
              <w:rPr>
                <w:sz w:val="18"/>
              </w:rPr>
              <w:t>ENGEL</w:t>
            </w:r>
          </w:p>
        </w:tc>
        <w:tc>
          <w:tcPr>
            <w:tcW w:type="dxa" w:w="1440"/>
            <w:shd w:val="clear" w:color="auto" w:fill="FFFFFF"/>
          </w:tcPr>
          <w:p>
            <w:pPr>
              <w:jc w:val="center"/>
            </w:pPr>
            <w:r>
              <w:rPr>
                <w:sz w:val="18"/>
              </w:rPr>
              <w:t>No</w:t>
            </w:r>
          </w:p>
        </w:tc>
        <w:tc>
          <w:tcPr>
            <w:tcW w:type="dxa" w:w="1728"/>
            <w:shd w:val="clear" w:color="auto" w:fill="FFFFFF"/>
          </w:tcPr>
          <w:p>
            <w:pPr>
              <w:jc w:val="center"/>
            </w:pPr>
            <w:r>
              <w:rPr>
                <w:sz w:val="18"/>
              </w:rPr>
              <w:t>0</w:t>
            </w:r>
          </w:p>
        </w:tc>
        <w:tc>
          <w:tcPr>
            <w:tcW w:type="dxa" w:w="3744"/>
            <w:shd w:val="clear" w:color="auto" w:fill="FFFFFF"/>
          </w:tcPr>
          <w:p>
            <w:pPr>
              <w:jc w:val="center"/>
            </w:pPr>
            <w:r>
              <w:rPr>
                <w:sz w:val="18"/>
              </w:rPr>
              <w:t>No Flag</w:t>
            </w:r>
          </w:p>
        </w:tc>
      </w:tr>
      <w:tr>
        <w:tc>
          <w:tcPr>
            <w:tcW w:type="dxa" w:w="720"/>
            <w:shd w:val="clear" w:color="auto" w:fill="F2F2F2"/>
          </w:tcPr>
          <w:p>
            <w:pPr>
              <w:jc w:val="center"/>
            </w:pPr>
            <w:r>
              <w:rPr>
                <w:sz w:val="18"/>
              </w:rPr>
              <w:t>J6</w:t>
            </w:r>
          </w:p>
        </w:tc>
        <w:tc>
          <w:tcPr>
            <w:tcW w:type="dxa" w:w="2448"/>
            <w:shd w:val="clear" w:color="auto" w:fill="F2F2F2"/>
          </w:tcPr>
          <w:p>
            <w:pPr>
              <w:jc w:val="center"/>
            </w:pPr>
            <w:r>
              <w:rPr>
                <w:sz w:val="18"/>
              </w:rPr>
              <w:t>KEEN</w:t>
            </w:r>
          </w:p>
        </w:tc>
        <w:tc>
          <w:tcPr>
            <w:tcW w:type="dxa" w:w="1440"/>
            <w:shd w:val="clear" w:color="auto" w:fill="F2F2F2"/>
          </w:tcPr>
          <w:p>
            <w:pPr>
              <w:jc w:val="center"/>
            </w:pPr>
            <w:r>
              <w:rPr>
                <w:sz w:val="18"/>
              </w:rPr>
              <w:t>No</w:t>
            </w:r>
          </w:p>
        </w:tc>
        <w:tc>
          <w:tcPr>
            <w:tcW w:type="dxa" w:w="1728"/>
            <w:shd w:val="clear" w:color="auto" w:fill="F2F2F2"/>
          </w:tcPr>
          <w:p>
            <w:pPr>
              <w:jc w:val="center"/>
            </w:pPr>
            <w:r>
              <w:rPr>
                <w:sz w:val="18"/>
              </w:rPr>
              <w:t>3</w:t>
            </w:r>
          </w:p>
        </w:tc>
        <w:tc>
          <w:tcPr>
            <w:tcW w:type="dxa" w:w="3744"/>
            <w:shd w:val="clear" w:color="auto" w:fill="F2F2F2"/>
          </w:tcPr>
          <w:p>
            <w:pPr>
              <w:jc w:val="center"/>
            </w:pPr>
            <w:r>
              <w:rPr>
                <w:sz w:val="18"/>
              </w:rPr>
              <w:t>Tier 1 (not outcome-determinative)</w:t>
            </w:r>
          </w:p>
        </w:tc>
      </w:tr>
      <w:tr>
        <w:tc>
          <w:tcPr>
            <w:tcW w:type="dxa" w:w="720"/>
            <w:shd w:val="clear" w:color="auto" w:fill="FFFFFF"/>
          </w:tcPr>
          <w:p>
            <w:pPr>
              <w:jc w:val="center"/>
            </w:pPr>
            <w:r>
              <w:rPr>
                <w:sz w:val="18"/>
              </w:rPr>
              <w:t>J7</w:t>
            </w:r>
          </w:p>
        </w:tc>
        <w:tc>
          <w:tcPr>
            <w:tcW w:type="dxa" w:w="2448"/>
            <w:shd w:val="clear" w:color="auto" w:fill="FFFFFF"/>
          </w:tcPr>
          <w:p>
            <w:pPr>
              <w:jc w:val="center"/>
            </w:pPr>
            <w:r>
              <w:rPr>
                <w:sz w:val="18"/>
              </w:rPr>
              <w:t>MICHELI</w:t>
            </w:r>
          </w:p>
        </w:tc>
        <w:tc>
          <w:tcPr>
            <w:tcW w:type="dxa" w:w="1440"/>
            <w:shd w:val="clear" w:color="auto" w:fill="FFFFFF"/>
          </w:tcPr>
          <w:p>
            <w:pPr>
              <w:jc w:val="center"/>
            </w:pPr>
            <w:r>
              <w:rPr>
                <w:sz w:val="18"/>
              </w:rPr>
              <w:t>No</w:t>
            </w:r>
          </w:p>
        </w:tc>
        <w:tc>
          <w:tcPr>
            <w:tcW w:type="dxa" w:w="1728"/>
            <w:shd w:val="clear" w:color="auto" w:fill="FFFFFF"/>
          </w:tcPr>
          <w:p>
            <w:pPr>
              <w:jc w:val="center"/>
            </w:pPr>
            <w:r>
              <w:rPr>
                <w:sz w:val="18"/>
              </w:rPr>
              <w:t>11</w:t>
            </w:r>
          </w:p>
        </w:tc>
        <w:tc>
          <w:tcPr>
            <w:tcW w:type="dxa" w:w="3744"/>
            <w:shd w:val="clear" w:color="auto" w:fill="FFFFFF"/>
          </w:tcPr>
          <w:p>
            <w:pPr>
              <w:jc w:val="center"/>
            </w:pPr>
            <w:r>
              <w:rPr>
                <w:sz w:val="18"/>
              </w:rPr>
              <w:t>Tier 1 (most anomalous, not determinative)</w:t>
            </w:r>
          </w:p>
        </w:tc>
      </w:tr>
      <w:tr>
        <w:tc>
          <w:tcPr>
            <w:tcW w:type="dxa" w:w="720"/>
            <w:shd w:val="clear" w:color="auto" w:fill="F2F2F2"/>
          </w:tcPr>
          <w:p>
            <w:pPr>
              <w:jc w:val="center"/>
            </w:pPr>
            <w:r>
              <w:rPr>
                <w:sz w:val="18"/>
              </w:rPr>
              <w:t>J8</w:t>
            </w:r>
          </w:p>
        </w:tc>
        <w:tc>
          <w:tcPr>
            <w:tcW w:type="dxa" w:w="2448"/>
            <w:shd w:val="clear" w:color="auto" w:fill="F2F2F2"/>
          </w:tcPr>
          <w:p>
            <w:pPr>
              <w:jc w:val="center"/>
            </w:pPr>
            <w:r>
              <w:rPr>
                <w:sz w:val="18"/>
              </w:rPr>
              <w:t>HUANG</w:t>
            </w:r>
          </w:p>
        </w:tc>
        <w:tc>
          <w:tcPr>
            <w:tcW w:type="dxa" w:w="1440"/>
            <w:shd w:val="clear" w:color="auto" w:fill="F2F2F2"/>
          </w:tcPr>
          <w:p>
            <w:pPr>
              <w:jc w:val="center"/>
            </w:pPr>
            <w:r>
              <w:rPr>
                <w:sz w:val="18"/>
              </w:rPr>
              <w:t>No</w:t>
            </w:r>
          </w:p>
        </w:tc>
        <w:tc>
          <w:tcPr>
            <w:tcW w:type="dxa" w:w="1728"/>
            <w:shd w:val="clear" w:color="auto" w:fill="F2F2F2"/>
          </w:tcPr>
          <w:p>
            <w:pPr>
              <w:jc w:val="center"/>
            </w:pPr>
            <w:r>
              <w:rPr>
                <w:sz w:val="18"/>
              </w:rPr>
              <w:t>0</w:t>
            </w:r>
          </w:p>
        </w:tc>
        <w:tc>
          <w:tcPr>
            <w:tcW w:type="dxa" w:w="3744"/>
            <w:shd w:val="clear" w:color="auto" w:fill="F2F2F2"/>
          </w:tcPr>
          <w:p>
            <w:pPr>
              <w:jc w:val="center"/>
            </w:pPr>
            <w:r>
              <w:rPr>
                <w:sz w:val="18"/>
              </w:rPr>
              <w:t>No Flag</w:t>
            </w:r>
          </w:p>
        </w:tc>
      </w:tr>
      <w:tr>
        <w:tc>
          <w:tcPr>
            <w:tcW w:type="dxa" w:w="720"/>
            <w:shd w:val="clear" w:color="auto" w:fill="FFFFFF"/>
          </w:tcPr>
          <w:p>
            <w:pPr>
              <w:jc w:val="center"/>
            </w:pPr>
            <w:r>
              <w:rPr>
                <w:sz w:val="18"/>
              </w:rPr>
              <w:t>J9</w:t>
            </w:r>
          </w:p>
        </w:tc>
        <w:tc>
          <w:tcPr>
            <w:tcW w:type="dxa" w:w="2448"/>
            <w:shd w:val="clear" w:color="auto" w:fill="FFFFFF"/>
          </w:tcPr>
          <w:p>
            <w:pPr>
              <w:jc w:val="center"/>
            </w:pPr>
            <w:r>
              <w:rPr>
                <w:sz w:val="18"/>
              </w:rPr>
              <w:t>KOSINA</w:t>
            </w:r>
          </w:p>
        </w:tc>
        <w:tc>
          <w:tcPr>
            <w:tcW w:type="dxa" w:w="1440"/>
            <w:shd w:val="clear" w:color="auto" w:fill="FFFFFF"/>
          </w:tcPr>
          <w:p>
            <w:pPr>
              <w:jc w:val="center"/>
            </w:pPr>
            <w:r>
              <w:rPr>
                <w:sz w:val="18"/>
              </w:rPr>
              <w:t>No</w:t>
            </w:r>
          </w:p>
        </w:tc>
        <w:tc>
          <w:tcPr>
            <w:tcW w:type="dxa" w:w="1728"/>
            <w:shd w:val="clear" w:color="auto" w:fill="FFFFFF"/>
          </w:tcPr>
          <w:p>
            <w:pPr>
              <w:jc w:val="center"/>
            </w:pPr>
            <w:r>
              <w:rPr>
                <w:sz w:val="18"/>
              </w:rPr>
              <w:t>1</w:t>
            </w:r>
          </w:p>
        </w:tc>
        <w:tc>
          <w:tcPr>
            <w:tcW w:type="dxa" w:w="3744"/>
            <w:shd w:val="clear" w:color="auto" w:fill="FFFFFF"/>
          </w:tcPr>
          <w:p>
            <w:pPr>
              <w:jc w:val="center"/>
            </w:pPr>
            <w:r>
              <w:rPr>
                <w:sz w:val="18"/>
              </w:rPr>
              <w:t>Tier 1 (borderline)</w:t>
            </w:r>
          </w:p>
        </w:tc>
      </w:tr>
    </w:tbl>
    <w:p>
      <w:pPr>
        <w:spacing w:before="40" w:after="200"/>
        <w:jc w:val="center"/>
      </w:pPr>
      <w:r>
        <w:rPr>
          <w:i/>
          <w:color w:val="606060"/>
          <w:sz w:val="18"/>
        </w:rPr>
        <w:t>Table 7.1 — OSNR final judge status for all nine judges. J1 is the sole Tier 2 flag. Tier 1 judges show statistically significant anomalies that are not outcome-determinative.</w:t>
      </w:r>
    </w:p>
    <w:p>
      <w:pPr>
        <w:spacing w:after="160"/>
        <w:jc w:val="both"/>
      </w:pPr>
      <w:r>
        <w:rPr>
          <w:sz w:val="22"/>
        </w:rPr>
        <w:t xml:space="preserve">OSNR's R2 result represents what the competition outcome would have been under a fully unbiased nine-judge panel — not the actual panel, but the panel with the statistically anomalous, outcome-determinative judge removed. The official R1 result (FRA gold) is </w:t>
      </w:r>
      <w:r>
        <w:rPr>
          <w:b/>
          <w:sz w:val="22"/>
        </w:rPr>
        <w:t>not confirmed</w:t>
      </w:r>
      <w:r>
        <w:rPr>
          <w:sz w:val="22"/>
        </w:rPr>
        <w:t xml:space="preserve"> under OSNR. This is a rare designation: across the 144 events in the OWG 2026 figure skating database, only a small number produce Tier 2 flags, and this is the only Ice Dance event in the Games to do so.</w:t>
      </w:r>
    </w:p>
    <w:p>
      <w:pPr>
        <w:spacing w:before="360" w:after="120"/>
      </w:pPr>
      <w:r>
        <w:rPr>
          <w:b/>
          <w:color w:val="1F3864"/>
          <w:sz w:val="28"/>
        </w:rPr>
        <w:t>Section 8: The Bigger Picture</w:t>
      </w:r>
    </w:p>
    <w:p>
      <w:pPr>
        <w:spacing w:after="160"/>
        <w:jc w:val="both"/>
      </w:pPr>
      <w:r>
        <w:rPr>
          <w:sz w:val="22"/>
        </w:rPr>
        <w:t xml:space="preserve">The most immediate contextual fact about the J1 finding is one that OSNR records but does not interpret as evidence of intent: </w:t>
      </w:r>
      <w:r>
        <w:rPr>
          <w:b/>
          <w:sz w:val="22"/>
        </w:rPr>
        <w:t>J1 (Jezabel DABOUIS) is French, and the gold medal went to a French team</w:t>
      </w:r>
      <w:r>
        <w:rPr>
          <w:sz w:val="22"/>
        </w:rPr>
        <w:t>. OSNR makes no allegation of deliberate bias or corrupt intent. Statistical analysis can identify patterns; it cannot read minds or establish motivation. What OSNR can say is that J1's scoring pattern — systematically awarding France maximum scores and systematically underscoring the United States relative to the panel consensus — is inconsistent with what the other eight judges collectively saw, and that this inconsistency was decisive in determining which team stood atop the podium.</w:t>
      </w:r>
    </w:p>
    <w:p>
      <w:pPr>
        <w:spacing w:after="160"/>
        <w:jc w:val="both"/>
      </w:pPr>
      <w:r>
        <w:rPr>
          <w:sz w:val="22"/>
        </w:rPr>
        <w:t xml:space="preserve">The contrast with J7 (Micheli) is instructive. J7 is, by the raw numbers, the most statistically anomalous judge in this event: </w:t>
      </w:r>
      <w:r>
        <w:rPr>
          <w:b/>
          <w:sz w:val="22"/>
        </w:rPr>
        <w:t>11 pairs at p≤0.001</w:t>
      </w:r>
      <w:r>
        <w:rPr>
          <w:sz w:val="22"/>
        </w:rPr>
        <w:t>, compared to J1's 3. Yet J7 receives no Tier 2 flag because her anomalies are concentrated in the middle and lower field, where bias does not change medals. Four judges in total show Tier 1 anomalies (J3, J4, J6, J7); three show no anomaly at all (J2, J5, J8); and one — J1 — meets the Tier 2 standard. The distribution is not unusual for a top-level international competition, where nationalistic scoring tendencies and personal aesthetic preferences can create detectable patterns without necessarily rising to outcome-determinativeness.</w:t>
      </w:r>
    </w:p>
    <w:p>
      <w:pPr>
        <w:spacing w:after="160"/>
        <w:jc w:val="both"/>
      </w:pPr>
      <w:r>
        <w:rPr>
          <w:sz w:val="22"/>
        </w:rPr>
        <w:t>A comparison with the Rhythm Dance segment is revealing. In the RD, J5/Dabouis appeared on the panel (as J5 in that segment's anonymized numbering) and was identified as a LOJO swing vote — her removal would have narrowed the French lead — but she showed zero statistical anomaly in the BI(j) test. The two segments tell completely different analytical stories. In the RD, the judging panel delivered a result that OSNR confirms; in the FD, the same judge's scoring departed significantly enough from the consensus to trigger the full Tier 2 flag. The broader significance of this event is straightforward: in a competition decided by less than one point, a judge who awards the gold medalists a +7.72 per-judge total advantage over the silver medalists — while five of the other eight judges individually favored the silver medalists — has produced a scoring record that cannot be reconciled with the panel consensus. Whether the explanation is nationality bias, aesthetic preference, or something else entirely, the statistical evidence is clear, and OSNR's verdict reflects it.</w:t>
      </w:r>
      <w:r>
        <w:rPr>
          <w:b/>
          <w:sz w:val="22"/>
        </w:rPr>
      </w:r>
      <w:r>
        <w:rPr>
          <w:sz w:val="22"/>
        </w:rPr>
      </w:r>
      <w:r>
        <w:rPr>
          <w:b/>
          <w:sz w:val="22"/>
        </w:rPr>
      </w:r>
      <w:r>
        <w:rPr>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