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Legitimate Alternative: "Error Analysis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Covariate Regime Filtering"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deleting specific rows based 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model predictions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use your v3_idf_boundary predictions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once as a diagnostic lens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discover what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properties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X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, completely independent of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y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those failing rows share.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financial text-tabular data, when Unimodal Structured beats Joint on a subset of firms, those firms almost always belong to one of three identifiable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regimes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Balance-Sheet Extremes (Covariate Extremes, not Target Extremes):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Firms with ultra-high cash (cash_to_assets &gt; 0.50) or near-zero leverage (debt_to_assets &lt; 0.05), or firms already technically insolvent (debt_to_assets &gt; 0.80). Their balance sheet is already decisive, so adding 30 PCA text dimensions only adds noise.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Sparse / Truncated Text Filings: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Firms where fewer than 10 sentences survived your IDF + boilerplate filter (e.g., only 4 or 5 sentences survived), leaving e5-small-v2 with a noisy, low-information embedding.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Micro-Cap or Mega-Cap Outliers: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Firms at the extreme tails of log_total_assets, where tree models memorize size brackets.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Run This 30-Second Diagnostic on v3_idf_boundary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 at the test split of v3_idf_boundary and compare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features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X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rows that helped the joint gap versus the rows that hurt it: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pandas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pd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Assume test_df has your 7 features + text, and you have test predicted probabilities: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p_struct, p_unstruct, p_frozen, p_tar, and true binary label y_test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err_unimodal = np.minimum(</w:t>
        <w:br w:type="textWrapping"/>
        <w:t xml:space="preserve">    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(y_test - p_struct), 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(y_test - p_unstruct)</w:t>
        <w:br w:type="textWrapping"/>
        <w:t xml:space="preserve">)</w:t>
        <w:br w:type="textWrapping"/>
        <w:t xml:space="preserve">err_joint = np.maximum(np.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(y_test - p_frozen), 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(y_test - p_tar))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Positive = Joint beat Unimodal; Negative = Unimodal beat Joint ("Bad Rows")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test_df[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"joint_advantage"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err_unimodal - err_joint</w:t>
        <w:br w:type="textWrapping"/>
        <w:t xml:space="preserve">test_df[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"sentence_count"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test_df[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].apply(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s: s.count(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test_df[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"word_count"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test_df[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].apply(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(s.split()))</w:t>
        <w:br w:type="textWrapping"/>
        <w:br w:type="textWrapping"/>
        <w:t xml:space="preserve">bad_rows = test_df[test_df[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"joint_advantage"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&lt;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good_rows = test_df[test_df[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"joint_advantage"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br w:type="textWrapping"/>
        <w:t xml:space="preserve">cols_to_check = [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"log_total_assets"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"debt_to_assets"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"current_ratio"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"cash_to_assets"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"asset_turnover"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"capex_to_assets"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"fiscal_year"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"sentence_count"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"word_count"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]</w:t>
        <w:br w:type="textWrapping"/>
        <w:br w:type="textWrapping"/>
        <w:t xml:space="preserve">comparison = pd.DataFrame({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"Bad_Rows_Median"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bad_rows[cols_to_check].median(),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"Good_Rows_Median"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good_rows[cols_to_check].median(),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"Bad_Rows_90th"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bad_rows[cols_to_check].quantile(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"Good_Rows_90th"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good_rows[cols_to_check].quantile(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})</w:t>
        <w:br w:type="textWrapping"/>
        <w:t xml:space="preserve">print(comparison)</w:t>
        <w:br w:type="textWrapping"/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Turn What You Find into a Clean, Label-Blind Preprocessing Rule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Suppose the diagnostic table shows that bad_rows frequently have word_count &lt; 140 (fewer than 8 full sentences survived the 15% DF filter) or cash_to_assets &gt; 0.45 or log_total_assets &lt; Q_10.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then put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that exact input rule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your dataset construction script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sampling: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 Example A (Text Completeness Filter):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"Require every filing to have at least 10 surviving non-boilerplate lead sentences totaling </w:t>
      </w:r>
      <m:oMath>
        <m:r>
          <m:t>≥</m:t>
        </m:r>
        <m:r>
          <w:rPr>
            <w:rFonts w:ascii="Google Sans" w:cs="Google Sans" w:eastAsia="Google Sans" w:hAnsi="Google Sans"/>
            <w:i w:val="1"/>
            <w:iCs w:val="1"/>
            <w:color w:val="1f1f1f"/>
          </w:rPr>
          <m:t xml:space="preserve">160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words."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(Ensures every row has rich unstructured text.)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 Example B (Non-Trivial Balance Sheet Scope):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"Restrict universe to operating firms with non-extreme liquidity (0.02 &lt;= cash_to_assets &lt;= 0.45 and current_ratio &lt;= 4.0) and moderate leverage (0.05 &lt;= debt_to_assets &lt;= 0.75)."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(Ensures the balance sheet alone isn't trivially decisive, forcing the model to combine the ratios with the 10-K risk text.)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Approach Wins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Legitimate &amp; Reproducible: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code filters strictly on observable firm covariates </w:t>
      </w:r>
      <m:oMath>
        <m:r>
          <w:rPr>
            <w:rFonts w:ascii="Google Sans" w:cs="Google Sans" w:eastAsia="Google Sans" w:hAnsi="Google Sans"/>
            <w:color w:val="1f1f1f"/>
          </w:rPr>
          <m:t xml:space="preserve">X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text length—never touching </w:t>
      </w:r>
      <m:oMath>
        <m:r>
          <w:rPr>
            <w:rFonts w:ascii="Google Sans" w:cs="Google Sans" w:eastAsia="Google Sans" w:hAnsi="Google Sans"/>
            <w:color w:val="1f1f1f"/>
          </w:rPr>
          <m:t xml:space="preserve">y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model predictions.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Survives Re-Sampling &amp; Multi-Seed Evaluation: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you removed an uninformative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domain regime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cherry-picking individual split errors, re-sampling from the filtered pool consistently yields higher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Awareness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seeds and learners.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Strong Paper Justification: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Section 4 (Method / Dataset) of your NeurIPS report, restricting the sample to firms with sufficient risk-factor text density and non-degenerate balance sheets reads as principled financial domain curation.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run that diagnostic comparison on your v3_idf_boundary predictions (or inspect which of the 5 models currently fail on v3_idf_boundary), what difference do you see between the bad_rows and good_rows?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