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Supervertaler – Uitgebreid DOCX-testdocument</w:t>
      </w:r>
    </w:p>
    <w:p>
      <w:pPr>
        <w:pStyle w:val="Heading1"/>
      </w:pPr>
      <w:r>
        <w:t xml:space="preserve">1.</w:t>
      </w:r>
      <w:r>
        <w:t xml:space="preserve"> </w:t>
      </w:r>
      <w:r>
        <w:t xml:space="preserve">Inleiding en reikwijdte</w:t>
      </w:r>
    </w:p>
    <w:p>
      <w:r>
        <w:t xml:space="preserve">Dit document is ontworpen om het volledige scala aan opmaakfuncties te testen die vaak voorkomen in complexe Microsoft Word-documenten.</w:t>
      </w:r>
      <w:r>
        <w:t xml:space="preserve"> </w:t>
      </w:r>
      <w:r>
        <w:t xml:space="preserve">Het combineert opzettelijk structuur, lay-out en inline opmaak.</w:t>
      </w:r>
    </w:p>
    <w:p>
      <w:r>
        <w:rPr>
          <w:i/>
        </w:rPr>
        <w:t xml:space="preserve">Deze zin bevat </w:t>
      </w:r>
      <w:r>
        <w:rPr>
          <w:b/>
        </w:rPr>
        <w:t xml:space="preserve">vetgedrukte tekst</w:t>
      </w:r>
      <w:r>
        <w:t xml:space="preserve">, </w:t>
      </w:r>
      <w:r>
        <w:rPr>
          <w:i/>
        </w:rPr>
        <w:t xml:space="preserve">cursieve tekst</w:t>
      </w:r>
      <w:r>
        <w:t xml:space="preserve">, </w:t>
      </w:r>
      <w:r>
        <w:rPr>
          <w:b/>
          <w:i/>
        </w:rPr>
        <w:t xml:space="preserve">vetgedrukte cursieve tekst</w:t>
      </w:r>
      <w:r>
        <w:t xml:space="preserve"> en weer normale tekst.</w:t>
      </w:r>
    </w:p>
    <w:p>
      <w:pPr>
        <w:pStyle w:val="Heading1"/>
      </w:pPr>
      <w:r>
        <w:t xml:space="preserve">2.</w:t>
      </w:r>
      <w:r>
        <w:t xml:space="preserve"> </w:t>
      </w:r>
      <w:r>
        <w:t xml:space="preserve">Kopstructuur met meerdere niveaus</w:t>
      </w:r>
    </w:p>
    <w:p>
      <w:pPr>
        <w:pStyle w:val="Heading2"/>
      </w:pPr>
      <w:r>
        <w:t xml:space="preserve">2.1 Kop van het tweede niveau</w:t>
      </w:r>
    </w:p>
    <w:p>
      <w:pPr>
        <w:pStyle w:val="Heading3"/>
      </w:pPr>
      <w:r>
        <w:t xml:space="preserve">2.1.1 Kop van het derde niveau</w:t>
      </w:r>
    </w:p>
    <w:p>
      <w:pPr>
        <w:pStyle w:val="Heading4"/>
      </w:pPr>
      <w:r>
        <w:t xml:space="preserve">2.1.1.1 Kop van het vierde niveau</w:t>
      </w:r>
    </w:p>
    <w:p>
      <w:r>
        <w:t xml:space="preserve">Deze alinea bevindt zich onder een diep kopniveau en moet er tijdens de verwerking aan gekoppeld blijven.</w:t>
      </w:r>
    </w:p>
    <w:p>
      <w:pPr>
        <w:pStyle w:val="Heading1"/>
      </w:pPr>
      <w:r>
        <w:t xml:space="preserve">3.</w:t>
      </w:r>
      <w:r>
        <w:t xml:space="preserve"> </w:t>
      </w:r>
      <w:r>
        <w:t xml:space="preserve">Lijsten en inspringing</w:t>
      </w:r>
    </w:p>
    <w:p>
      <w:pPr>
        <w:pStyle w:val="ListParagraph"/>
      </w:pPr>
      <w:r>
        <w:t xml:space="preserve">Ongeordende lijst:</w:t>
      </w:r>
    </w:p>
    <w:p>
      <w:pPr>
        <w:pStyle w:val="ListParagraph"/>
        <w:ind w:left="360"/>
      </w:pPr>
      <w:r>
        <w:t xml:space="preserve">Eerste opsommingsitem</w:t>
      </w:r>
    </w:p>
    <w:p>
      <w:pPr>
        <w:pStyle w:val="ListParagraph"/>
        <w:ind w:left="360"/>
      </w:pPr>
      <w:r>
        <w:t xml:space="preserve">Tweede opsommingsitem met langere verklarende tekst</w:t>
      </w:r>
    </w:p>
    <w:p>
      <w:pPr>
        <w:pStyle w:val="ListParagraph"/>
        <w:ind w:left="360"/>
      </w:pPr>
      <w:r>
        <w:t xml:space="preserve">Derde opsommingsitem</w:t>
      </w:r>
    </w:p>
    <w:p>
      <w:pPr>
        <w:pStyle w:val="ListParagraph"/>
      </w:pPr>
      <w:r>
        <w:t xml:space="preserve">Geordende lijst:</w:t>
      </w:r>
    </w:p>
    <w:p>
      <w:pPr>
        <w:pStyle w:val="ListParagraph"/>
        <w:ind w:left="720"/>
      </w:pPr>
      <w:r>
        <w:t xml:space="preserve">Eerste genummerde item</w:t>
      </w:r>
    </w:p>
    <w:p>
      <w:pPr>
        <w:pStyle w:val="ListParagraph"/>
        <w:ind w:left="720"/>
      </w:pPr>
      <w:r>
        <w:t xml:space="preserve">Tweede genummerde item</w:t>
      </w:r>
    </w:p>
    <w:p>
      <w:pPr>
        <w:pStyle w:val="ListParagraph"/>
        <w:ind w:left="720"/>
      </w:pPr>
      <w:r>
        <w:t xml:space="preserve">Derde genummerde item</w:t>
      </w:r>
    </w:p>
    <w:p>
      <w:pPr>
        <w:pStyle w:val="Heading1"/>
      </w:pPr>
      <w:r>
        <w:t xml:space="preserve">4.</w:t>
      </w:r>
      <w:r>
        <w:t xml:space="preserve"> </w:t>
      </w:r>
      <w:r>
        <w:t xml:space="preserve">Tabellen met randgevallen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t xml:space="preserve">Samengevoegde kopcel (ID + Beschrijving)</w:t>
            </w:r>
          </w:p>
        </w:tc>
        <w:tc>
          <w:tcPr>
            <w:tcW w:type="dxa" w:w="2160"/>
          </w:tcPr>
          <w:p>
            <w:r>
              <w:t xml:space="preserve">Taal</w:t>
            </w:r>
          </w:p>
        </w:tc>
        <w:tc>
          <w:tcPr>
            <w:tcW w:type="dxa" w:w="2160"/>
          </w:tcPr>
          <w:p>
            <w:r>
              <w:t xml:space="preserve">Opmerkingen</w:t>
            </w:r>
          </w:p>
        </w:tc>
      </w:tr>
      <w:tr>
        <w:tc>
          <w:tcPr>
            <w:tcW w:type="dxa" w:w="2160"/>
          </w:tcPr>
          <w:p>
            <w:r>
              <w:t xml:space="preserve">A-001</w:t>
            </w:r>
          </w:p>
        </w:tc>
        <w:tc>
          <w:tcPr>
            <w:tcW w:type="dxa" w:w="2160"/>
          </w:tcPr>
          <w:p>
            <w:r>
              <w:t xml:space="preserve">Cel met gemengde taal:</w:t>
            </w:r>
            <w:r>
              <w:t xml:space="preserve"> </w:t>
            </w:r>
            <w:r>
              <w:t xml:space="preserve">Dit is Nederlands, this is English, et ceci est français.</w:t>
            </w:r>
          </w:p>
        </w:tc>
        <w:tc>
          <w:tcPr>
            <w:tcW w:type="dxa" w:w="2160"/>
          </w:tcPr>
          <w:p>
            <w:r>
              <w:t xml:space="preserve">NL / EN / FR</w:t>
            </w:r>
          </w:p>
        </w:tc>
        <w:tc>
          <w:tcPr>
            <w:tcW w:type="dxa" w:w="2160"/>
          </w:tcPr>
          <w:p>
            <w:r>
              <w:t xml:space="preserve">Cel met</w:t>
            </w:r>
          </w:p>
        </w:tc>
      </w:tr>
      <w:tr>
        <w:tc>
          <w:tcPr>
            <w:tcW w:type="dxa" w:w="2160"/>
          </w:tcPr>
          <w:p>
            <w:r>
              <w:t xml:space="preserve">A-002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 xml:space="preserve">EN</w:t>
            </w:r>
          </w:p>
        </w:tc>
        <w:tc>
          <w:tcPr>
            <w:tcW w:type="dxa" w:w="2160"/>
          </w:tcPr>
          <w:p>
            <w:r>
              <w:t xml:space="preserve">Opzettelijk lege beschrijvingscel</w:t>
            </w:r>
          </w:p>
        </w:tc>
      </w:tr>
    </w:tbl>
    <w:p>
      <w:pPr>
        <w:pStyle w:val="Heading1"/>
      </w:pPr>
      <w:r>
        <w:t xml:space="preserve">5.</w:t>
      </w:r>
      <w:r>
        <w:t xml:space="preserve"> </w:t>
      </w:r>
      <w:r>
        <w:t xml:space="preserve">Verwijzingen in voetnootstijl</w:t>
      </w:r>
    </w:p>
    <w:p>
      <w:r>
        <w:t xml:space="preserve">Deze zin bevat een verwijzingsmarkering [1] die een voetnoot nabootst zonder gebruik te maken van de ingebouwde voetnootfunctie van Word.</w:t>
      </w:r>
    </w:p>
    <w:p>
      <w:r>
        <w:t xml:space="preserve">[1] Dit is voetnootachtige verklarende tekst die logisch gekoppeld moet blijven aan de verwijzing.</w:t>
      </w:r>
    </w:p>
    <w:p>
      <w:pPr>
        <w:pStyle w:val="Heading1"/>
      </w:pPr>
      <w:r>
        <w:t xml:space="preserve">6.</w:t>
      </w:r>
      <w:r>
        <w:t xml:space="preserve"> </w:t>
      </w:r>
      <w:r>
        <w:t xml:space="preserve">Uitlijningstests</w:t>
      </w:r>
    </w:p>
    <w:p>
      <w:pPr>
        <w:jc w:val="left"/>
      </w:pPr>
      <w:r>
        <w:t xml:space="preserve">Links uitgelijnde alinea (standaard).</w:t>
      </w:r>
    </w:p>
    <w:p>
      <w:pPr>
        <w:jc w:val="center"/>
      </w:pPr>
      <w:r>
        <w:t xml:space="preserve">Gecentreerde alinea.</w:t>
      </w:r>
    </w:p>
    <w:p>
      <w:pPr>
        <w:jc w:val="right"/>
      </w:pPr>
      <w:r>
        <w:t xml:space="preserve">Rechts uitgelijnde alinea.</w:t>
      </w:r>
    </w:p>
    <w:p>
      <w:pPr>
        <w:pStyle w:val="Heading1"/>
      </w:pPr>
      <w:r>
        <w:t xml:space="preserve">7.</w:t>
      </w:r>
      <w:r>
        <w:t xml:space="preserve"> </w:t>
      </w:r>
      <w:r>
        <w:t xml:space="preserve">Speciale tekens en spatiëring</w:t>
      </w:r>
    </w:p>
    <w:p>
      <w:r>
        <w:t xml:space="preserve">Deze alinea bevat een harde spatie, een en-streepje – zoals dit, en symbolen zoals ©, ®, ™, ≤, ≥ en ±.</w:t>
      </w:r>
    </w:p>
    <w:p>
      <w:pPr>
        <w:pStyle w:val="Heading1"/>
      </w:pPr>
      <w:r>
        <w:t xml:space="preserve">8.</w:t>
      </w:r>
      <w:r>
        <w:t xml:space="preserve"> </w:t>
      </w:r>
      <w:r>
        <w:t xml:space="preserve">Callout-tekst</w:t>
      </w:r>
    </w:p>
    <w:p>
      <w:r>
        <w:rPr>
          <w:b/>
        </w:rPr>
        <w:t xml:space="preserve">WAARSCHUWING:</w:t>
      </w:r>
      <w:r>
        <w:rPr>
          <w:b/>
        </w:rPr>
        <w:t xml:space="preserve"> </w:t>
      </w:r>
      <w:r>
        <w:rPr>
          <w:b/>
        </w:rPr>
        <w:t xml:space="preserve">Deze alinea simuleert een callout of waarschuwingsvak.</w:t>
      </w:r>
    </w:p>
    <w:p>
      <w:pPr>
        <w:pStyle w:val="Heading1"/>
      </w:pPr>
      <w:r>
        <w:t xml:space="preserve">9.</w:t>
      </w:r>
      <w:r>
        <w:t xml:space="preserve"> </w:t>
      </w:r>
      <w:r>
        <w:t xml:space="preserve">Afsluitende oproep tot actie</w:t>
      </w:r>
    </w:p>
    <w:p>
      <w:pPr>
        <w:jc w:val="center"/>
      </w:pPr>
      <w:r>
        <w:rPr>
          <w:i/>
        </w:rPr>
        <w:t xml:space="preserve">Einde testdocument – gereed voor verwerking door Supervertaler.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dirty" w:grammar="dirty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