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PDF Rescue - Extracted Text</w:t>
      </w:r>
    </w:p>
    <w:p>
      <w:pPr>
        <w:pStyle w:val="Heading2"/>
      </w:pPr>
      <w:r>
        <w:rPr>
          <w:sz w:val="24"/>
        </w:rPr>
        <w:t>Page 1: Copy of 2022.07.22 - Schoonmaakbedrijf Eemsmond B.V. - Articles of association (Dutch).pdf_2025-10-15_16-29-2201.jpg</w:t>
      </w:r>
    </w:p>
    <w:p>
      <w:pPr>
        <w:spacing w:line="276" w:lineRule="auto" w:after="240"/>
      </w:pPr>
      <w:r>
        <w:t>Zuidbroek</w:t>
        <w:br/>
        <w:br/>
        <w:t>572309.astw.sbem/CCS/AR</w:t>
        <w:br/>
        <w:br/>
        <w:t>AKTE VAN STATUTENWIJZIGING SCHOONMAAKBEDRIJF EEMSMOND B.V.</w:t>
        <w:br/>
        <w:br/>
        <w:t>Op tweeëntwintig juli tweeduizend tweeëntwintig verschijnt voor mij, mr. [naam], kandidaat-notaris, hierna te noemen "notaris", als waarnemer van de met verlof afwezige mr. [naam], notaris met plaats van vestiging te Amsterdam:</w:t>
        <w:br/>
        <w:br/>
        <w:t>mr. [naam] kandidaat-notaris, werkzaam ten kantore van de besloten vennootschap met beperkte aansprakelijkheid: Zuidbroek B.V., statutair gevestigd te Amsterdam,</w:t>
        <w:br/>
        <w:br/>
        <w:t>De comparant verklaart dat op tweeëntwintig juli tweeduizend tweeëntwintig door de algemene vergadering van: Schoonmaakbedrijf Eemsmond B.V., een besloten vennootschap met beperkte aansprakelijkheid, statutair gevestigd te Delfzijl, met adres: 9936 BW Farmsum, Zinkweg 7, handelsregistratienummer: 02077754, is besloten de statuten van die vennootschap te wijzigen en de comparant te machtigen deze akte te doen verlijden.</w:t>
        <w:br/>
        <w:br/>
        <w:t>Ter uitvoering van die besluiten verklaart de comparant de statuten van de vennootschap zodanig te wijzigen, dat zij in hun geheel komen te luiden als volgt</w:t>
        <w:br/>
        <w:br/>
        <w:t>STATUTEN:</w:t>
        <w:br/>
        <w:br/>
        <w:t>Hoofdstuk 1.</w:t>
        <w:br/>
        <w:br/>
        <w:t>Definities.</w:t>
        <w:br/>
        <w:br/>
        <w:t>Artikel 1.1.</w:t>
        <w:br/>
        <w:br/>
        <w:t>In deze statuten zullen de navolgende termen de navolgende betekenis hebben:</w:t>
        <w:br/>
        <w:t>- aandeel: een aandeel in het kapitaal van de vennootschap;</w:t>
        <w:br/>
        <w:t>- aandeelhouder: een houder van een aandeel;</w:t>
        <w:br/>
        <w:t>- algemene vergadering: het orgaan dat bestaat uit de stemgerechtigde aandeelhouders en de overige stemgerechtigden / de bijeenkomst waarin de aandeelhouders en de overige vergadergerechtigden vergaderen;</w:t>
        <w:br/>
        <w:t>- bestuur: het orgaan dat is belast met het bestuur van de vennootschap;</w:t>
        <w:br/>
        <w:t>- bestuurder: een lid van het bestuur;</w:t>
        <w:br/>
        <w:t>- bestuursverslag: het bestuursverslag als bedoeld in artikel 2:391 BW;</w:t>
        <w:br/>
        <w:t>- BW: het Burgerlijk Wetboek;</w:t>
        <w:br/>
        <w:t>- dochtermaatschappij: een dochtermaatschappij als bedoeld in artikel 2:24a BW;</w:t>
        <w:br/>
        <w:t>- jaarrekening: de jaarrekening als bedoeld in artikel 2:361 BW;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