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Extracted Text from Images</w:t>
      </w:r>
    </w:p>
    <w:p>
      <w:pPr>
        <w:pStyle w:val="Heading2"/>
      </w:pPr>
      <w:r>
        <w:rPr>
          <w:sz w:val="24"/>
        </w:rPr>
        <w:t>Page 1: Copy of 2022.07.22 - Schoonmaakbedrijf Eemsmond B.V. - Articles of association (Dutch).pdf_2025-10-15_16-29-2201.jpg</w:t>
      </w:r>
    </w:p>
    <w:p>
      <w:pPr>
        <w:spacing w:line="276" w:lineRule="auto" w:after="240"/>
      </w:pPr>
      <w:r>
        <w:t>Zuidbroek</w:t>
        <w:br/>
        <w:br/>
        <w:t>AKTE VAN STATUTENWIJZIGING</w:t>
        <w:br/>
        <w:t>SCHOONMAAKBEDRIJF EEMSMOND B.V.</w:t>
        <w:br/>
        <w:br/>
        <w:t>Op tweeëntwintig juli tweeduizend tweeëntwintig verschijnt voor mij, mr. [naam], kandidaat-notaris, hierna te noemen "notaris", als waarnemer van de met verlof afwezige mr. [naam], notaris met plaats van vestiging te Amsterdam:</w:t>
        <w:br/>
        <w:br/>
        <w:t>mr. [naam], kandidaat-notaris, werkzaam ten kantore van de besloten vennootschap met beperkte aansprakelijkheid: Zuidbroek B.V., statutair gevestigd te Amsterdam,</w:t>
        <w:br/>
        <w:br/>
        <w:t>De comparant verklaart dat op tweeëntwintig juli tweeduizend tweeëntwintig door de algemene vergadering van: Schoonmaakbedrijf Eemsmond B.V., een besloten vennootschap met beperkte aansprakelijkheid, statutair gevestigd te Delfzijl, met adres: 9936 BW Farmsum, Zinkweg 7, handelsregisternummer: 02077754, is besloten de statuten van die vennootschap te wijzigen en de comparant te machtigen deze akte te doen verlijden.</w:t>
        <w:br/>
        <w:br/>
        <w:t>Ter uitvoering van die besluiten verklaart de comparant de statuten van de vennootschap zodanig te wijzigen, dat zij in hun geheel komen te luiden als volgt</w:t>
        <w:br/>
        <w:br/>
        <w:t>STATUTEN:</w:t>
        <w:br/>
        <w:t>Hoofdstuk 1.</w:t>
        <w:br/>
        <w:t>Definities.</w:t>
        <w:br/>
        <w:t>Artikel 1.1.</w:t>
        <w:br/>
        <w:t>In deze statuten zullen de navolgende termen de navolgende betekenis hebben:</w:t>
        <w:br/>
        <w:t>aandeel: een aandeel in het kapitaal van de vennootschap;</w:t>
        <w:br/>
        <w:t>aandeelhouder: een houder van een aandeel;</w:t>
        <w:br/>
        <w:t>algemene vergadering: het orgaan dat bestaat uit de stemgerechtigde aandeelhouders en de overige stemgerechtigden / de bijeenkomst waarin de aandeelhouders en de overige vergadergerechtigden vergaderen;</w:t>
        <w:br/>
        <w:t>bestuur: het orgaan dat is belast met het bestuur van de vennootschap;</w:t>
        <w:br/>
        <w:t>bestuurder: een lid van het bestuur;</w:t>
        <w:br/>
        <w:t>bestuursverslag: het bestuursverslag als bedoeld in artikel 2:391 BW;</w:t>
        <w:br/>
        <w:t>BW: het Burgerlijk Wetboek;</w:t>
        <w:br/>
        <w:t>dochtermaatschappij: een dochtermaatschappij als bedoeld in artikel 2:24a BW;</w:t>
        <w:br/>
        <w:t>jaarrekening: de jaarrekening als bedoeld in artikel 2:361 BW;</w:t>
      </w:r>
    </w:p>
    <w:p>
      <w:r>
        <w:br w:type="page"/>
      </w:r>
    </w:p>
    <w:p>
      <w:pPr>
        <w:pStyle w:val="Heading2"/>
      </w:pPr>
      <w:r>
        <w:rPr>
          <w:sz w:val="24"/>
        </w:rPr>
        <w:t>Page 2: Copy of 2022.07.22 - Schoonmaakbedrijf Eemsmond B.V. - Articles of association (Dutch).pdf_2025-10-15_16-29-2202.jpg</w:t>
      </w:r>
    </w:p>
    <w:p>
      <w:pPr>
        <w:spacing w:line="276" w:lineRule="auto" w:after="240"/>
      </w:pPr>
      <w:r>
        <w:t>Zuidbroek</w:t>
        <w:br/>
        <w:br/>
        <w:t>jaarstukken: de jaarrekening en, indien van toepassing, het bestuursverslag alsmede de overige gegevens als bedoeld in artikel 2:392 BW;</w:t>
        <w:br/>
        <w:br/>
        <w:t>stemgerechtigden: aandeelhouders met stemrecht alsmede vruchtgebruikers en pandhouders met stemrecht;</w:t>
        <w:br/>
        <w:br/>
        <w:t>vennootschap: de besloten vennootschap met beperkte aansprakelijkheid waarvan de organisatie wordt geregeld in deze statuten;</w:t>
        <w:br/>
        <w:br/>
        <w:t>vergadergerechtigden: aandeelhouders alsmede vruchtgebruikers en pandhouders met vergaderrecht;</w:t>
        <w:br/>
        <w:br/>
        <w:t>vergaderrecht: het recht om, in persoon of bij schriftelijk gevolmachtigde, de algemene vergadering bij te wonen en daar het woord te voeren.</w:t>
        <w:br/>
        <w:br/>
        <w:t>Hoofdstuk 2. Naam. Statutaire zetel.</w:t>
        <w:br/>
        <w:br/>
        <w:t>Artikel 2.1.</w:t>
        <w:br/>
        <w:t>De vennootschap draagt de naam: Schoonmaakbedrijf Eemsmond B.V. Zij is statutair gevestigd te Delfzijl.</w:t>
        <w:br/>
        <w:br/>
        <w:t>Doel.</w:t>
        <w:br/>
        <w:br/>
        <w:t>Artikel 2.2.</w:t>
        <w:br/>
        <w:t>De vennootschap heeft ten doel:</w:t>
        <w:br/>
        <w:t>(a) industriële reiniging in scheepsbouw en industrie in de meest ruime zin;</w:t>
        <w:br/>
        <w:t>(b) het verlenen van diensten op het gebied van management, administratie, het verrichten van advieswerkzaamheden, boekhouding en overige dienstverlening aan andere vennootschappen en bedrijven;</w:t>
        <w:br/>
        <w:t>(c) het verkrijgen, houden en vervreemden van deelnemingen in andere vennootschappen en ondernemingen;</w:t>
        <w:br/>
        <w:t>(d) het financieren van dergelijke vennootschappen en ondernemingen, het lenen en uitlenen van gelden, het stellen van zekerheid, het verstrekken van borgstellingen en garanties en het verbinden van de vennootschap af activa van de vennootschap ten behoeve van derden, waaronder begrepen vennootschappen waarmee de vennootschap in een groep is verbonden;</w:t>
        <w:br/>
        <w:t>(e) het verwerven, exploiteren, beheren en vervreemden van (register)goederen;</w:t>
        <w:br/>
        <w:t>(f) het verlenen van bestuurlijke, administratieve, technische, financiële, economische en andere diensten aan andere vennootschappen, personen en ondernemingen;</w:t>
        <w:br/>
        <w:t>(g) het verwerven, vervreemden, houden, beheren en/of exploiteren van octrooien, handelsnamen, handelsmerken, licenties, knowhow, copyrights, royaltyrechten en andere rechten van intellectuele en/of industriële eigendom, alsmede het in licentie geven van dergelijke rechten en het verwerven en exploiteren van licenties, zowel in Nederland als daarbuiten,</w:t>
        <w:br/>
        <w:br/>
        <w:t>en ten slotte al hetgeen met het vorenstaande in de ruimste zin verband houdt of daartoe bevorderlijk kan zijn.</w:t>
      </w:r>
    </w:p>
    <w:p>
      <w:r>
        <w:br w:type="page"/>
      </w:r>
    </w:p>
    <w:p>
      <w:pPr>
        <w:pStyle w:val="Heading2"/>
      </w:pPr>
      <w:r>
        <w:rPr>
          <w:sz w:val="24"/>
        </w:rPr>
        <w:t>Page 3: Copy of 2022.07.22 - Schoonmaakbedrijf Eemsmond B.V. - Articles of association (Dutch).pdf_2025-10-15_16-29-2203.jpg</w:t>
      </w:r>
    </w:p>
    <w:p>
      <w:pPr>
        <w:spacing w:line="276" w:lineRule="auto" w:after="240"/>
      </w:pPr>
      <w:r>
        <w:t>Hoofdstuk 3</w:t>
        <w:br/>
        <w:br/>
        <w:t>Aandelenstructuur.</w:t>
        <w:br/>
        <w:br/>
        <w:t>Artikel 3.1.</w:t>
        <w:br/>
        <w:br/>
        <w:t>3.1.1. Het kapitaal van de vennootschap bestaat uit een of meer aandelen van één euro (EUR 1,00) elk.</w:t>
        <w:br/>
        <w:t>3.1.2. De aandelen luiden op naam en zijn genummerd van 1 af.</w:t>
        <w:br/>
        <w:t>3.1.3. Er worden geen aandeelbewijzen uitgegeven.</w:t>
        <w:br/>
        <w:br/>
        <w:t>Uitgifte van aandelen.</w:t>
        <w:br/>
        <w:br/>
        <w:t>Artikel 3.2.</w:t>
        <w:br/>
        <w:br/>
        <w:t>3.2.1. De algemene vergadering besluit tot uitgifte van aandelen en stelt de uitgifteprijs en de verdere voorwaarden van uitgifte vast.</w:t>
        <w:br/>
        <w:t>3.2.2. Uitgifte van aandelen geschiedt niet tegen een uitgifteprijs lager dan de nominale waarde van de uit te geven aandelen.</w:t>
        <w:br/>
        <w:t>3.2.3. Uitgifte van aandelen geschiedt bij notariële akte met inachtneming van het bepaalde in artikel 2:196 BW.</w:t>
        <w:br/>
        <w:br/>
        <w:t>Storting op aandelen.</w:t>
        <w:br/>
        <w:br/>
        <w:t>Artikel 3.3.</w:t>
        <w:br/>
        <w:br/>
        <w:t>3.3.1. Storting moet in geld geschieden voor zover niet een andere inbreng is overeengekomen.</w:t>
        <w:br/>
        <w:t>3.3.2. Storting in een andere geldendeheid dan die waarin de nominale waarde luidt, kan slechts geschieden indien de vennootschap daarin toestemt.</w:t>
        <w:br/>
        <w:br/>
        <w:t>Voorkeursrecht.</w:t>
        <w:br/>
        <w:br/>
        <w:t>Artikel 3.4.</w:t>
        <w:br/>
        <w:br/>
        <w:t>Bij uitgifte van aandelen en het verlenen van rechten tot het nemen van aandelen heeft een aandeelhouder geen voorkeursrecht.</w:t>
        <w:br/>
        <w:br/>
        <w:t>Hoofdstuk 4.</w:t>
        <w:br/>
        <w:br/>
        <w:t>Winst en verlies. Uitkeringen op aandelen.</w:t>
        <w:br/>
        <w:br/>
        <w:t>Artikel 4.1.</w:t>
        <w:br/>
        <w:br/>
        <w:t>4.1.1. De algemene vergadering is bevoegd tot bestemming van de winst die door vaststelling van de jaarrekening is bepaald dan wel bepaling van de wijze waarop een tekort zal worden verwerkt, alsmede tot vaststelling van tussentijdse uitkeringen uit de winst of uitkeringen uit de reserves voor zover het eigen vermogen groter is dan de reserves die krachtens de wet moeten worden aangehouden. Een besluit tot uitkering uit de winst of reserves is onderworpen aan de goedkeuring van het bestuur. Het bestuur weigert slechts de goedkeuring indien het weet of redelijkerwijs behoort te voorzien dat de vennootschap na de uitkering niet zal kunnen blijven voortgaan met het betalen van haar opeisbare schulden.</w:t>
        <w:br/>
        <w:t>4.1.2. Bij de berekening van de verdeling van een uitkering tellen de aandelen die de vennootschap houdt niet mee, tenzij op zodanige aandelen een recht van vruchtgebruik of een pandrecht rust ten behoeve van een ander dan de vennootschap ten gevolge waarvan het winstrecht toekomt aan de vruchtgebruiker of pandhouder.</w:t>
        <w:br/>
        <w:t>4.1.3. Ten laste van de door de wet voorgeschreven reserves mag een tekort slechts worden gedelgd voor zover de wet dat toestaat.</w:t>
      </w:r>
    </w:p>
    <w:p>
      <w:r>
        <w:br w:type="page"/>
      </w:r>
    </w:p>
    <w:p>
      <w:pPr>
        <w:pStyle w:val="Heading2"/>
      </w:pPr>
      <w:r>
        <w:rPr>
          <w:sz w:val="24"/>
        </w:rPr>
        <w:t>Page 4: Copy of 2022.07.22 - Schoonmaakbedrijf Eemsmond B.V. - Articles of association (Dutch).pdf_2025-10-15_16-29-2204.jpg</w:t>
      </w:r>
    </w:p>
    <w:p>
      <w:pPr>
        <w:spacing w:line="276" w:lineRule="auto" w:after="240"/>
      </w:pPr>
      <w:r>
        <w:t>Zuidbroek</w:t>
        <w:br/>
        <w:br/>
        <w:t>4.1.4. Uitkeringen zijn opeisbaar op de dag welke de algemene vergadering bepaalt.</w:t>
        <w:br/>
        <w:t>4.1.5. Uitkeringen welke niet binnen vijf (5) jaren en één (1) dag waarop zij opeisbaar zijn geworden in ontvangst zijn genomen, vervallen aan de vennootschap.</w:t>
        <w:br/>
        <w:t>4.1.6. De algemene vergadering kan besluiten dat uitkeringen geheel of gedeeltelijk in een andere vorm dan in geld zullen worden uitgekeerd.</w:t>
        <w:br/>
        <w:br/>
        <w:t>Verkrijging van eigen aandelen.</w:t>
        <w:br/>
        <w:t>Artikel 4.2.</w:t>
        <w:br/>
        <w:t>4.2.1. Het bestuur beslist met inachtneming van de daarvoor geldende wettelijke bepalingen over de verkrijging door de vennootschap van volgestorte aandelen. Verkrijging door de vennootschap van niet volgestorte aandelen is nietig.</w:t>
        <w:br/>
        <w:t>4.2.2. Verkrijging van eigen aandelen is niet toegestaan indien en voor zover door die verkrijging niet ten minste één (1) aandeel door een ander dan de vennootschap of een dochtermaatschappij wordt gehouden.</w:t>
        <w:br/>
        <w:t>4.2.3. Ingeval van een verkrijging onder algemene titel door de vennootschap van aandelen als gevolg waarvan de vennootschap samen met haar dochtermaatschappijen alle aandelen houdt, is het bepaalde in artikel 2:207a lid 2 BW van toepassing.</w:t>
        <w:br/>
        <w:br/>
        <w:t>Hoofdstuk 5</w:t>
        <w:br/>
        <w:t>Overdachtsbeperkingen.</w:t>
        <w:br/>
        <w:t>Artikel 5.1.</w:t>
        <w:br/>
        <w:t>De overdracht van aandelen is niet beperkt in de zin van artikel 2:195 BW.</w:t>
        <w:br/>
        <w:br/>
        <w:t>Hoofdstuk 6</w:t>
        <w:br/>
        <w:t>Aandeelhoudersregister.</w:t>
        <w:br/>
        <w:t>Artikel 6.1.</w:t>
        <w:br/>
        <w:t>6.1.1. Het bestuur houdt een aandeelhoudersregister overeenkomstig de daartoe in artikel 2:194 BW gestelde eisen.</w:t>
        <w:br/>
        <w:t>6.1.2. Het bestuur legt het register ten kantore van de vennootschap ter inzage van de vergadergerechtigden.</w:t>
        <w:br/>
        <w:br/>
        <w:t>Oproepingen en mededelingen.</w:t>
        <w:br/>
        <w:t>Artikel 6.2.</w:t>
        <w:br/>
        <w:t>Oproepingen en mededelingen aan vergadergerechtigden geschieden schriftelijk aan de adressen vermeld in het aandeelhoudersregister. Indien een vergadergerechtigde hiermee instemt, kunnen oproepingen en mededelingen aan hem geschieden per e-mail.</w:t>
        <w:br/>
        <w:t>Mededelingen aan het bestuur of aan de persoon bedoeld in artikel 7.1.3 geschieden schriftelijk aan het adres van de vennootschap, dan wel per e-mail aan het adres dat voor dit doel bekend is gemaakt.</w:t>
        <w:br/>
        <w:br/>
        <w:t>Certificering.</w:t>
        <w:br/>
        <w:t>Artikel 6.3.</w:t>
        <w:br/>
        <w:t>Aan certificaten van aandelen kunnen geen vergaderrechten worden toegekend.</w:t>
        <w:br/>
        <w:br/>
        <w:t>Pandrecht.</w:t>
        <w:br/>
        <w:t>Artikel 6.4.</w:t>
        <w:br/>
        <w:t>6.4.1. Op aandelen kan pandrecht worden gevestigd.</w:t>
        <w:br/>
        <w:t>6.4.2. Aan pandhouders kan het aan de aandelen verbonden stemrecht worden toegekend. Pandhouders die stemrecht hebben, hebben vergaderrecht. Pandhouders die geen</w:t>
      </w:r>
    </w:p>
    <w:p>
      <w:r>
        <w:br w:type="page"/>
      </w:r>
    </w:p>
    <w:p>
      <w:pPr>
        <w:pStyle w:val="Heading2"/>
      </w:pPr>
      <w:r>
        <w:rPr>
          <w:sz w:val="24"/>
        </w:rPr>
        <w:t>Page 5: Copy of 2022.07.22 - Schoonmaakbedrijf Eemsmond B.V. - Articles of association (Dutch).pdf_2025-10-15_16-29-2205.jpg</w:t>
      </w:r>
    </w:p>
    <w:p>
      <w:pPr>
        <w:spacing w:line="276" w:lineRule="auto" w:after="240"/>
      </w:pPr>
      <w:r>
        <w:t>Zuidbroek</w:t>
        <w:br/>
        <w:br/>
        <w:t xml:space="preserve">6.4.3. Aandeelhouders die vanwege een pandrecht geen stemrecht hebben, hebben </w:t>
        <w:br/>
        <w:t>vergaderrecht.</w:t>
        <w:br/>
        <w:br/>
        <w:t>Vruchtgebruik</w:t>
        <w:br/>
        <w:t>Artikel 6.5.</w:t>
        <w:br/>
        <w:t>6.5.1. Op aandelen kan vruchtgebruik worden gevestigd.</w:t>
        <w:br/>
        <w:t xml:space="preserve">6.5.2. Aan vruchtgebruikers kan het aan de aandelen verbonden stemrecht worden </w:t>
        <w:br/>
        <w:t>toegekend. Vruchtgebruikers die stemrecht hebben, hebben vergaderrecht.</w:t>
        <w:br/>
        <w:t>Vruchtgebruikers die geen stemrecht hebben, hebben geen vergaderrecht.</w:t>
        <w:br/>
        <w:t xml:space="preserve">6.5.3. Aandeelhouders die vanwege een vruchtgebruik geen stemrecht hebben, hebben </w:t>
        <w:br/>
        <w:t>vergaderrecht.</w:t>
        <w:br/>
        <w:br/>
        <w:t>Wijze van levering van aandelen</w:t>
        <w:br/>
        <w:t>Artikel 6.6.</w:t>
        <w:br/>
        <w:t xml:space="preserve">De levering van aandelen, van een recht van vruchtgebruik op aandelen dan wel de vestiging of </w:t>
        <w:br/>
        <w:t xml:space="preserve">afstand van een recht van vruchtgebruik op aandelen alsmede de vestiging van een pandrecht op </w:t>
        <w:br/>
        <w:t>aandelen geschiedt bij notariële akte met inachtneming van artikel 2:196 BW.</w:t>
        <w:br/>
        <w:br/>
        <w:t>Hoofdstuk 7</w:t>
        <w:br/>
        <w:t>Bestuur</w:t>
        <w:br/>
        <w:t>Artikel 7.1.</w:t>
        <w:br/>
        <w:t xml:space="preserve">7.1.1. De vennootschap wordt bestuurd door het bestuur. De algemene vergadering bepaalt </w:t>
        <w:br/>
        <w:t xml:space="preserve">het aantal bestuurders. </w:t>
        <w:br/>
        <w:t>Een rechtspersoon kan tot bestuurder worden benoemd.</w:t>
        <w:br/>
        <w:t xml:space="preserve">7.1.2. Bestuurders worden benoemd door de algemene vergadering. De algemene </w:t>
        <w:br/>
        <w:t>vergadering kan hen te allen tijde schorsen en ontslaan.</w:t>
        <w:br/>
        <w:t xml:space="preserve">7.1.3. Ingeval van belet of ontstentenis van een of meer bestuurders zijn de overblijvende </w:t>
        <w:br/>
        <w:t>bestuurders of is de enig overblijvende bestuurder tijdelijk met het bestuur belast.</w:t>
        <w:br/>
        <w:t xml:space="preserve">Ingeval van belet of ontstentenis van alle bestuurders of de enig bestuurder is de </w:t>
        <w:br/>
        <w:t xml:space="preserve">persoon die de algemene vergadering daartoe heeft aangewezen casu quo zal </w:t>
        <w:br/>
        <w:t>aanwijzen tijdelijk met het bestuur belast.</w:t>
        <w:br/>
        <w:t xml:space="preserve">Ingeval van ontstentenis van alle bestuurders of de enig bestuurder neemt de in de </w:t>
        <w:br/>
        <w:t xml:space="preserve">vorige zin bedoelde persoon zo spoedig mogelijk de nodige maatregelen teneinde een </w:t>
        <w:br/>
        <w:t>definitieve voorziening te doen treffen.</w:t>
        <w:br/>
        <w:t>Onder belet wordt ten deze verstaan:</w:t>
        <w:br/>
        <w:t>(i) schorsing;</w:t>
        <w:br/>
        <w:t>(ii) ziekte; of</w:t>
        <w:br/>
        <w:t>(iii) onbereikbaarheid,</w:t>
        <w:br/>
        <w:t xml:space="preserve">in de gevallen bedoeld onder sub (ii) en (iii) zonder dat gedurende een termijn van vijf </w:t>
        <w:br/>
        <w:t xml:space="preserve">(5) dagen de mogelijkheid van contact tussen de bestuurder en de vennootschap heeft </w:t>
        <w:br/>
        <w:t xml:space="preserve">bestaan, tenzij de algemene vergadering in een voorkomend geval een andere termijn </w:t>
        <w:br/>
        <w:t>vaststelt.</w:t>
        <w:br/>
        <w:br/>
        <w:t>Bezoldiging.</w:t>
      </w:r>
    </w:p>
    <w:p>
      <w:r>
        <w:br w:type="page"/>
      </w:r>
    </w:p>
    <w:p>
      <w:pPr>
        <w:pStyle w:val="Heading2"/>
      </w:pPr>
      <w:r>
        <w:rPr>
          <w:sz w:val="24"/>
        </w:rPr>
        <w:t>Page 6: Copy of 2022.07.22 - Schoonmaakbedrijf Eemsmond B.V. - Articles of association (Dutch).pdf_2025-10-15_16-29-2206.jpg</w:t>
      </w:r>
    </w:p>
    <w:p>
      <w:pPr>
        <w:spacing w:line="276" w:lineRule="auto" w:after="240"/>
      </w:pPr>
      <w:r>
        <w:t>```plaintext</w:t>
        <w:br/>
        <w:t>Zuidbroek</w:t>
        <w:br/>
        <w:br/>
        <w:t>Artikel 7.2.</w:t>
        <w:br/>
        <w:t>De algemene vergadering stelt de beloning en andere voorwaarden vast die op de bestuurders van toepassing zijn.</w:t>
        <w:br/>
        <w:br/>
        <w:t>Bestuur. Besluitvorming.</w:t>
        <w:br/>
        <w:br/>
        <w:t>Artikel 7.3.</w:t>
        <w:br/>
        <w:t>7.3.1. Het bestuur kan, met inachtneming van deze statuten, een schriftelijk reglement vaststellen, waarin aangelegenheden, hem intern betreffende, worden geregeld. Voorts kunnen de bestuurders, al dan niet bij reglement, onder goedkeuring van de algemene vergadering hun werkzaamheden onderling verdelen.</w:t>
        <w:br/>
        <w:t>7.3.2. Het bestuur vergadert zo dikwijls een bestuurder het verlangt. Iedere bestuurder heeft recht op het uitbrengen van één (1) stem. Het bestuur besluit bij gewone meerderheid van de uitgebrachte stemmen. Bij staking van stemmen beslist de algemene vergadering.</w:t>
        <w:br/>
        <w:t>7.3.3. Vergaderingen van het bestuur kunnen worden gehouden door het bijeenkomen van bestuurders in persoon of door middel van telefoongesprekken, "video conference" of door middel van een ander elektronisch communicatiemiddel, mits iedere bestuurder die aan de vergadering deelneemt (i) rechtstreeks kan communiceren met de andere deelnemende bestuurders en (ii) zijn stemrecht kan uitoefenen. Een bestuurder die door middel van telefoon, "video conference" of een ander elektronisch communicatiemiddel deelneemt aan een vergadering wordt geacht daarbij aanwezig te zijn.</w:t>
        <w:br/>
        <w:t>7.3.4. Indien een bestuurder direct of indirect een persoonlijk tegenstrijdig belang heeft met de vennootschap neemt hij geen deel aan de beraadslaging en besluitvorming ter zake binnen het bestuur. Indien hierdoor geen bestuursbesluit kan worden genomen, wordt het besluit genomen door de algemene vergadering.</w:t>
        <w:br/>
        <w:t>7.3.5. Het bestuur kan ook buiten vergadering besluiten nemen, mits dit schriftelijk of op reproduceerbare wijze langs elektronische weg geschiedt en alle stemgerechtigde bestuurders met deze wijze van besluitvorming hebben ingestemd.</w:t>
        <w:br/>
        <w:t>7.3.6. Artikelen 7.3.2 en 7.3.3 zijn van overeenkomstige toepassing op de besluitvorming van het bestuur buiten vergadering.</w:t>
        <w:br/>
        <w:t>7.3.7. De algemene vergadering kan in haar daartoe strekken en aan het bestuur mede te delen besluit duidelijk te omschrijven bestuursbesluiten aan haar goedkeuring onderwerpen.</w:t>
        <w:br/>
        <w:t>7.3.8. Het bestuur is zonder opdracht van de algemene vergadering niet bevoegd tot het doen van aangifte tot faillietverklaring van de vennootschap.</w:t>
        <w:br/>
        <w:t>7.3.9. Het bestuur is gehouden de aanwijzingen van de algemene vergadering op te volgen, tenzij de aanwijzingen in strijd zijn met het belang van de vennootschap en de met haar verbonden onderneming.</w:t>
        <w:br/>
        <w:br/>
        <w:t>Vertegenwoordiging.</w:t>
        <w:br/>
        <w:br/>
        <w:t>Artikel 7.4.</w:t>
        <w:br/>
        <w:t>7.4.1. Het bestuur, alsmede iedere bestuurder afzonderlijk, is bevoegd de vennootschap te vertegenwoordigen.</w:t>
        <w:br/>
        <w:t>```</w:t>
      </w:r>
    </w:p>
    <w:p>
      <w:r>
        <w:br w:type="page"/>
      </w:r>
    </w:p>
    <w:p>
      <w:pPr>
        <w:pStyle w:val="Heading2"/>
      </w:pPr>
      <w:r>
        <w:rPr>
          <w:sz w:val="24"/>
        </w:rPr>
        <w:t>Page 7: Copy of 2022.07.22 - Schoonmaakbedrijf Eemsmond B.V. - Articles of association (Dutch).pdf_2025-10-15_16-29-2207.jpg</w:t>
      </w:r>
    </w:p>
    <w:p>
      <w:pPr>
        <w:spacing w:line="276" w:lineRule="auto" w:after="240"/>
      </w:pPr>
      <w:r>
        <w:t>Zuidbroek</w:t>
        <w:br/>
        <w:br/>
        <w:t>7.4.2. Indien alle aandelen in het kapitaal van de vennootschap worden gehouden door één (1) aandeelhouder, worden, indien deze aandeelhouder tevens de vennootschap vertegenwoordigt, rechtshandelingen van de vennootschap met deze enig aandeelhouder schriftelijk vastgelegd. Het vorensstaande is van overeenkomstige toepassing op een deelgenoot in een huwelijksgemeenschap of een gemeenschap van geregistreerd partnerschap waartoe de aandelen behoren maar is niet van toepassing op rechtshandelingen die onder de bedongen voorwaarden tot de gewone bedrijfsuitoefening van de vennootschap behoren.</w:t>
        <w:br/>
        <w:br/>
        <w:t>7.4.3. Het bestuur kan aan een of meer personen, al dan niet in dienst van de vennootschap, procuratie of anderszins doorlopende vertegenwoordigingsbevoegdheid toekennen. Tevens kan het bestuur aan de personen als in de vorige zin bedoeld, alsook aan andere personen, mits in dienst van de vennootschap, zodanige titel toekennen als hij zal verkiezen.</w:t>
        <w:br/>
        <w:br/>
        <w:t>7.4.4. Het bestuur is bevoegd rechtshandelingen te verrichten als genoemd in artikel 2:204 lid 1 BW zonder voorafgaande goedkeuring van de algemene vergadering, voor zover deze bevoegdheid niet bij enige bepaling in deze statuten uitdrukkelijk is uitgesloten of beperkt.</w:t>
        <w:br/>
        <w:br/>
        <w:t xml:space="preserve">Hoofdstuk 8. </w:t>
        <w:br/>
        <w:t xml:space="preserve">Algemene vergaderingen. </w:t>
        <w:br/>
        <w:t>Artikel 8.1.</w:t>
        <w:br/>
        <w:br/>
        <w:t>8.1.1. Tijdens het boekjaar van de vennootschap wordt ten minste één (1) algemene vergadering gehouden, tenzij ter zake van de onderwerpen als bedoeld in artikel 8.1.2 is besloten overeenkomstig artikel 8.5.</w:t>
        <w:br/>
        <w:br/>
        <w:t>8.1.2. De agenda voor de jaarlijkse algemene vergadering bevat in ieder geval de volgende onderwerpen:</w:t>
        <w:br/>
        <w:br/>
        <w:t>(a) indien artikel 2:391 BW voor de vennootschap geldt, de behandeling van het bestuursverslag;</w:t>
        <w:br/>
        <w:t>(b) de vaststelling van de jaarrekening;</w:t>
        <w:br/>
        <w:t>(c) de bepaling van de winstbestemming; en</w:t>
        <w:br/>
        <w:t>(d) de verlening van décharge aan bestuurders voor hun bestuur over het afgelopen boekjaar.</w:t>
        <w:br/>
        <w:br/>
        <w:t>De hiervoor bedoelde onderwerpen behoeven op die agenda niet te worden opgenomen, indien de termijn voor het opmaken van de jaarrekening en, indien van toepassing, het overleggen van het bestuursverslag is verlengd en een voorstel daaromtrent op die agenda is geplaatst.</w:t>
        <w:br/>
        <w:br/>
        <w:t>In de jaarlijkse algemene vergadering wordt voorts behandeld hetgeen met inachtneming van artikel 8.2 verder op de agenda is geplaatst.</w:t>
        <w:br/>
        <w:br/>
        <w:t>8.1.3. Artikel 2:210 lid 5 BW is op de vaststelling van de jaarrekening niet van toepassing.</w:t>
        <w:br/>
        <w:br/>
        <w:t>8.1.4. Een algemene vergadering wordt bijeengeroepen zo dikwijls het bestuur of een aandeelhouder het wenselijk acht.</w:t>
        <w:br/>
        <w:br/>
        <w:t>Oproeping.</w:t>
      </w:r>
    </w:p>
    <w:p>
      <w:r>
        <w:br w:type="page"/>
      </w:r>
    </w:p>
    <w:p>
      <w:pPr>
        <w:pStyle w:val="Heading2"/>
      </w:pPr>
      <w:r>
        <w:rPr>
          <w:sz w:val="24"/>
        </w:rPr>
        <w:t>Page 8: Copy of 2022.07.22 - Schoonmaakbedrijf Eemsmond B.V. - Articles of association (Dutch).pdf_2025-10-15_16-29-2208.jpg</w:t>
      </w:r>
    </w:p>
    <w:p>
      <w:pPr>
        <w:spacing w:line="276" w:lineRule="auto" w:after="240"/>
      </w:pPr>
      <w:r>
        <w:t>Artikel 8.2.</w:t>
        <w:br/>
        <w:br/>
        <w:t>8.2.1. De algemene vergaderingen worden gehouden in de gemeente waar de vennootschap—haar woonplaats heeft dan wel te Amsterdam.</w:t>
        <w:br/>
        <w:br/>
        <w:t>8.2.2. De oproeping geschiedt binnen de daartoe in artikel 2:225 BW gestelde termijn.</w:t>
        <w:br/>
        <w:br/>
        <w:t>8.2.3. Indien aan een of meer van de in artikel 8.2.1 en/of 8.2.2 bedoelde vereisten niet is voldaan, kunnen in een algemene vergadering slechts geldige besluiten worden genomen indien alle vergadergerechtigden ermee hebben ingestemd dat besluitvorming plaatsvindt en de bestuurders voorafgaand aan de besluitvorming in de gelegenheid zijn gesteld om advies uit te brengen.</w:t>
        <w:br/>
        <w:br/>
        <w:t>8.2.4. Bij de oproeping worden de te behandelen onderwerpen steeds vermeld alsmede de plaats en het tijdstip van de vergadering. Artikel 8.2.3 is van overeenkomstige toepassing op besluitvorming omtrent onderwerpen welke niet in de oproeping zijn opgenomen.</w:t>
        <w:br/>
        <w:br/>
        <w:t>Vergaderorde.</w:t>
        <w:br/>
        <w:br/>
        <w:t>Artikel 8.3.</w:t>
        <w:br/>
        <w:br/>
        <w:t>8.3.1. De algemene vergadering benoemt zelf haar voorzitter. De voorzitter wijst de secretaris aan.</w:t>
        <w:br/>
        <w:br/>
        <w:t>8.3.2. Van het ter vergadering verhandelde worden notulen gehouden.</w:t>
        <w:br/>
        <w:br/>
        <w:t>8.3.3. De bestuurders zijn bevoegd de algemene vergadering bij te wonen en hebben als zodanig in de algemene vergaderingen een raadgevende stem.</w:t>
        <w:br/>
        <w:br/>
        <w:t>Stempatroon. Volmacht.</w:t>
        <w:br/>
        <w:br/>
        <w:t>Artikel 8.4.</w:t>
        <w:br/>
        <w:br/>
        <w:t>8.4.1. In de algemene vergadering geeft ieder aandeel recht op het uitbrengen van één (1) stem. Blanco stemmen en ongeldige stemmen worden als niet uitgebracht aangemerkt.</w:t>
        <w:br/>
        <w:br/>
        <w:t>8.4.2. Besluiten worden genomen bij gewone meerderheid van de uitgebrachte stemmen, tenzij bij de wet of bij de statuten uitdrukkelijk een grotere meerderheid wordt voorgeschreven.</w:t>
        <w:br/>
        <w:br/>
        <w:t>8.4.3. Het bestuur kan besluiten dat iedere vergadergerechtigde bevoegd is om door middel van een elektronisch communicatiemiddel rechtsreeks kennis te nemen van en/of deel te nemen aan de vergadering.</w:t>
        <w:br/>
        <w:br/>
        <w:t>8.4.4. Het bestuur kan besluiten dat iedere stemgerechtigde bevoegd is om door middel van een elektronisch communicatiemiddel hetzij in persoon, hetzij door een schriftelijk gevolmachtigde, het stemrecht uit te (doen) oefenen. Daartoe is vereist dat de stemgerechtigde vergadergerechtigde via het elektronische communicatiemiddel kan worden geïdentificeerd en rechtsreeks kan kennisnemen van de verhandelingen ter vergadering.</w:t>
        <w:br/>
        <w:br/>
        <w:t>8.4.5. Het bestuur kan voorwaarden verbinden aan het gebruik van het elektronisch communicatiemiddel. In de oproeping worden deze voorwaarden genoemd of zal worden vermeld waar deze kunnen worden geraadpleegd.</w:t>
        <w:br/>
        <w:br/>
        <w:t>8.4.6. Vergadergerechtigden kunnen zich ter vergadering door een schriftelijk gevolmachtigde doen vertegenwoordigen.</w:t>
      </w:r>
    </w:p>
    <w:p>
      <w:r>
        <w:br w:type="page"/>
      </w:r>
    </w:p>
    <w:p>
      <w:pPr>
        <w:pStyle w:val="Heading2"/>
      </w:pPr>
      <w:r>
        <w:rPr>
          <w:sz w:val="24"/>
        </w:rPr>
        <w:t>Page 9: Copy of 2022.07.22 - Schoonmaakbedrijf Eemsmond B.V. - Articles of association (Dutch).pdf_2025-10-15_16-29-2209.jpg</w:t>
      </w:r>
    </w:p>
    <w:p>
      <w:pPr>
        <w:spacing w:line="276" w:lineRule="auto" w:after="240"/>
      </w:pPr>
      <w:r>
        <w:t>8.4.7. Voor de toepassing van de artikelen 8.4.4 en 8.4.6 is aan de eis van schriftelijkheid voldaan indien de volmacht elektronisch is vastgelegd.</w:t>
        <w:br/>
        <w:br/>
        <w:t>Besluiten buiten vergadering.</w:t>
        <w:br/>
        <w:br/>
        <w:t>Artikel 8.5.</w:t>
        <w:br/>
        <w:t>Stemgerechtigden kunnen alle besluiten die zij in vergadering kunnen nemen buiten vergadering nemen. De bestuurders worden in de gelegenheid gesteld voorafgaand aan de besluitvorming over het voorstel advies uit te brengen.</w:t>
        <w:br/>
        <w:br/>
        <w:t>Een besluit buiten vergadering is slechts geldig indien alle vergadergerechtigden met deze wijze van besluitvorming hebben ingestemd en voorts schriftelijk of op reproduceerbare wijze langs elektronische weg een zodanig aantal stemmen ten gunste van het desbetreffende voorstel is uitgebracht als wordt voorgeschreven door de wet en/of deze statuten. Aan het vereiste van schriftelijkheid van stemmen wordt tevens voldaan indien het besluit onder vermelding van de wijze waarop ieder der stemgerechtigden heeft gestemd schriftelijk of electronicisch is vastgelegd. Degenen die buiten vergadering een besluit hebben genomen, doen van het aldus genomen besluit onverwijld mededeling aan het bestuur.</w:t>
        <w:br/>
        <w:br/>
        <w:t>Hoofdstuk 9.</w:t>
        <w:br/>
        <w:t>Boekjaar. Jaarstukken.</w:t>
        <w:br/>
        <w:br/>
        <w:t>Artikel 9.1.</w:t>
        <w:br/>
        <w:t>9.1.1. Het boekjaar is gelijk aan het kalenderjaar.</w:t>
        <w:br/>
        <w:t>9.1.2. Jaarlijks binnen vijf (5) maanden na afloop van elk boekjaar - behoudens verlenging van deze termijn door de algemene vergadering met ten hoogste vijf (5) maanden op grond van bijzondere omstandigheden - maakt het bestuur een jaarrekening op en legt zij deze voor de vergadergerechtigden ter inzage ten kantore van de vennootschap.</w:t>
        <w:br/>
        <w:t>9.1.3. De jaarrekening gaat vergezeld van de verklaring van de accountant bedoeld in artikel 9.2, zo de daar bedoelde opdracht is verstrekt, van het bestuursverslag, tenzij artikel 2:391 BW niet voor de vennootschap geldt en van de in artikel 2:392 lid 1 BW bedoelde overige gegevens, voor zover het in dat lid bepaalde op de vennootschap van toepassing is.</w:t>
        <w:br/>
        <w:t>9.1.4. De jaarrekening wordt ondertekend door alle bestuurders; ontbreekt de ondertekening van een of meer van hen, dan wordt daarvan onder opgaaf van de reden melding gemaakt.</w:t>
        <w:br/>
        <w:t>9.1.5. De jaarrekening wordt vastgesteld door de algemene vergadering.</w:t>
        <w:br/>
        <w:br/>
        <w:t>Accountant.</w:t>
        <w:br/>
        <w:br/>
        <w:t>Artikel 9.2.</w:t>
        <w:br/>
        <w:t>9.2.1. De vennootschap kan aan een accountant als bedoeld in artikel 2:393 BW de opdracht verlenen om de door het bestuur opgemaakte jaarrekening te onderzoeken overeenkomstig lid 3 van dat artikel, met dien verstande dat de vennootschap daartoe gehouden is indien de wet dat verlangt.</w:t>
        <w:br/>
        <w:t>9.2.2. Tot het verlenen van de opdracht is de algemene vergadering bevoegd. Gaat deze daartoe niet over, dan is het bestuur bevoegd.</w:t>
        <w:br/>
        <w:t>9.2.3. De aan de accountant verleende opdracht kan worden ingetrokken door de algemene vergadering en door degene die de opdracht heeft verleend. De opdracht kan enkel</w:t>
      </w:r>
    </w:p>
    <w:p>
      <w:r>
        <w:br w:type="page"/>
      </w:r>
    </w:p>
    <w:p>
      <w:pPr>
        <w:pStyle w:val="Heading2"/>
      </w:pPr>
      <w:r>
        <w:rPr>
          <w:sz w:val="24"/>
        </w:rPr>
        <w:t>Page 10: Copy of 2022.07.22 - Schoonmaakbedrijf Eemsmond B.V. - Articles of association (Dutch).pdf_2025-10-15_16-29-2210.jpg</w:t>
      </w:r>
    </w:p>
    <w:p>
      <w:pPr>
        <w:spacing w:line="276" w:lineRule="auto" w:after="240"/>
      </w:pPr>
      <w:r>
        <w:t>Zuidbroek</w:t>
        <w:br/>
        <w:br/>
        <w:t>worden ingetrokken om gegronde redenen met inachtneming van lid 2 van artikel 2:393 BW.</w:t>
        <w:br/>
        <w:br/>
        <w:t>9.2.4. De accountant brengt omtrent zijn onderzoeksverslag uit aan het bestuur en geeft de uitslag van zijn onderzoek in een verklaring omtrent de getrouwheid van de jaarrekening weer.</w:t>
        <w:br/>
        <w:br/>
        <w:t>Hoofdstuk 10</w:t>
        <w:br/>
        <w:br/>
        <w:t>Vereffening</w:t>
        <w:br/>
        <w:br/>
        <w:t>Artikel 10.1</w:t>
        <w:br/>
        <w:br/>
        <w:t>10.1.1. Indien de vennootschap wordt ontbonden ingevolge een besluit van de algemene vergadering, worden de bestuurders vereffenaars van haar vermogen, indien en voor zover de algemene vergadering niet een of meer andere vereffenaars benoemt.</w:t>
        <w:br/>
        <w:br/>
        <w:t>10.1.2. Nadat de vennootschap heeft opgehouden te bestaan, blijven haar boeken, bescheiden en andere gegevensdragers gedurende zeven (7) jaar berusten onder degene die daartoe door de algemene vergadering is aangewezen.</w:t>
        <w:br/>
        <w:br/>
        <w:t>Aangehecht document</w:t>
        <w:br/>
        <w:br/>
        <w:t>Het stuk waaruit blijkt van de in de aanhef van deze akte vermelde besluiten, wordt aan deze akte gehecht.</w:t>
        <w:br/>
        <w:br/>
        <w:t>Slot</w:t>
        <w:br/>
        <w:br/>
        <w:t>Waarvan deze akte in minuut wordt verleden te Amsterdam, op de datum in het hoofd van deze akte vermeld. Na mededeling van de zakelijke inhoud van de akte, het geven van een toelichting daarop en na de verklaring van de comparant van de inhoud van de akte te hebben kennisgenomen en met beperkte voorlezing in te stemmen, wordt deze akte onmiddellijk na voorlezing van die gedeelten van de akte, waarvan de wet voorlezing voorschrijft, door de comparant, die aan mij, notaris, bekend is, en mij, notaris, ondertekend.</w:t>
        <w:br/>
        <w:br/>
        <w:t>(Gevolgd door handtekeningen)</w:t>
        <w:br/>
        <w:br/>
        <w:t>UITGEGEVEN VOOR AFSCHRIFT: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