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Legal-style sample</w:t>
      </w:r>
    </w:p>
    <w:p>
      <w:r>
        <w:t>The parties agree that the agreement enters into force on 5 March 2026.</w:t>
      </w:r>
    </w:p>
    <w:p>
      <w:r>
        <w:t>Any amendment must be made in writing and signed by both parties.</w:t>
      </w:r>
    </w:p>
    <w:p>
      <w:r>
        <w:t>Jurisdiction: Amsterdam, The Netherlands.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