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2CEE3" w14:textId="77777777" w:rsidR="00020F27" w:rsidRPr="000A15D0" w:rsidRDefault="00020F27" w:rsidP="00020F27">
      <w:pPr>
        <w:spacing w:before="40" w:after="40"/>
        <w:jc w:val="center"/>
        <w:rPr>
          <w:rFonts w:asciiTheme="majorHAnsi" w:hAnsiTheme="majorHAnsi"/>
          <w:b/>
          <w:color w:val="000000" w:themeColor="text1"/>
          <w:sz w:val="36"/>
          <w:szCs w:val="36"/>
        </w:rPr>
      </w:pPr>
      <w:r>
        <w:rPr>
          <w:rFonts w:asciiTheme="majorHAnsi" w:hAnsiTheme="majorHAnsi"/>
          <w:b/>
          <w:color w:val="000000" w:themeColor="text1"/>
          <w:sz w:val="36"/>
          <w:szCs w:val="36"/>
        </w:rPr>
        <w:t>Michael Boese</w:t>
      </w:r>
    </w:p>
    <w:p w14:paraId="09378720" w14:textId="77777777" w:rsidR="00020F27" w:rsidRPr="004C26F0" w:rsidRDefault="00020F27" w:rsidP="00020F27">
      <w:pPr>
        <w:pBdr>
          <w:bottom w:val="single" w:sz="12" w:space="4" w:color="auto"/>
        </w:pBdr>
        <w:spacing w:before="40" w:after="40"/>
        <w:jc w:val="center"/>
        <w:rPr>
          <w:rFonts w:asciiTheme="minorHAnsi" w:hAnsiTheme="minorHAnsi"/>
          <w:color w:val="000000" w:themeColor="text1"/>
          <w:sz w:val="21"/>
          <w:szCs w:val="21"/>
        </w:rPr>
      </w:pPr>
      <w:r w:rsidRPr="004C26F0">
        <w:rPr>
          <w:rFonts w:asciiTheme="minorHAnsi" w:hAnsiTheme="minorHAnsi"/>
          <w:sz w:val="21"/>
          <w:szCs w:val="21"/>
        </w:rPr>
        <w:t xml:space="preserve">Oakland, CA 94609 </w:t>
      </w:r>
      <w:r w:rsidRPr="004C26F0">
        <w:rPr>
          <w:rFonts w:asciiTheme="minorHAnsi" w:hAnsiTheme="minorHAnsi"/>
          <w:color w:val="000000" w:themeColor="text1"/>
          <w:sz w:val="21"/>
          <w:szCs w:val="21"/>
        </w:rPr>
        <w:sym w:font="Symbol" w:char="F0B7"/>
      </w:r>
      <w:r w:rsidRPr="004C26F0">
        <w:rPr>
          <w:rFonts w:asciiTheme="minorHAnsi" w:hAnsiTheme="minorHAnsi"/>
          <w:color w:val="000000" w:themeColor="text1"/>
          <w:sz w:val="21"/>
          <w:szCs w:val="21"/>
        </w:rPr>
        <w:t xml:space="preserve"> 510.928.0406 </w:t>
      </w:r>
      <w:r w:rsidRPr="004C26F0">
        <w:rPr>
          <w:rFonts w:asciiTheme="minorHAnsi" w:hAnsiTheme="minorHAnsi"/>
          <w:color w:val="000000" w:themeColor="text1"/>
          <w:sz w:val="21"/>
          <w:szCs w:val="21"/>
        </w:rPr>
        <w:sym w:font="Symbol" w:char="F0B7"/>
      </w:r>
      <w:r w:rsidRPr="004C26F0">
        <w:rPr>
          <w:rFonts w:asciiTheme="minorHAnsi" w:hAnsiTheme="minorHAnsi"/>
          <w:color w:val="000000" w:themeColor="text1"/>
          <w:sz w:val="21"/>
          <w:szCs w:val="21"/>
        </w:rPr>
        <w:t xml:space="preserve"> michaelboese94@gmail.com </w:t>
      </w:r>
      <w:r w:rsidRPr="004C26F0">
        <w:rPr>
          <w:rFonts w:asciiTheme="minorHAnsi" w:hAnsiTheme="minorHAnsi"/>
          <w:color w:val="000000" w:themeColor="text1"/>
          <w:sz w:val="21"/>
          <w:szCs w:val="21"/>
        </w:rPr>
        <w:sym w:font="Symbol" w:char="F0B7"/>
      </w:r>
      <w:r w:rsidRPr="004C26F0">
        <w:rPr>
          <w:rFonts w:asciiTheme="minorHAnsi" w:hAnsiTheme="minorHAnsi"/>
          <w:color w:val="000000" w:themeColor="text1"/>
          <w:sz w:val="21"/>
          <w:szCs w:val="21"/>
        </w:rPr>
        <w:t xml:space="preserve"> https://www.linkedin.com/in/michael-boese-0bb78b159/</w:t>
      </w:r>
    </w:p>
    <w:p w14:paraId="324793FE" w14:textId="77777777" w:rsidR="00020F27" w:rsidRPr="000A15D0" w:rsidRDefault="00020F27" w:rsidP="00020F27">
      <w:pPr>
        <w:spacing w:before="240" w:after="0"/>
        <w:jc w:val="center"/>
        <w:rPr>
          <w:rFonts w:asciiTheme="majorHAnsi" w:hAnsiTheme="majorHAnsi"/>
          <w:b/>
          <w:color w:val="000000" w:themeColor="text1"/>
          <w:sz w:val="32"/>
          <w:szCs w:val="32"/>
        </w:rPr>
      </w:pPr>
      <w:r>
        <w:rPr>
          <w:rFonts w:asciiTheme="majorHAnsi" w:hAnsiTheme="majorHAnsi"/>
          <w:b/>
          <w:color w:val="000000" w:themeColor="text1"/>
          <w:sz w:val="32"/>
          <w:szCs w:val="32"/>
        </w:rPr>
        <w:t xml:space="preserve">Data Scientist </w:t>
      </w:r>
    </w:p>
    <w:p w14:paraId="7F05480B" w14:textId="77777777" w:rsidR="00020F27" w:rsidRPr="000A15D0" w:rsidRDefault="00020F27" w:rsidP="00020F27">
      <w:pPr>
        <w:spacing w:before="40" w:after="40"/>
        <w:jc w:val="both"/>
        <w:rPr>
          <w:rFonts w:asciiTheme="minorHAnsi" w:hAnsiTheme="minorHAnsi"/>
          <w:color w:val="000000" w:themeColor="text1"/>
          <w:sz w:val="21"/>
          <w:szCs w:val="22"/>
        </w:rPr>
      </w:pPr>
      <w:r w:rsidRPr="000A15D0">
        <w:rPr>
          <w:rFonts w:asciiTheme="minorHAnsi" w:hAnsiTheme="minorHAnsi"/>
          <w:color w:val="000000" w:themeColor="text1"/>
          <w:sz w:val="21"/>
          <w:szCs w:val="22"/>
        </w:rPr>
        <w:t xml:space="preserve">Recent graduate with a degree in </w:t>
      </w:r>
      <w:r>
        <w:rPr>
          <w:rFonts w:asciiTheme="minorHAnsi" w:hAnsiTheme="minorHAnsi"/>
          <w:color w:val="000000" w:themeColor="text1"/>
          <w:sz w:val="21"/>
          <w:szCs w:val="22"/>
        </w:rPr>
        <w:t>Economics</w:t>
      </w:r>
      <w:r w:rsidRPr="000A15D0">
        <w:rPr>
          <w:rFonts w:asciiTheme="minorHAnsi" w:hAnsiTheme="minorHAnsi"/>
          <w:color w:val="000000" w:themeColor="text1"/>
          <w:sz w:val="21"/>
          <w:szCs w:val="22"/>
        </w:rPr>
        <w:t xml:space="preserve">. A </w:t>
      </w:r>
      <w:r>
        <w:rPr>
          <w:rFonts w:asciiTheme="minorHAnsi" w:hAnsiTheme="minorHAnsi"/>
          <w:color w:val="000000" w:themeColor="text1"/>
          <w:sz w:val="21"/>
          <w:szCs w:val="22"/>
        </w:rPr>
        <w:t xml:space="preserve">complex problem solver with a critical mental framework, who displays a strong, natural tendency to work independently and show ownership. Communicative and idea-driven, with a strong aptitude for articulating multifaceted topics. Will learn quickly and show a strong attention to detail. Possesses poise and professionalism in helping business leaders make data driven decisions. </w:t>
      </w:r>
    </w:p>
    <w:p w14:paraId="08A9C6DC" w14:textId="77777777" w:rsidR="00020F27" w:rsidRPr="000A15D0" w:rsidRDefault="00020F27" w:rsidP="00020F27">
      <w:pPr>
        <w:spacing w:before="40" w:after="40"/>
        <w:jc w:val="center"/>
        <w:rPr>
          <w:rFonts w:asciiTheme="minorHAnsi" w:hAnsiTheme="minorHAnsi"/>
          <w:b/>
          <w:color w:val="000000" w:themeColor="text1"/>
          <w:sz w:val="21"/>
          <w:szCs w:val="22"/>
        </w:rPr>
      </w:pPr>
      <w:r w:rsidRPr="000A15D0">
        <w:rPr>
          <w:rFonts w:asciiTheme="minorHAnsi" w:hAnsiTheme="minorHAnsi"/>
          <w:b/>
          <w:color w:val="000000" w:themeColor="text1"/>
          <w:sz w:val="21"/>
          <w:szCs w:val="22"/>
        </w:rPr>
        <w:t xml:space="preserve">Areas of Expertise </w:t>
      </w:r>
    </w:p>
    <w:tbl>
      <w:tblPr>
        <w:tblW w:w="5000" w:type="pct"/>
        <w:tblLook w:val="00A0" w:firstRow="1" w:lastRow="0" w:firstColumn="1" w:lastColumn="0" w:noHBand="0" w:noVBand="0"/>
      </w:tblPr>
      <w:tblGrid>
        <w:gridCol w:w="3606"/>
        <w:gridCol w:w="3593"/>
        <w:gridCol w:w="3601"/>
      </w:tblGrid>
      <w:tr w:rsidR="00020F27" w:rsidRPr="000A15D0" w14:paraId="26860961" w14:textId="77777777" w:rsidTr="00567CC9">
        <w:tc>
          <w:tcPr>
            <w:tcW w:w="3672" w:type="dxa"/>
            <w:shd w:val="clear" w:color="auto" w:fill="auto"/>
          </w:tcPr>
          <w:p w14:paraId="743E98F2" w14:textId="77777777" w:rsidR="00020F27" w:rsidRPr="008A3222" w:rsidRDefault="00020F27" w:rsidP="00567CC9">
            <w:pPr>
              <w:pStyle w:val="ListParagraph"/>
              <w:numPr>
                <w:ilvl w:val="0"/>
                <w:numId w:val="1"/>
              </w:numPr>
              <w:tabs>
                <w:tab w:val="left" w:pos="522"/>
              </w:tabs>
              <w:spacing w:after="0"/>
              <w:ind w:left="540"/>
              <w:contextualSpacing w:val="0"/>
              <w:rPr>
                <w:rFonts w:asciiTheme="minorHAnsi" w:hAnsiTheme="minorHAnsi"/>
                <w:color w:val="000000" w:themeColor="text1"/>
                <w:sz w:val="21"/>
                <w:szCs w:val="22"/>
              </w:rPr>
            </w:pPr>
            <w:r w:rsidRPr="000A15D0">
              <w:rPr>
                <w:rFonts w:asciiTheme="minorHAnsi" w:hAnsiTheme="minorHAnsi"/>
                <w:color w:val="000000" w:themeColor="text1"/>
                <w:sz w:val="21"/>
                <w:szCs w:val="22"/>
              </w:rPr>
              <w:t>Customer Interactions</w:t>
            </w:r>
          </w:p>
        </w:tc>
        <w:tc>
          <w:tcPr>
            <w:tcW w:w="3672" w:type="dxa"/>
            <w:shd w:val="clear" w:color="auto" w:fill="auto"/>
          </w:tcPr>
          <w:p w14:paraId="207E7081" w14:textId="77777777" w:rsidR="00020F27" w:rsidRPr="000A15D0" w:rsidRDefault="00020F27" w:rsidP="00567CC9">
            <w:pPr>
              <w:pStyle w:val="ListParagraph"/>
              <w:numPr>
                <w:ilvl w:val="0"/>
                <w:numId w:val="1"/>
              </w:numPr>
              <w:tabs>
                <w:tab w:val="left" w:pos="522"/>
              </w:tabs>
              <w:spacing w:after="0"/>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Excel (Pivot Tables, Macro’s VBA)</w:t>
            </w:r>
          </w:p>
        </w:tc>
        <w:tc>
          <w:tcPr>
            <w:tcW w:w="3672" w:type="dxa"/>
            <w:shd w:val="clear" w:color="auto" w:fill="auto"/>
          </w:tcPr>
          <w:p w14:paraId="2DAED09E" w14:textId="77777777" w:rsidR="00020F27" w:rsidRPr="000A15D0" w:rsidRDefault="00020F27" w:rsidP="00567CC9">
            <w:pPr>
              <w:pStyle w:val="ListParagraph"/>
              <w:numPr>
                <w:ilvl w:val="0"/>
                <w:numId w:val="1"/>
              </w:numPr>
              <w:tabs>
                <w:tab w:val="left" w:pos="522"/>
              </w:tabs>
              <w:spacing w:after="0"/>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SQL (PostgreSQL) Programming</w:t>
            </w:r>
          </w:p>
        </w:tc>
      </w:tr>
      <w:tr w:rsidR="00020F27" w:rsidRPr="000A15D0" w14:paraId="7B0B2F4E" w14:textId="77777777" w:rsidTr="00567CC9">
        <w:tc>
          <w:tcPr>
            <w:tcW w:w="3672" w:type="dxa"/>
            <w:shd w:val="clear" w:color="auto" w:fill="auto"/>
          </w:tcPr>
          <w:p w14:paraId="7F2288C1" w14:textId="77777777" w:rsidR="00020F27" w:rsidRPr="000A15D0" w:rsidRDefault="00020F27" w:rsidP="00567CC9">
            <w:pPr>
              <w:pStyle w:val="ListParagraph"/>
              <w:numPr>
                <w:ilvl w:val="0"/>
                <w:numId w:val="1"/>
              </w:numPr>
              <w:tabs>
                <w:tab w:val="left" w:pos="522"/>
              </w:tabs>
              <w:spacing w:after="0"/>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 xml:space="preserve">Comprehensive Research </w:t>
            </w:r>
          </w:p>
        </w:tc>
        <w:tc>
          <w:tcPr>
            <w:tcW w:w="3672" w:type="dxa"/>
            <w:shd w:val="clear" w:color="auto" w:fill="auto"/>
          </w:tcPr>
          <w:p w14:paraId="6AE54EFE" w14:textId="77777777" w:rsidR="00020F27" w:rsidRPr="000A15D0" w:rsidRDefault="00020F27" w:rsidP="00567CC9">
            <w:pPr>
              <w:pStyle w:val="ListParagraph"/>
              <w:numPr>
                <w:ilvl w:val="0"/>
                <w:numId w:val="1"/>
              </w:numPr>
              <w:tabs>
                <w:tab w:val="left" w:pos="522"/>
              </w:tabs>
              <w:spacing w:after="0"/>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Tableau</w:t>
            </w:r>
          </w:p>
        </w:tc>
        <w:tc>
          <w:tcPr>
            <w:tcW w:w="3672" w:type="dxa"/>
            <w:shd w:val="clear" w:color="auto" w:fill="auto"/>
          </w:tcPr>
          <w:p w14:paraId="7A146247" w14:textId="77777777" w:rsidR="00020F27" w:rsidRPr="000A15D0" w:rsidRDefault="00020F27" w:rsidP="00567CC9">
            <w:pPr>
              <w:pStyle w:val="ListParagraph"/>
              <w:numPr>
                <w:ilvl w:val="0"/>
                <w:numId w:val="1"/>
              </w:numPr>
              <w:tabs>
                <w:tab w:val="left" w:pos="522"/>
              </w:tabs>
              <w:spacing w:after="0"/>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R Programming</w:t>
            </w:r>
          </w:p>
        </w:tc>
      </w:tr>
      <w:tr w:rsidR="00020F27" w:rsidRPr="000A15D0" w14:paraId="20443A86" w14:textId="77777777" w:rsidTr="00567CC9">
        <w:tc>
          <w:tcPr>
            <w:tcW w:w="3672" w:type="dxa"/>
            <w:shd w:val="clear" w:color="auto" w:fill="auto"/>
          </w:tcPr>
          <w:p w14:paraId="7722CABA" w14:textId="77777777" w:rsidR="00020F27" w:rsidRPr="000A15D0" w:rsidRDefault="00020F27" w:rsidP="00567CC9">
            <w:pPr>
              <w:pStyle w:val="ListParagraph"/>
              <w:numPr>
                <w:ilvl w:val="0"/>
                <w:numId w:val="1"/>
              </w:numPr>
              <w:tabs>
                <w:tab w:val="left" w:pos="522"/>
              </w:tabs>
              <w:spacing w:after="0"/>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 xml:space="preserve">Analytical Reasoning </w:t>
            </w:r>
          </w:p>
        </w:tc>
        <w:tc>
          <w:tcPr>
            <w:tcW w:w="3672" w:type="dxa"/>
            <w:shd w:val="clear" w:color="auto" w:fill="auto"/>
          </w:tcPr>
          <w:p w14:paraId="0CC84A78" w14:textId="77777777" w:rsidR="00020F27" w:rsidRPr="000A15D0" w:rsidRDefault="00020F27" w:rsidP="00567CC9">
            <w:pPr>
              <w:pStyle w:val="ListParagraph"/>
              <w:numPr>
                <w:ilvl w:val="0"/>
                <w:numId w:val="1"/>
              </w:numPr>
              <w:tabs>
                <w:tab w:val="left" w:pos="522"/>
              </w:tabs>
              <w:spacing w:after="0"/>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Python (Pandas, Matplotlib)</w:t>
            </w:r>
          </w:p>
        </w:tc>
        <w:tc>
          <w:tcPr>
            <w:tcW w:w="3672" w:type="dxa"/>
            <w:shd w:val="clear" w:color="auto" w:fill="auto"/>
          </w:tcPr>
          <w:p w14:paraId="7ADD8BAC" w14:textId="77777777" w:rsidR="00020F27" w:rsidRPr="000A15D0" w:rsidRDefault="00020F27" w:rsidP="00567CC9">
            <w:pPr>
              <w:pStyle w:val="ListParagraph"/>
              <w:numPr>
                <w:ilvl w:val="0"/>
                <w:numId w:val="1"/>
              </w:numPr>
              <w:tabs>
                <w:tab w:val="left" w:pos="522"/>
              </w:tabs>
              <w:spacing w:after="0"/>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Stata Programming</w:t>
            </w:r>
          </w:p>
        </w:tc>
      </w:tr>
    </w:tbl>
    <w:p w14:paraId="7485F607" w14:textId="77777777" w:rsidR="00020F27" w:rsidRPr="000A15D0" w:rsidRDefault="00020F27" w:rsidP="00020F27">
      <w:pPr>
        <w:pBdr>
          <w:top w:val="single" w:sz="12" w:space="6" w:color="auto"/>
        </w:pBdr>
        <w:spacing w:before="240" w:after="0"/>
        <w:jc w:val="center"/>
        <w:rPr>
          <w:rFonts w:asciiTheme="majorHAnsi" w:hAnsiTheme="majorHAnsi"/>
          <w:b/>
          <w:caps/>
          <w:color w:val="000000" w:themeColor="text1"/>
        </w:rPr>
      </w:pPr>
      <w:r w:rsidRPr="000A15D0">
        <w:rPr>
          <w:rFonts w:asciiTheme="majorHAnsi" w:hAnsiTheme="majorHAnsi"/>
          <w:b/>
          <w:caps/>
          <w:color w:val="000000" w:themeColor="text1"/>
        </w:rPr>
        <w:t>Education</w:t>
      </w:r>
    </w:p>
    <w:p w14:paraId="523C5218" w14:textId="77777777" w:rsidR="00020F27" w:rsidRPr="000A15D0" w:rsidRDefault="00020F27" w:rsidP="00020F27">
      <w:pPr>
        <w:spacing w:before="40" w:after="40"/>
        <w:jc w:val="center"/>
        <w:rPr>
          <w:rFonts w:asciiTheme="minorHAnsi" w:hAnsiTheme="minorHAnsi"/>
          <w:b/>
          <w:color w:val="000000" w:themeColor="text1"/>
          <w:sz w:val="21"/>
          <w:szCs w:val="22"/>
        </w:rPr>
      </w:pPr>
      <w:r w:rsidRPr="000A15D0">
        <w:rPr>
          <w:rFonts w:asciiTheme="minorHAnsi" w:hAnsiTheme="minorHAnsi"/>
          <w:b/>
          <w:color w:val="000000" w:themeColor="text1"/>
          <w:sz w:val="21"/>
          <w:szCs w:val="22"/>
        </w:rPr>
        <w:t>Bachelor of</w:t>
      </w:r>
      <w:r>
        <w:rPr>
          <w:rFonts w:asciiTheme="minorHAnsi" w:hAnsiTheme="minorHAnsi"/>
          <w:b/>
          <w:color w:val="000000" w:themeColor="text1"/>
          <w:sz w:val="21"/>
          <w:szCs w:val="22"/>
        </w:rPr>
        <w:t xml:space="preserve"> Arts</w:t>
      </w:r>
      <w:r w:rsidRPr="000A15D0">
        <w:rPr>
          <w:rFonts w:asciiTheme="minorHAnsi" w:hAnsiTheme="minorHAnsi"/>
          <w:b/>
          <w:color w:val="000000" w:themeColor="text1"/>
          <w:sz w:val="21"/>
          <w:szCs w:val="22"/>
        </w:rPr>
        <w:t xml:space="preserve"> in </w:t>
      </w:r>
      <w:r>
        <w:rPr>
          <w:rFonts w:asciiTheme="minorHAnsi" w:hAnsiTheme="minorHAnsi"/>
          <w:b/>
          <w:color w:val="000000" w:themeColor="text1"/>
          <w:sz w:val="21"/>
          <w:szCs w:val="22"/>
        </w:rPr>
        <w:t>Economics</w:t>
      </w:r>
      <w:r w:rsidRPr="000A15D0">
        <w:rPr>
          <w:rFonts w:asciiTheme="minorHAnsi" w:hAnsiTheme="minorHAnsi"/>
          <w:b/>
          <w:color w:val="000000" w:themeColor="text1"/>
          <w:sz w:val="21"/>
          <w:szCs w:val="22"/>
        </w:rPr>
        <w:t xml:space="preserve"> | </w:t>
      </w:r>
      <w:r>
        <w:rPr>
          <w:rFonts w:asciiTheme="minorHAnsi" w:hAnsiTheme="minorHAnsi"/>
          <w:color w:val="000000" w:themeColor="text1"/>
          <w:sz w:val="21"/>
          <w:szCs w:val="22"/>
        </w:rPr>
        <w:t>Sonoma State University, Rohnert Park, CA</w:t>
      </w:r>
      <w:r w:rsidRPr="000A15D0">
        <w:rPr>
          <w:rFonts w:asciiTheme="minorHAnsi" w:hAnsiTheme="minorHAnsi"/>
          <w:color w:val="000000" w:themeColor="text1"/>
          <w:sz w:val="21"/>
          <w:szCs w:val="22"/>
        </w:rPr>
        <w:t xml:space="preserve"> 201</w:t>
      </w:r>
      <w:r>
        <w:rPr>
          <w:rFonts w:asciiTheme="minorHAnsi" w:hAnsiTheme="minorHAnsi"/>
          <w:color w:val="000000" w:themeColor="text1"/>
          <w:sz w:val="21"/>
          <w:szCs w:val="22"/>
        </w:rPr>
        <w:t>8</w:t>
      </w:r>
    </w:p>
    <w:p w14:paraId="6F263DC1" w14:textId="77777777" w:rsidR="00020F27" w:rsidRDefault="00020F27" w:rsidP="00020F27">
      <w:pPr>
        <w:spacing w:before="120" w:after="40"/>
        <w:jc w:val="center"/>
        <w:rPr>
          <w:rFonts w:asciiTheme="majorHAnsi" w:hAnsiTheme="majorHAnsi"/>
          <w:b/>
          <w:caps/>
          <w:color w:val="000000" w:themeColor="text1"/>
          <w:sz w:val="22"/>
          <w:szCs w:val="22"/>
        </w:rPr>
      </w:pPr>
      <w:r>
        <w:rPr>
          <w:rFonts w:asciiTheme="majorHAnsi" w:hAnsiTheme="majorHAnsi"/>
          <w:b/>
          <w:caps/>
          <w:color w:val="000000" w:themeColor="text1"/>
          <w:sz w:val="22"/>
          <w:szCs w:val="22"/>
        </w:rPr>
        <w:t>other coursework</w:t>
      </w:r>
    </w:p>
    <w:p w14:paraId="291C098E" w14:textId="77777777" w:rsidR="00020F27" w:rsidRPr="0073665A" w:rsidRDefault="00020F27" w:rsidP="000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jc w:val="center"/>
        <w:rPr>
          <w:rFonts w:asciiTheme="majorHAnsi" w:hAnsiTheme="majorHAnsi"/>
          <w:b/>
          <w:caps/>
          <w:color w:val="000000" w:themeColor="text1"/>
          <w:sz w:val="22"/>
          <w:szCs w:val="22"/>
        </w:rPr>
      </w:pPr>
      <w:r>
        <w:rPr>
          <w:rFonts w:asciiTheme="minorHAnsi" w:eastAsia="Times New Roman" w:hAnsiTheme="minorHAnsi" w:cs="Courier New"/>
          <w:i/>
          <w:sz w:val="21"/>
          <w:szCs w:val="21"/>
        </w:rPr>
        <w:t>B</w:t>
      </w:r>
      <w:r w:rsidRPr="0073665A">
        <w:rPr>
          <w:rFonts w:asciiTheme="minorHAnsi" w:eastAsia="Times New Roman" w:hAnsiTheme="minorHAnsi" w:cs="Courier New"/>
          <w:i/>
          <w:sz w:val="21"/>
          <w:szCs w:val="21"/>
        </w:rPr>
        <w:t>oot camps to</w:t>
      </w:r>
      <w:r>
        <w:rPr>
          <w:rFonts w:asciiTheme="minorHAnsi" w:eastAsia="Times New Roman" w:hAnsiTheme="minorHAnsi" w:cs="Courier New"/>
          <w:i/>
          <w:sz w:val="21"/>
          <w:szCs w:val="21"/>
        </w:rPr>
        <w:t xml:space="preserve"> advance </w:t>
      </w:r>
      <w:r w:rsidRPr="0073665A">
        <w:rPr>
          <w:rFonts w:asciiTheme="minorHAnsi" w:eastAsia="Times New Roman" w:hAnsiTheme="minorHAnsi" w:cs="Courier New"/>
          <w:i/>
          <w:sz w:val="21"/>
          <w:szCs w:val="21"/>
        </w:rPr>
        <w:t>coding and data science expertise</w:t>
      </w:r>
      <w:r>
        <w:rPr>
          <w:rFonts w:asciiTheme="minorHAnsi" w:eastAsia="Times New Roman" w:hAnsiTheme="minorHAnsi" w:cs="Courier New"/>
          <w:i/>
          <w:sz w:val="21"/>
          <w:szCs w:val="21"/>
        </w:rPr>
        <w:t>, expanding on</w:t>
      </w:r>
      <w:r w:rsidRPr="0073665A">
        <w:rPr>
          <w:rFonts w:asciiTheme="minorHAnsi" w:eastAsia="Times New Roman" w:hAnsiTheme="minorHAnsi" w:cs="Courier New"/>
          <w:i/>
          <w:sz w:val="21"/>
          <w:szCs w:val="21"/>
        </w:rPr>
        <w:t xml:space="preserve"> knowledge of </w:t>
      </w:r>
      <w:proofErr w:type="spellStart"/>
      <w:proofErr w:type="gramStart"/>
      <w:r w:rsidRPr="0073665A">
        <w:rPr>
          <w:rFonts w:asciiTheme="minorHAnsi" w:eastAsia="Times New Roman" w:hAnsiTheme="minorHAnsi" w:cs="Courier New"/>
          <w:i/>
          <w:sz w:val="21"/>
          <w:szCs w:val="21"/>
        </w:rPr>
        <w:t>python,</w:t>
      </w:r>
      <w:r>
        <w:rPr>
          <w:rFonts w:asciiTheme="minorHAnsi" w:eastAsia="Times New Roman" w:hAnsiTheme="minorHAnsi" w:cs="Courier New"/>
          <w:i/>
          <w:sz w:val="21"/>
          <w:szCs w:val="21"/>
        </w:rPr>
        <w:t>R</w:t>
      </w:r>
      <w:proofErr w:type="spellEnd"/>
      <w:proofErr w:type="gramEnd"/>
      <w:r>
        <w:rPr>
          <w:rFonts w:asciiTheme="minorHAnsi" w:eastAsia="Times New Roman" w:hAnsiTheme="minorHAnsi" w:cs="Courier New"/>
          <w:i/>
          <w:sz w:val="21"/>
          <w:szCs w:val="21"/>
        </w:rPr>
        <w:t xml:space="preserve">, </w:t>
      </w:r>
      <w:r w:rsidRPr="0073665A">
        <w:rPr>
          <w:rFonts w:asciiTheme="minorHAnsi" w:eastAsia="Times New Roman" w:hAnsiTheme="minorHAnsi" w:cs="Courier New"/>
          <w:i/>
          <w:sz w:val="21"/>
          <w:szCs w:val="21"/>
        </w:rPr>
        <w:t>SQL, and excel.</w:t>
      </w:r>
    </w:p>
    <w:p w14:paraId="33A74A8D" w14:textId="77777777" w:rsidR="00020F27" w:rsidRDefault="00020F27" w:rsidP="00020F27">
      <w:pPr>
        <w:pBdr>
          <w:top w:val="single" w:sz="12" w:space="6" w:color="auto"/>
        </w:pBdr>
        <w:spacing w:before="240" w:after="0"/>
        <w:jc w:val="center"/>
        <w:rPr>
          <w:rFonts w:asciiTheme="majorHAnsi" w:hAnsiTheme="majorHAnsi"/>
          <w:b/>
          <w:caps/>
          <w:color w:val="000000" w:themeColor="text1"/>
        </w:rPr>
      </w:pPr>
      <w:r>
        <w:rPr>
          <w:rFonts w:asciiTheme="majorHAnsi" w:hAnsiTheme="majorHAnsi"/>
          <w:b/>
          <w:caps/>
          <w:color w:val="000000" w:themeColor="text1"/>
        </w:rPr>
        <w:t>select coursework and contributions</w:t>
      </w:r>
    </w:p>
    <w:p w14:paraId="33E3E561" w14:textId="77777777" w:rsidR="00020F27" w:rsidRDefault="00020F27" w:rsidP="00020F27">
      <w:pPr>
        <w:pBdr>
          <w:top w:val="single" w:sz="12" w:space="6" w:color="auto"/>
        </w:pBdr>
        <w:spacing w:before="120" w:after="40"/>
        <w:rPr>
          <w:rFonts w:asciiTheme="minorHAnsi" w:hAnsiTheme="minorHAnsi"/>
          <w:b/>
          <w:caps/>
          <w:color w:val="000000" w:themeColor="text1"/>
          <w:sz w:val="21"/>
          <w:szCs w:val="21"/>
        </w:rPr>
      </w:pPr>
      <w:r w:rsidRPr="0073665A">
        <w:rPr>
          <w:rFonts w:asciiTheme="minorHAnsi" w:hAnsiTheme="minorHAnsi"/>
          <w:b/>
          <w:caps/>
          <w:color w:val="000000" w:themeColor="text1"/>
          <w:sz w:val="21"/>
          <w:szCs w:val="21"/>
        </w:rPr>
        <w:t xml:space="preserve">quantitative marketing: time series and forecasting (econometrics) </w:t>
      </w:r>
    </w:p>
    <w:p w14:paraId="48E39221" w14:textId="77777777" w:rsidR="00020F27" w:rsidRDefault="00020F27" w:rsidP="00020F27">
      <w:pPr>
        <w:pBdr>
          <w:top w:val="single" w:sz="12" w:space="6" w:color="auto"/>
        </w:pBdr>
        <w:spacing w:before="40" w:after="0"/>
        <w:jc w:val="both"/>
        <w:rPr>
          <w:rFonts w:asciiTheme="minorHAnsi" w:eastAsia="Times New Roman" w:hAnsiTheme="minorHAnsi"/>
          <w:sz w:val="21"/>
          <w:szCs w:val="21"/>
        </w:rPr>
      </w:pPr>
      <w:r>
        <w:rPr>
          <w:rFonts w:asciiTheme="minorHAnsi" w:eastAsia="Times New Roman" w:hAnsiTheme="minorHAnsi"/>
          <w:sz w:val="21"/>
          <w:szCs w:val="21"/>
        </w:rPr>
        <w:t>U</w:t>
      </w:r>
      <w:r w:rsidRPr="0073665A">
        <w:rPr>
          <w:rFonts w:asciiTheme="minorHAnsi" w:eastAsia="Times New Roman" w:hAnsiTheme="minorHAnsi"/>
          <w:sz w:val="21"/>
          <w:szCs w:val="21"/>
        </w:rPr>
        <w:t>s</w:t>
      </w:r>
      <w:r>
        <w:rPr>
          <w:rFonts w:asciiTheme="minorHAnsi" w:eastAsia="Times New Roman" w:hAnsiTheme="minorHAnsi"/>
          <w:sz w:val="21"/>
          <w:szCs w:val="21"/>
        </w:rPr>
        <w:t>ed</w:t>
      </w:r>
      <w:r w:rsidRPr="0073665A">
        <w:rPr>
          <w:rFonts w:asciiTheme="minorHAnsi" w:eastAsia="Times New Roman" w:hAnsiTheme="minorHAnsi"/>
          <w:sz w:val="21"/>
          <w:szCs w:val="21"/>
        </w:rPr>
        <w:t xml:space="preserve"> advanced time series and forecasting models </w:t>
      </w:r>
      <w:r>
        <w:rPr>
          <w:rFonts w:asciiTheme="minorHAnsi" w:eastAsia="Times New Roman" w:hAnsiTheme="minorHAnsi"/>
          <w:sz w:val="21"/>
          <w:szCs w:val="21"/>
        </w:rPr>
        <w:t>to c</w:t>
      </w:r>
      <w:r w:rsidRPr="0073665A">
        <w:rPr>
          <w:rFonts w:asciiTheme="minorHAnsi" w:eastAsia="Times New Roman" w:hAnsiTheme="minorHAnsi"/>
          <w:sz w:val="21"/>
          <w:szCs w:val="21"/>
        </w:rPr>
        <w:t xml:space="preserve">reate 10 to 30-page </w:t>
      </w:r>
      <w:r>
        <w:rPr>
          <w:rFonts w:asciiTheme="minorHAnsi" w:eastAsia="Times New Roman" w:hAnsiTheme="minorHAnsi"/>
          <w:sz w:val="21"/>
          <w:szCs w:val="21"/>
        </w:rPr>
        <w:t xml:space="preserve">weekly </w:t>
      </w:r>
      <w:r w:rsidRPr="0073665A">
        <w:rPr>
          <w:rFonts w:asciiTheme="minorHAnsi" w:eastAsia="Times New Roman" w:hAnsiTheme="minorHAnsi"/>
          <w:sz w:val="21"/>
          <w:szCs w:val="21"/>
        </w:rPr>
        <w:t>report</w:t>
      </w:r>
      <w:r>
        <w:rPr>
          <w:rFonts w:asciiTheme="minorHAnsi" w:eastAsia="Times New Roman" w:hAnsiTheme="minorHAnsi"/>
          <w:sz w:val="21"/>
          <w:szCs w:val="21"/>
        </w:rPr>
        <w:t>s.</w:t>
      </w:r>
      <w:r w:rsidRPr="0073665A">
        <w:rPr>
          <w:rFonts w:asciiTheme="minorHAnsi" w:eastAsia="Times New Roman" w:hAnsiTheme="minorHAnsi"/>
          <w:sz w:val="21"/>
          <w:szCs w:val="21"/>
        </w:rPr>
        <w:t xml:space="preserve"> Incorporated radioactive decay (half-life) calculus into regression models to find lingering effects of a marketing campaign.</w:t>
      </w:r>
      <w:r>
        <w:rPr>
          <w:rFonts w:asciiTheme="minorHAnsi" w:hAnsiTheme="minorHAnsi"/>
          <w:b/>
          <w:caps/>
          <w:color w:val="000000" w:themeColor="text1"/>
          <w:sz w:val="21"/>
          <w:szCs w:val="21"/>
        </w:rPr>
        <w:t xml:space="preserve"> </w:t>
      </w:r>
      <w:r w:rsidRPr="0073665A">
        <w:rPr>
          <w:rFonts w:asciiTheme="minorHAnsi" w:eastAsia="Times New Roman" w:hAnsiTheme="minorHAnsi"/>
          <w:sz w:val="21"/>
          <w:szCs w:val="21"/>
        </w:rPr>
        <w:t>Translated complex quantitative analysis into accessible presentation that a lay person could understand.</w:t>
      </w:r>
      <w:r>
        <w:rPr>
          <w:rFonts w:asciiTheme="minorHAnsi" w:hAnsiTheme="minorHAnsi"/>
          <w:b/>
          <w:caps/>
          <w:color w:val="000000" w:themeColor="text1"/>
          <w:sz w:val="21"/>
          <w:szCs w:val="21"/>
        </w:rPr>
        <w:t xml:space="preserve"> </w:t>
      </w:r>
      <w:r w:rsidRPr="0073665A">
        <w:rPr>
          <w:rFonts w:asciiTheme="minorHAnsi" w:eastAsia="Times New Roman" w:hAnsiTheme="minorHAnsi"/>
          <w:sz w:val="21"/>
          <w:szCs w:val="21"/>
        </w:rPr>
        <w:t xml:space="preserve">Analyzed </w:t>
      </w:r>
      <w:r>
        <w:rPr>
          <w:rFonts w:asciiTheme="minorHAnsi" w:eastAsia="Times New Roman" w:hAnsiTheme="minorHAnsi"/>
          <w:sz w:val="21"/>
          <w:szCs w:val="21"/>
        </w:rPr>
        <w:t>National wine sales data to isolate trends and create forecasting models.</w:t>
      </w:r>
    </w:p>
    <w:p w14:paraId="5D69D84C" w14:textId="77777777" w:rsidR="00020F27" w:rsidRDefault="00020F27" w:rsidP="00020F27">
      <w:pPr>
        <w:pBdr>
          <w:top w:val="single" w:sz="12" w:space="6" w:color="auto"/>
        </w:pBdr>
        <w:spacing w:before="120" w:after="0"/>
        <w:rPr>
          <w:rFonts w:asciiTheme="minorHAnsi" w:hAnsiTheme="minorHAnsi"/>
          <w:b/>
          <w:caps/>
          <w:color w:val="000000" w:themeColor="text1"/>
          <w:sz w:val="21"/>
          <w:szCs w:val="21"/>
        </w:rPr>
      </w:pPr>
      <w:r w:rsidRPr="0073665A">
        <w:rPr>
          <w:rFonts w:asciiTheme="minorHAnsi" w:hAnsiTheme="minorHAnsi"/>
          <w:b/>
          <w:caps/>
          <w:color w:val="000000" w:themeColor="text1"/>
          <w:sz w:val="21"/>
          <w:szCs w:val="21"/>
        </w:rPr>
        <w:t xml:space="preserve">quantitative marketing: </w:t>
      </w:r>
      <w:r>
        <w:rPr>
          <w:rFonts w:asciiTheme="minorHAnsi" w:hAnsiTheme="minorHAnsi"/>
          <w:b/>
          <w:caps/>
          <w:color w:val="000000" w:themeColor="text1"/>
          <w:sz w:val="21"/>
          <w:szCs w:val="21"/>
        </w:rPr>
        <w:t>probability</w:t>
      </w:r>
      <w:r w:rsidRPr="0073665A">
        <w:rPr>
          <w:rFonts w:asciiTheme="minorHAnsi" w:hAnsiTheme="minorHAnsi"/>
          <w:b/>
          <w:caps/>
          <w:color w:val="000000" w:themeColor="text1"/>
          <w:sz w:val="21"/>
          <w:szCs w:val="21"/>
        </w:rPr>
        <w:t xml:space="preserve"> (econometrics) </w:t>
      </w:r>
    </w:p>
    <w:p w14:paraId="409BD36C" w14:textId="77777777" w:rsidR="00020F27" w:rsidRDefault="00020F27" w:rsidP="00020F27">
      <w:pPr>
        <w:spacing w:before="40" w:after="0"/>
        <w:jc w:val="both"/>
        <w:rPr>
          <w:rFonts w:asciiTheme="minorHAnsi" w:eastAsia="Times New Roman" w:hAnsiTheme="minorHAnsi"/>
          <w:sz w:val="21"/>
          <w:szCs w:val="21"/>
        </w:rPr>
      </w:pPr>
      <w:r w:rsidRPr="00B3452A">
        <w:rPr>
          <w:rFonts w:asciiTheme="minorHAnsi" w:eastAsia="Times New Roman" w:hAnsiTheme="minorHAnsi"/>
          <w:sz w:val="21"/>
          <w:szCs w:val="21"/>
        </w:rPr>
        <w:t>Analyzed pricing elasticities of Keebler, Nabisco, and sunshine baked goods based on Nielsen scan data from Safeway.</w:t>
      </w:r>
      <w:r>
        <w:rPr>
          <w:rFonts w:asciiTheme="minorHAnsi" w:eastAsia="Times New Roman" w:hAnsiTheme="minorHAnsi"/>
          <w:sz w:val="21"/>
          <w:szCs w:val="21"/>
        </w:rPr>
        <w:t xml:space="preserve"> Assessed consumer buying patterns u</w:t>
      </w:r>
      <w:r w:rsidRPr="00B3452A">
        <w:rPr>
          <w:rFonts w:asciiTheme="minorHAnsi" w:eastAsia="Times New Roman" w:hAnsiTheme="minorHAnsi"/>
          <w:sz w:val="21"/>
          <w:szCs w:val="21"/>
        </w:rPr>
        <w:t>s</w:t>
      </w:r>
      <w:r>
        <w:rPr>
          <w:rFonts w:asciiTheme="minorHAnsi" w:eastAsia="Times New Roman" w:hAnsiTheme="minorHAnsi"/>
          <w:sz w:val="21"/>
          <w:szCs w:val="21"/>
        </w:rPr>
        <w:t>ing</w:t>
      </w:r>
      <w:r w:rsidRPr="00B3452A">
        <w:rPr>
          <w:rFonts w:asciiTheme="minorHAnsi" w:eastAsia="Times New Roman" w:hAnsiTheme="minorHAnsi"/>
          <w:sz w:val="21"/>
          <w:szCs w:val="21"/>
        </w:rPr>
        <w:t xml:space="preserve"> key probability models (logit, </w:t>
      </w:r>
      <w:proofErr w:type="spellStart"/>
      <w:r w:rsidRPr="00B3452A">
        <w:rPr>
          <w:rFonts w:asciiTheme="minorHAnsi" w:eastAsia="Times New Roman" w:hAnsiTheme="minorHAnsi"/>
          <w:sz w:val="21"/>
          <w:szCs w:val="21"/>
        </w:rPr>
        <w:t>prob</w:t>
      </w:r>
      <w:r>
        <w:rPr>
          <w:rFonts w:asciiTheme="minorHAnsi" w:eastAsia="Times New Roman" w:hAnsiTheme="minorHAnsi"/>
          <w:sz w:val="21"/>
          <w:szCs w:val="21"/>
        </w:rPr>
        <w:t>i</w:t>
      </w:r>
      <w:r w:rsidRPr="00B3452A">
        <w:rPr>
          <w:rFonts w:asciiTheme="minorHAnsi" w:eastAsia="Times New Roman" w:hAnsiTheme="minorHAnsi"/>
          <w:sz w:val="21"/>
          <w:szCs w:val="21"/>
        </w:rPr>
        <w:t>t</w:t>
      </w:r>
      <w:proofErr w:type="spellEnd"/>
      <w:r w:rsidRPr="00B3452A">
        <w:rPr>
          <w:rFonts w:asciiTheme="minorHAnsi" w:eastAsia="Times New Roman" w:hAnsiTheme="minorHAnsi"/>
          <w:sz w:val="21"/>
          <w:szCs w:val="21"/>
        </w:rPr>
        <w:t xml:space="preserve">, </w:t>
      </w:r>
      <w:proofErr w:type="spellStart"/>
      <w:r w:rsidRPr="00B3452A">
        <w:rPr>
          <w:rFonts w:asciiTheme="minorHAnsi" w:eastAsia="Times New Roman" w:hAnsiTheme="minorHAnsi"/>
          <w:sz w:val="21"/>
          <w:szCs w:val="21"/>
        </w:rPr>
        <w:t>tobit</w:t>
      </w:r>
      <w:proofErr w:type="spellEnd"/>
      <w:r w:rsidRPr="00B3452A">
        <w:rPr>
          <w:rFonts w:asciiTheme="minorHAnsi" w:eastAsia="Times New Roman" w:hAnsiTheme="minorHAnsi"/>
          <w:sz w:val="21"/>
          <w:szCs w:val="21"/>
        </w:rPr>
        <w:t>).</w:t>
      </w:r>
    </w:p>
    <w:p w14:paraId="350A9AB8" w14:textId="77777777" w:rsidR="00020F27" w:rsidRDefault="00020F27" w:rsidP="00020F27">
      <w:pPr>
        <w:spacing w:before="120" w:after="0"/>
        <w:rPr>
          <w:rFonts w:asciiTheme="minorHAnsi" w:hAnsiTheme="minorHAnsi"/>
          <w:b/>
          <w:caps/>
          <w:color w:val="000000" w:themeColor="text1"/>
          <w:sz w:val="21"/>
          <w:szCs w:val="21"/>
        </w:rPr>
      </w:pPr>
      <w:r>
        <w:rPr>
          <w:rFonts w:asciiTheme="minorHAnsi" w:hAnsiTheme="minorHAnsi"/>
          <w:b/>
          <w:caps/>
          <w:color w:val="000000" w:themeColor="text1"/>
          <w:sz w:val="21"/>
          <w:szCs w:val="21"/>
        </w:rPr>
        <w:t xml:space="preserve">advanced </w:t>
      </w:r>
      <w:r w:rsidRPr="0073665A">
        <w:rPr>
          <w:rFonts w:asciiTheme="minorHAnsi" w:hAnsiTheme="minorHAnsi"/>
          <w:b/>
          <w:caps/>
          <w:color w:val="000000" w:themeColor="text1"/>
          <w:sz w:val="21"/>
          <w:szCs w:val="21"/>
        </w:rPr>
        <w:t>econome</w:t>
      </w:r>
      <w:r>
        <w:rPr>
          <w:rFonts w:asciiTheme="minorHAnsi" w:hAnsiTheme="minorHAnsi"/>
          <w:b/>
          <w:caps/>
          <w:color w:val="000000" w:themeColor="text1"/>
          <w:sz w:val="21"/>
          <w:szCs w:val="21"/>
        </w:rPr>
        <w:t>trics</w:t>
      </w:r>
    </w:p>
    <w:p w14:paraId="72DE5F6E" w14:textId="77777777" w:rsidR="00020F27" w:rsidRPr="00B3452A" w:rsidRDefault="00020F27" w:rsidP="00020F27">
      <w:pPr>
        <w:spacing w:before="40" w:after="0"/>
        <w:jc w:val="both"/>
        <w:rPr>
          <w:rFonts w:asciiTheme="minorHAnsi" w:eastAsia="Times New Roman" w:hAnsiTheme="minorHAnsi"/>
          <w:sz w:val="21"/>
          <w:szCs w:val="21"/>
        </w:rPr>
      </w:pPr>
      <w:r w:rsidRPr="00B3452A">
        <w:rPr>
          <w:rFonts w:asciiTheme="minorHAnsi" w:eastAsia="Times New Roman" w:hAnsiTheme="minorHAnsi"/>
          <w:sz w:val="21"/>
          <w:szCs w:val="21"/>
        </w:rPr>
        <w:t>Used calculus and regression analysis to interpret time series, panel, and probability models</w:t>
      </w:r>
      <w:r>
        <w:rPr>
          <w:rFonts w:asciiTheme="minorHAnsi" w:eastAsia="Times New Roman" w:hAnsiTheme="minorHAnsi"/>
          <w:sz w:val="21"/>
          <w:szCs w:val="21"/>
        </w:rPr>
        <w:t xml:space="preserve">. </w:t>
      </w:r>
      <w:r w:rsidRPr="00B3452A">
        <w:rPr>
          <w:rFonts w:asciiTheme="minorHAnsi" w:eastAsia="Times New Roman" w:hAnsiTheme="minorHAnsi"/>
          <w:sz w:val="21"/>
          <w:szCs w:val="21"/>
        </w:rPr>
        <w:t>Wrote thesis on economic mobility of second-generation immigrants in the U.S. based on 400,000 observations.</w:t>
      </w:r>
    </w:p>
    <w:p w14:paraId="57FFEFF4" w14:textId="77777777" w:rsidR="00020F27" w:rsidRPr="000A15D0" w:rsidRDefault="00020F27" w:rsidP="00020F27">
      <w:pPr>
        <w:pBdr>
          <w:top w:val="single" w:sz="12" w:space="6" w:color="auto"/>
        </w:pBdr>
        <w:spacing w:before="240" w:after="40"/>
        <w:jc w:val="center"/>
        <w:rPr>
          <w:rFonts w:asciiTheme="majorHAnsi" w:hAnsiTheme="majorHAnsi"/>
          <w:b/>
          <w:caps/>
          <w:color w:val="000000" w:themeColor="text1"/>
        </w:rPr>
      </w:pPr>
      <w:r>
        <w:rPr>
          <w:rFonts w:asciiTheme="majorHAnsi" w:hAnsiTheme="majorHAnsi"/>
          <w:b/>
          <w:caps/>
          <w:color w:val="000000" w:themeColor="text1"/>
        </w:rPr>
        <w:t>experience highlights</w:t>
      </w:r>
    </w:p>
    <w:p w14:paraId="10A53A30" w14:textId="77777777" w:rsidR="00020F27" w:rsidRPr="000A15D0" w:rsidRDefault="00020F27" w:rsidP="00020F27">
      <w:pPr>
        <w:spacing w:before="40" w:after="0"/>
        <w:rPr>
          <w:rFonts w:asciiTheme="minorHAnsi" w:hAnsiTheme="minorHAnsi"/>
          <w:color w:val="000000" w:themeColor="text1"/>
          <w:sz w:val="21"/>
          <w:szCs w:val="22"/>
        </w:rPr>
      </w:pPr>
      <w:r>
        <w:rPr>
          <w:rFonts w:asciiTheme="minorHAnsi" w:hAnsiTheme="minorHAnsi"/>
          <w:b/>
          <w:caps/>
          <w:color w:val="000000" w:themeColor="text1"/>
          <w:sz w:val="21"/>
          <w:szCs w:val="22"/>
        </w:rPr>
        <w:t>ver brugge meats &amp; seafoods</w:t>
      </w:r>
      <w:r w:rsidRPr="000A15D0">
        <w:rPr>
          <w:rFonts w:asciiTheme="minorHAnsi" w:hAnsiTheme="minorHAnsi"/>
          <w:b/>
          <w:caps/>
          <w:color w:val="000000" w:themeColor="text1"/>
          <w:sz w:val="21"/>
          <w:szCs w:val="22"/>
        </w:rPr>
        <w:t xml:space="preserve">, </w:t>
      </w:r>
      <w:r>
        <w:rPr>
          <w:rFonts w:asciiTheme="minorHAnsi" w:hAnsiTheme="minorHAnsi"/>
          <w:color w:val="000000" w:themeColor="text1"/>
          <w:sz w:val="21"/>
          <w:szCs w:val="22"/>
        </w:rPr>
        <w:t>Oakland, CA</w:t>
      </w:r>
      <w:r w:rsidRPr="000A15D0">
        <w:rPr>
          <w:rFonts w:asciiTheme="minorHAnsi" w:hAnsiTheme="minorHAnsi"/>
          <w:color w:val="000000" w:themeColor="text1"/>
          <w:sz w:val="21"/>
          <w:szCs w:val="22"/>
        </w:rPr>
        <w:t xml:space="preserve">, </w:t>
      </w:r>
      <w:r>
        <w:rPr>
          <w:rFonts w:asciiTheme="minorHAnsi" w:hAnsiTheme="minorHAnsi"/>
          <w:color w:val="000000" w:themeColor="text1"/>
          <w:sz w:val="21"/>
          <w:szCs w:val="22"/>
        </w:rPr>
        <w:t>2016-Present</w:t>
      </w:r>
    </w:p>
    <w:p w14:paraId="2DB5EF0C" w14:textId="77777777" w:rsidR="00020F27" w:rsidRPr="000A15D0" w:rsidRDefault="00020F27" w:rsidP="00020F27">
      <w:pPr>
        <w:spacing w:before="40" w:after="40"/>
        <w:rPr>
          <w:rFonts w:asciiTheme="minorHAnsi" w:hAnsiTheme="minorHAnsi"/>
          <w:b/>
          <w:color w:val="000000" w:themeColor="text1"/>
          <w:sz w:val="21"/>
          <w:szCs w:val="22"/>
        </w:rPr>
      </w:pPr>
      <w:r>
        <w:rPr>
          <w:rFonts w:asciiTheme="minorHAnsi" w:hAnsiTheme="minorHAnsi"/>
          <w:b/>
          <w:color w:val="000000" w:themeColor="text1"/>
          <w:sz w:val="21"/>
          <w:szCs w:val="22"/>
        </w:rPr>
        <w:t xml:space="preserve">Assistant Manager/Sales Associate </w:t>
      </w:r>
    </w:p>
    <w:p w14:paraId="37A06E42" w14:textId="77777777" w:rsidR="00020F27" w:rsidRPr="000A15D0" w:rsidRDefault="00020F27" w:rsidP="00020F27">
      <w:pPr>
        <w:spacing w:before="40" w:after="40"/>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Serve in various capacities for a </w:t>
      </w:r>
      <w:proofErr w:type="gramStart"/>
      <w:r>
        <w:rPr>
          <w:rFonts w:asciiTheme="minorHAnsi" w:hAnsiTheme="minorHAnsi"/>
          <w:color w:val="000000" w:themeColor="text1"/>
          <w:sz w:val="21"/>
          <w:szCs w:val="22"/>
        </w:rPr>
        <w:t>high end</w:t>
      </w:r>
      <w:proofErr w:type="gramEnd"/>
      <w:r>
        <w:rPr>
          <w:rFonts w:asciiTheme="minorHAnsi" w:hAnsiTheme="minorHAnsi"/>
          <w:color w:val="000000" w:themeColor="text1"/>
          <w:sz w:val="21"/>
          <w:szCs w:val="22"/>
        </w:rPr>
        <w:t xml:space="preserve"> butcher shop to successfully create and maintain relationships with diverse customers and stakeholders</w:t>
      </w:r>
      <w:r w:rsidRPr="000A15D0">
        <w:rPr>
          <w:rFonts w:asciiTheme="minorHAnsi" w:hAnsiTheme="minorHAnsi"/>
          <w:color w:val="000000" w:themeColor="text1"/>
          <w:sz w:val="21"/>
          <w:szCs w:val="22"/>
        </w:rPr>
        <w:t>,</w:t>
      </w:r>
      <w:r>
        <w:rPr>
          <w:rFonts w:asciiTheme="minorHAnsi" w:hAnsiTheme="minorHAnsi"/>
          <w:color w:val="000000" w:themeColor="text1"/>
          <w:sz w:val="21"/>
          <w:szCs w:val="22"/>
        </w:rPr>
        <w:t xml:space="preserve"> ensuring customer satisfaction and retention. </w:t>
      </w:r>
      <w:r w:rsidRPr="000A15D0">
        <w:rPr>
          <w:rFonts w:asciiTheme="minorHAnsi" w:hAnsiTheme="minorHAnsi"/>
          <w:color w:val="000000" w:themeColor="text1"/>
          <w:sz w:val="21"/>
          <w:szCs w:val="22"/>
        </w:rPr>
        <w:t xml:space="preserve"> </w:t>
      </w:r>
      <w:r>
        <w:rPr>
          <w:rFonts w:asciiTheme="minorHAnsi" w:hAnsiTheme="minorHAnsi"/>
          <w:color w:val="000000" w:themeColor="text1"/>
          <w:sz w:val="21"/>
          <w:szCs w:val="22"/>
        </w:rPr>
        <w:t xml:space="preserve">Develop thorough understanding of specific market, other competitors, and client needs and behaviors to successfully solve problems, address needs, and communicate recommendations to upper level management. Utilize time management and multi-tasking skills to successfully take on a variety of tasks at once and complete each on time, working within strict deadlines. Increase customer confidence by providing in-depth explanations of products and matching their individual preferences.  </w:t>
      </w:r>
    </w:p>
    <w:p w14:paraId="20B2BE15" w14:textId="77777777" w:rsidR="00020F27" w:rsidRPr="000A15D0" w:rsidRDefault="00020F27" w:rsidP="00020F27">
      <w:pPr>
        <w:spacing w:before="40" w:after="40"/>
        <w:rPr>
          <w:rFonts w:asciiTheme="minorHAnsi" w:hAnsiTheme="minorHAnsi"/>
          <w:b/>
          <w:i/>
          <w:color w:val="000000" w:themeColor="text1"/>
          <w:sz w:val="21"/>
          <w:szCs w:val="22"/>
        </w:rPr>
      </w:pPr>
      <w:r w:rsidRPr="000A15D0">
        <w:rPr>
          <w:rFonts w:asciiTheme="minorHAnsi" w:hAnsiTheme="minorHAnsi"/>
          <w:b/>
          <w:i/>
          <w:color w:val="000000" w:themeColor="text1"/>
          <w:sz w:val="21"/>
          <w:szCs w:val="22"/>
        </w:rPr>
        <w:t>Key Accomplishments:</w:t>
      </w:r>
    </w:p>
    <w:p w14:paraId="0432F8E2" w14:textId="77777777" w:rsidR="00020F27" w:rsidRDefault="00020F27" w:rsidP="00020F27">
      <w:pPr>
        <w:pStyle w:val="ListParagraph"/>
        <w:numPr>
          <w:ilvl w:val="0"/>
          <w:numId w:val="2"/>
        </w:numPr>
        <w:tabs>
          <w:tab w:val="left" w:pos="720"/>
        </w:tabs>
        <w:spacing w:before="40" w:after="0"/>
        <w:contextualSpacing w:val="0"/>
        <w:rPr>
          <w:rFonts w:asciiTheme="minorHAnsi" w:hAnsiTheme="minorHAnsi"/>
          <w:color w:val="000000" w:themeColor="text1"/>
          <w:sz w:val="21"/>
          <w:szCs w:val="22"/>
        </w:rPr>
      </w:pPr>
      <w:r>
        <w:rPr>
          <w:rFonts w:asciiTheme="minorHAnsi" w:hAnsiTheme="minorHAnsi"/>
          <w:color w:val="000000" w:themeColor="text1"/>
          <w:sz w:val="21"/>
          <w:szCs w:val="22"/>
        </w:rPr>
        <w:t>Recognized as top performing sales associate, accounting for 30% of total sales.</w:t>
      </w:r>
    </w:p>
    <w:p w14:paraId="3282B3FE" w14:textId="77777777" w:rsidR="00020F27" w:rsidRDefault="00020F27" w:rsidP="00020F27">
      <w:pPr>
        <w:pStyle w:val="ListParagraph"/>
        <w:numPr>
          <w:ilvl w:val="0"/>
          <w:numId w:val="2"/>
        </w:numPr>
        <w:tabs>
          <w:tab w:val="left" w:pos="720"/>
        </w:tabs>
        <w:spacing w:before="40" w:after="0"/>
        <w:contextualSpacing w:val="0"/>
        <w:rPr>
          <w:rFonts w:asciiTheme="minorHAnsi" w:hAnsiTheme="minorHAnsi"/>
          <w:color w:val="000000" w:themeColor="text1"/>
          <w:sz w:val="21"/>
          <w:szCs w:val="22"/>
        </w:rPr>
      </w:pPr>
      <w:r>
        <w:rPr>
          <w:rFonts w:asciiTheme="minorHAnsi" w:hAnsiTheme="minorHAnsi"/>
          <w:color w:val="000000" w:themeColor="text1"/>
          <w:sz w:val="21"/>
          <w:szCs w:val="22"/>
        </w:rPr>
        <w:t xml:space="preserve">Maintained 25% of counter sales, verifying counter </w:t>
      </w:r>
      <w:proofErr w:type="gramStart"/>
      <w:r>
        <w:rPr>
          <w:rFonts w:asciiTheme="minorHAnsi" w:hAnsiTheme="minorHAnsi"/>
          <w:color w:val="000000" w:themeColor="text1"/>
          <w:sz w:val="21"/>
          <w:szCs w:val="22"/>
        </w:rPr>
        <w:t>was supplied at all times</w:t>
      </w:r>
      <w:proofErr w:type="gramEnd"/>
      <w:r>
        <w:rPr>
          <w:rFonts w:asciiTheme="minorHAnsi" w:hAnsiTheme="minorHAnsi"/>
          <w:color w:val="000000" w:themeColor="text1"/>
          <w:sz w:val="21"/>
          <w:szCs w:val="22"/>
        </w:rPr>
        <w:t xml:space="preserve"> and all back-up orders were filled in a timely manner. </w:t>
      </w:r>
    </w:p>
    <w:p w14:paraId="5B3FF276" w14:textId="77777777" w:rsidR="00020F27" w:rsidRPr="0026276C" w:rsidRDefault="00020F27" w:rsidP="00020F27">
      <w:pPr>
        <w:pStyle w:val="ListParagraph"/>
        <w:numPr>
          <w:ilvl w:val="0"/>
          <w:numId w:val="2"/>
        </w:numPr>
        <w:tabs>
          <w:tab w:val="left" w:pos="720"/>
        </w:tabs>
        <w:spacing w:before="40" w:after="0"/>
        <w:contextualSpacing w:val="0"/>
        <w:rPr>
          <w:rFonts w:asciiTheme="minorHAnsi" w:hAnsiTheme="minorHAnsi"/>
          <w:color w:val="000000" w:themeColor="text1"/>
          <w:sz w:val="21"/>
          <w:szCs w:val="22"/>
        </w:rPr>
      </w:pPr>
      <w:r>
        <w:rPr>
          <w:rFonts w:asciiTheme="minorHAnsi" w:hAnsiTheme="minorHAnsi"/>
          <w:color w:val="000000" w:themeColor="text1"/>
          <w:sz w:val="21"/>
          <w:szCs w:val="22"/>
        </w:rPr>
        <w:t xml:space="preserve">Supervised training of </w:t>
      </w:r>
      <w:r>
        <w:rPr>
          <w:rFonts w:asciiTheme="minorHAnsi" w:hAnsiTheme="minorHAnsi"/>
          <w:color w:val="FF0000"/>
          <w:sz w:val="21"/>
          <w:szCs w:val="22"/>
        </w:rPr>
        <w:t>3</w:t>
      </w:r>
      <w:r w:rsidRPr="00346D8D">
        <w:rPr>
          <w:rFonts w:asciiTheme="minorHAnsi" w:hAnsiTheme="minorHAnsi"/>
          <w:color w:val="FF0000"/>
          <w:sz w:val="21"/>
          <w:szCs w:val="22"/>
        </w:rPr>
        <w:t xml:space="preserve"> </w:t>
      </w:r>
      <w:r>
        <w:rPr>
          <w:rFonts w:asciiTheme="minorHAnsi" w:hAnsiTheme="minorHAnsi"/>
          <w:color w:val="000000" w:themeColor="text1"/>
          <w:sz w:val="21"/>
          <w:szCs w:val="22"/>
        </w:rPr>
        <w:t xml:space="preserve">employees, confirming all correct protocol and practices were followed. </w:t>
      </w:r>
    </w:p>
    <w:p w14:paraId="0D59805C" w14:textId="77777777" w:rsidR="000D3CB0" w:rsidRDefault="00020F27">
      <w:bookmarkStart w:id="0" w:name="_GoBack"/>
      <w:bookmarkEnd w:id="0"/>
    </w:p>
    <w:sectPr w:rsidR="000D3CB0" w:rsidSect="00632CB6">
      <w:headerReference w:type="default" r:id="rId5"/>
      <w:pgSz w:w="12240" w:h="15840"/>
      <w:pgMar w:top="720" w:right="720" w:bottom="720" w:left="72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574E1" w14:textId="77777777" w:rsidR="00EA1614" w:rsidRPr="000C0883" w:rsidRDefault="00020F27" w:rsidP="00EA1614">
    <w:pPr>
      <w:spacing w:after="0"/>
      <w:jc w:val="center"/>
      <w:rPr>
        <w:rFonts w:asciiTheme="majorHAnsi" w:hAnsiTheme="majorHAnsi" w:cstheme="majorHAnsi"/>
        <w:b/>
        <w:sz w:val="36"/>
        <w:szCs w:val="36"/>
      </w:rPr>
    </w:pPr>
    <w:r w:rsidRPr="000C0883">
      <w:rPr>
        <w:rFonts w:asciiTheme="majorHAnsi" w:hAnsiTheme="majorHAnsi" w:cstheme="majorHAnsi"/>
        <w:b/>
        <w:sz w:val="36"/>
        <w:szCs w:val="36"/>
      </w:rPr>
      <w:t>Client Name</w:t>
    </w:r>
  </w:p>
  <w:p w14:paraId="66A1B7AC" w14:textId="77777777" w:rsidR="00EA1614" w:rsidRPr="000C0883" w:rsidRDefault="00020F27" w:rsidP="00EA1614">
    <w:pPr>
      <w:pBdr>
        <w:bottom w:val="single" w:sz="12" w:space="1" w:color="auto"/>
      </w:pBdr>
      <w:spacing w:after="0"/>
      <w:jc w:val="center"/>
      <w:rPr>
        <w:rFonts w:asciiTheme="majorHAnsi" w:hAnsiTheme="majorHAnsi" w:cstheme="majorHAnsi"/>
        <w:i/>
        <w:sz w:val="22"/>
        <w:szCs w:val="22"/>
      </w:rPr>
    </w:pPr>
    <w:r w:rsidRPr="000C0883">
      <w:rPr>
        <w:rFonts w:asciiTheme="majorHAnsi" w:hAnsiTheme="majorHAnsi" w:cstheme="majorHAnsi"/>
        <w:i/>
        <w:sz w:val="22"/>
        <w:szCs w:val="22"/>
      </w:rPr>
      <w:t xml:space="preserve">Page Two </w:t>
    </w:r>
    <w:r w:rsidRPr="000C0883">
      <w:rPr>
        <w:rFonts w:asciiTheme="majorHAnsi" w:hAnsiTheme="majorHAnsi" w:cstheme="majorHAnsi"/>
        <w:i/>
        <w:sz w:val="22"/>
        <w:szCs w:val="22"/>
      </w:rPr>
      <w:t>of Two</w:t>
    </w:r>
  </w:p>
  <w:p w14:paraId="65103CD0" w14:textId="77777777" w:rsidR="00EA1614" w:rsidRDefault="00020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E4BD4"/>
    <w:multiLevelType w:val="hybridMultilevel"/>
    <w:tmpl w:val="9B98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00674"/>
    <w:multiLevelType w:val="hybridMultilevel"/>
    <w:tmpl w:val="49966F48"/>
    <w:lvl w:ilvl="0" w:tplc="B64C2B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27"/>
    <w:rsid w:val="00020F27"/>
    <w:rsid w:val="004C2B6F"/>
    <w:rsid w:val="00CE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04DF"/>
  <w15:chartTrackingRefBased/>
  <w15:docId w15:val="{095A0739-09FA-4F04-B939-28A62830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0F27"/>
    <w:pPr>
      <w:spacing w:after="20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F27"/>
    <w:pPr>
      <w:ind w:left="720"/>
      <w:contextualSpacing/>
    </w:pPr>
  </w:style>
  <w:style w:type="paragraph" w:styleId="Header">
    <w:name w:val="header"/>
    <w:basedOn w:val="Normal"/>
    <w:link w:val="HeaderChar"/>
    <w:unhideWhenUsed/>
    <w:rsid w:val="00020F27"/>
    <w:pPr>
      <w:tabs>
        <w:tab w:val="center" w:pos="4680"/>
        <w:tab w:val="right" w:pos="9360"/>
      </w:tabs>
      <w:spacing w:after="0"/>
    </w:pPr>
  </w:style>
  <w:style w:type="character" w:customStyle="1" w:styleId="HeaderChar">
    <w:name w:val="Header Char"/>
    <w:basedOn w:val="DefaultParagraphFont"/>
    <w:link w:val="Header"/>
    <w:rsid w:val="00020F27"/>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Boese</dc:creator>
  <cp:keywords/>
  <dc:description/>
  <cp:lastModifiedBy>Michael Boese</cp:lastModifiedBy>
  <cp:revision>1</cp:revision>
  <dcterms:created xsi:type="dcterms:W3CDTF">2019-09-04T00:10:00Z</dcterms:created>
  <dcterms:modified xsi:type="dcterms:W3CDTF">2019-09-04T00:12:00Z</dcterms:modified>
</cp:coreProperties>
</file>