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A9A4" w14:textId="77777777" w:rsidR="006F4B27" w:rsidRDefault="006F4B27"/>
    <w:p w14:paraId="23BBCFDF" w14:textId="37D908BB" w:rsidR="006F4B27" w:rsidRPr="009E5B8C" w:rsidRDefault="003A7BF2" w:rsidP="006F4B27">
      <w:pPr>
        <w:pStyle w:val="Subtitle"/>
        <w:keepNext/>
        <w:keepLines/>
        <w:tabs>
          <w:tab w:val="clear" w:pos="851"/>
        </w:tabs>
        <w:spacing w:before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Background to Research Project</w:t>
      </w:r>
    </w:p>
    <w:p w14:paraId="772268F0" w14:textId="26672C85" w:rsidR="00F07241" w:rsidRPr="009E5B8C" w:rsidRDefault="006F4B27" w:rsidP="006F4B27">
      <w:pPr>
        <w:jc w:val="both"/>
        <w:rPr>
          <w:sz w:val="24"/>
          <w:szCs w:val="24"/>
        </w:rPr>
      </w:pPr>
      <w:r w:rsidRPr="009E5B8C">
        <w:rPr>
          <w:sz w:val="24"/>
          <w:szCs w:val="24"/>
        </w:rPr>
        <w:t>This research agreement follows the previous collaborative research program</w:t>
      </w:r>
      <w:r w:rsidR="00F07241" w:rsidRPr="009E5B8C">
        <w:rPr>
          <w:sz w:val="24"/>
          <w:szCs w:val="24"/>
        </w:rPr>
        <w:t>s</w:t>
      </w:r>
      <w:r w:rsidRPr="009E5B8C">
        <w:rPr>
          <w:sz w:val="24"/>
          <w:szCs w:val="24"/>
        </w:rPr>
        <w:t xml:space="preserve"> between DST Group and Curtin University.  </w:t>
      </w:r>
      <w:r w:rsidR="00A133B9">
        <w:rPr>
          <w:sz w:val="24"/>
          <w:szCs w:val="24"/>
        </w:rPr>
        <w:t>The focus of the p</w:t>
      </w:r>
      <w:r w:rsidRPr="009E5B8C">
        <w:rPr>
          <w:sz w:val="24"/>
          <w:szCs w:val="24"/>
        </w:rPr>
        <w:t>revious</w:t>
      </w:r>
      <w:r w:rsidR="00F07241" w:rsidRPr="009E5B8C">
        <w:rPr>
          <w:sz w:val="24"/>
          <w:szCs w:val="24"/>
        </w:rPr>
        <w:t xml:space="preserve"> work </w:t>
      </w:r>
      <w:r w:rsidR="00A133B9">
        <w:rPr>
          <w:sz w:val="24"/>
          <w:szCs w:val="24"/>
        </w:rPr>
        <w:t xml:space="preserve">were </w:t>
      </w:r>
      <w:r w:rsidR="00F07241" w:rsidRPr="009E5B8C">
        <w:rPr>
          <w:sz w:val="24"/>
          <w:szCs w:val="24"/>
        </w:rPr>
        <w:t xml:space="preserve">on (1) </w:t>
      </w:r>
      <w:r w:rsidR="005C23E7">
        <w:rPr>
          <w:sz w:val="24"/>
          <w:szCs w:val="24"/>
        </w:rPr>
        <w:t>automatic detection of</w:t>
      </w:r>
      <w:r w:rsidR="00F07241" w:rsidRPr="009E5B8C">
        <w:rPr>
          <w:sz w:val="24"/>
          <w:szCs w:val="24"/>
        </w:rPr>
        <w:t xml:space="preserve"> low observable contacts from panoramic and wide FOV cameras (2008 and 2013) and (2) studying the impact of different visualisation modalities on timely successful detection of targets</w:t>
      </w:r>
      <w:r w:rsidR="00046E77">
        <w:rPr>
          <w:sz w:val="24"/>
          <w:szCs w:val="24"/>
        </w:rPr>
        <w:t xml:space="preserve"> (2015)</w:t>
      </w:r>
      <w:r w:rsidR="00F07241" w:rsidRPr="009E5B8C">
        <w:rPr>
          <w:sz w:val="24"/>
          <w:szCs w:val="24"/>
        </w:rPr>
        <w:t xml:space="preserve">. </w:t>
      </w:r>
    </w:p>
    <w:p w14:paraId="7E20B199" w14:textId="1C30CAB3" w:rsidR="00180494" w:rsidRDefault="00EF68A2" w:rsidP="006F4B27">
      <w:pPr>
        <w:jc w:val="both"/>
        <w:rPr>
          <w:sz w:val="24"/>
          <w:szCs w:val="24"/>
        </w:rPr>
      </w:pPr>
      <w:r w:rsidRPr="009E5B8C">
        <w:rPr>
          <w:sz w:val="24"/>
          <w:szCs w:val="24"/>
        </w:rPr>
        <w:t xml:space="preserve">The success of submarine operations is highly dependent on its ability to </w:t>
      </w:r>
      <w:r w:rsidR="00A133B9">
        <w:rPr>
          <w:sz w:val="24"/>
          <w:szCs w:val="24"/>
        </w:rPr>
        <w:t xml:space="preserve">effectively </w:t>
      </w:r>
      <w:r w:rsidRPr="009E5B8C">
        <w:rPr>
          <w:sz w:val="24"/>
          <w:szCs w:val="24"/>
        </w:rPr>
        <w:t xml:space="preserve">undertake above water surveillance across the entire electro-optic spectrum in all weather conditions and time of day. From the sensor front end, the </w:t>
      </w:r>
      <w:r w:rsidR="00D158CF" w:rsidRPr="009E5B8C">
        <w:rPr>
          <w:sz w:val="24"/>
          <w:szCs w:val="24"/>
        </w:rPr>
        <w:t>sensor-</w:t>
      </w:r>
      <w:r w:rsidRPr="009E5B8C">
        <w:rPr>
          <w:sz w:val="24"/>
          <w:szCs w:val="24"/>
        </w:rPr>
        <w:t>time-space integration of data aim</w:t>
      </w:r>
      <w:r w:rsidR="00D158CF" w:rsidRPr="009E5B8C">
        <w:rPr>
          <w:sz w:val="24"/>
          <w:szCs w:val="24"/>
        </w:rPr>
        <w:t xml:space="preserve">s to capture a reliable understanding of the battlespace. </w:t>
      </w:r>
      <w:r w:rsidR="00522FA9">
        <w:rPr>
          <w:sz w:val="24"/>
          <w:szCs w:val="24"/>
        </w:rPr>
        <w:t xml:space="preserve">With the emergence of non-rotating panoramic masts expected to be </w:t>
      </w:r>
      <w:r w:rsidR="00AB1B6B">
        <w:rPr>
          <w:sz w:val="24"/>
          <w:szCs w:val="24"/>
        </w:rPr>
        <w:t>of consideration</w:t>
      </w:r>
      <w:r w:rsidR="00522FA9">
        <w:rPr>
          <w:sz w:val="24"/>
          <w:szCs w:val="24"/>
        </w:rPr>
        <w:t xml:space="preserve"> for Project SEA100, t</w:t>
      </w:r>
      <w:r w:rsidR="00D158CF" w:rsidRPr="009E5B8C">
        <w:rPr>
          <w:sz w:val="24"/>
          <w:szCs w:val="24"/>
        </w:rPr>
        <w:t xml:space="preserve">he </w:t>
      </w:r>
      <w:r w:rsidR="00180494" w:rsidRPr="009E5B8C">
        <w:rPr>
          <w:sz w:val="24"/>
          <w:szCs w:val="24"/>
        </w:rPr>
        <w:t xml:space="preserve">ever increasing volume of </w:t>
      </w:r>
      <w:r w:rsidR="00D158CF" w:rsidRPr="009E5B8C">
        <w:rPr>
          <w:sz w:val="24"/>
          <w:szCs w:val="24"/>
        </w:rPr>
        <w:t xml:space="preserve">data </w:t>
      </w:r>
      <w:r w:rsidR="00180494" w:rsidRPr="009E5B8C">
        <w:rPr>
          <w:sz w:val="24"/>
          <w:szCs w:val="24"/>
        </w:rPr>
        <w:t xml:space="preserve">collected from multiple sensors </w:t>
      </w:r>
      <w:r w:rsidR="00D158CF" w:rsidRPr="009E5B8C">
        <w:rPr>
          <w:sz w:val="24"/>
          <w:szCs w:val="24"/>
        </w:rPr>
        <w:t xml:space="preserve">has resulted in </w:t>
      </w:r>
      <w:r w:rsidR="00522FA9">
        <w:rPr>
          <w:sz w:val="24"/>
          <w:szCs w:val="24"/>
        </w:rPr>
        <w:t xml:space="preserve">a dependency and </w:t>
      </w:r>
      <w:r w:rsidR="00D158CF" w:rsidRPr="009E5B8C">
        <w:rPr>
          <w:sz w:val="24"/>
          <w:szCs w:val="24"/>
        </w:rPr>
        <w:t xml:space="preserve">growing </w:t>
      </w:r>
      <w:r w:rsidR="00727D99">
        <w:rPr>
          <w:sz w:val="24"/>
          <w:szCs w:val="24"/>
        </w:rPr>
        <w:t>adoption</w:t>
      </w:r>
      <w:r w:rsidR="00D158CF" w:rsidRPr="009E5B8C">
        <w:rPr>
          <w:sz w:val="24"/>
          <w:szCs w:val="24"/>
        </w:rPr>
        <w:t xml:space="preserve"> of automated techniques to help improve the efficiency and accuracy of </w:t>
      </w:r>
      <w:r w:rsidR="00522FA9">
        <w:rPr>
          <w:sz w:val="24"/>
          <w:szCs w:val="24"/>
        </w:rPr>
        <w:t>above water contact management</w:t>
      </w:r>
      <w:r w:rsidR="00D158CF" w:rsidRPr="009E5B8C">
        <w:rPr>
          <w:sz w:val="24"/>
          <w:szCs w:val="24"/>
        </w:rPr>
        <w:t xml:space="preserve"> </w:t>
      </w:r>
      <w:r w:rsidR="00180494" w:rsidRPr="009E5B8C">
        <w:rPr>
          <w:sz w:val="24"/>
          <w:szCs w:val="24"/>
        </w:rPr>
        <w:t xml:space="preserve">for the submarine command team. </w:t>
      </w:r>
      <w:r w:rsidRPr="009E5B8C">
        <w:rPr>
          <w:sz w:val="24"/>
          <w:szCs w:val="24"/>
        </w:rPr>
        <w:t>Automat</w:t>
      </w:r>
      <w:r w:rsidR="00AB1B6B">
        <w:rPr>
          <w:sz w:val="24"/>
          <w:szCs w:val="24"/>
        </w:rPr>
        <w:t>i</w:t>
      </w:r>
      <w:r w:rsidRPr="009E5B8C">
        <w:rPr>
          <w:sz w:val="24"/>
          <w:szCs w:val="24"/>
        </w:rPr>
        <w:t>ons for feature extraction, machine learning</w:t>
      </w:r>
      <w:r w:rsidR="00180494" w:rsidRPr="009E5B8C">
        <w:rPr>
          <w:sz w:val="24"/>
          <w:szCs w:val="24"/>
        </w:rPr>
        <w:t>, information fusion</w:t>
      </w:r>
      <w:r w:rsidRPr="009E5B8C">
        <w:rPr>
          <w:sz w:val="24"/>
          <w:szCs w:val="24"/>
        </w:rPr>
        <w:t xml:space="preserve"> and visualisation are designed </w:t>
      </w:r>
      <w:r w:rsidR="00180494" w:rsidRPr="009E5B8C">
        <w:rPr>
          <w:sz w:val="24"/>
          <w:szCs w:val="24"/>
        </w:rPr>
        <w:t>to augment the decision making process, relieving the image analysis from manually sieving through large volume of data thereby significantly reducing the strain</w:t>
      </w:r>
      <w:r w:rsidR="00012B56" w:rsidRPr="009E5B8C">
        <w:rPr>
          <w:sz w:val="24"/>
          <w:szCs w:val="24"/>
        </w:rPr>
        <w:t xml:space="preserve"> on </w:t>
      </w:r>
      <w:r w:rsidR="00180494" w:rsidRPr="009E5B8C">
        <w:rPr>
          <w:sz w:val="24"/>
          <w:szCs w:val="24"/>
        </w:rPr>
        <w:t>their time and capabilities</w:t>
      </w:r>
      <w:r w:rsidR="00210CFC">
        <w:rPr>
          <w:sz w:val="24"/>
          <w:szCs w:val="24"/>
        </w:rPr>
        <w:t xml:space="preserve"> and improving the command team response time leading to a regionally superior capability</w:t>
      </w:r>
      <w:r w:rsidR="00180494" w:rsidRPr="009E5B8C">
        <w:rPr>
          <w:sz w:val="24"/>
          <w:szCs w:val="24"/>
        </w:rPr>
        <w:t>.</w:t>
      </w:r>
    </w:p>
    <w:p w14:paraId="16DCE390" w14:textId="3312B712" w:rsidR="003A7BF2" w:rsidRDefault="003A7BF2" w:rsidP="006F4B27">
      <w:pPr>
        <w:jc w:val="both"/>
        <w:rPr>
          <w:sz w:val="24"/>
          <w:szCs w:val="24"/>
        </w:rPr>
      </w:pPr>
    </w:p>
    <w:p w14:paraId="70060A5F" w14:textId="585E6FB8" w:rsidR="003A7BF2" w:rsidRPr="003A7BF2" w:rsidRDefault="003A7BF2" w:rsidP="006F4B27">
      <w:pPr>
        <w:jc w:val="both"/>
        <w:rPr>
          <w:b/>
          <w:sz w:val="24"/>
          <w:szCs w:val="24"/>
        </w:rPr>
      </w:pPr>
      <w:r w:rsidRPr="003A7BF2">
        <w:rPr>
          <w:b/>
          <w:sz w:val="24"/>
          <w:szCs w:val="24"/>
        </w:rPr>
        <w:t>Aims of Research Project</w:t>
      </w:r>
    </w:p>
    <w:p w14:paraId="474A48DF" w14:textId="77777777" w:rsidR="00194082" w:rsidRPr="00194082" w:rsidRDefault="00012B56" w:rsidP="00911BDA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012B56">
        <w:rPr>
          <w:rFonts w:eastAsia="Times New Roman" w:cs="Arial"/>
          <w:sz w:val="24"/>
          <w:szCs w:val="24"/>
          <w:lang w:eastAsia="en-AU"/>
        </w:rPr>
        <w:t>Recent progress in deep lear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ning techniques has opened up </w:t>
      </w:r>
      <w:r w:rsidRPr="00012B56">
        <w:rPr>
          <w:rFonts w:eastAsia="Times New Roman" w:cs="Arial"/>
          <w:sz w:val="24"/>
          <w:szCs w:val="24"/>
          <w:lang w:eastAsia="en-AU"/>
        </w:rPr>
        <w:t xml:space="preserve">new 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>opportunities for sens</w:t>
      </w:r>
      <w:r w:rsidR="00E65495">
        <w:rPr>
          <w:rFonts w:eastAsia="Times New Roman" w:cs="Arial"/>
          <w:sz w:val="24"/>
          <w:szCs w:val="24"/>
          <w:lang w:eastAsia="en-AU"/>
        </w:rPr>
        <w:t>or-based visual recognition (</w:t>
      </w:r>
      <w:proofErr w:type="spellStart"/>
      <w:r w:rsidR="00E65495">
        <w:rPr>
          <w:rFonts w:eastAsia="Times New Roman" w:cs="Arial"/>
          <w:sz w:val="24"/>
          <w:szCs w:val="24"/>
          <w:lang w:eastAsia="en-AU"/>
        </w:rPr>
        <w:t>LeCun</w:t>
      </w:r>
      <w:proofErr w:type="spellEnd"/>
      <w:r w:rsidR="00E65495">
        <w:rPr>
          <w:rFonts w:eastAsia="Times New Roman" w:cs="Arial"/>
          <w:sz w:val="24"/>
          <w:szCs w:val="24"/>
          <w:lang w:eastAsia="en-AU"/>
        </w:rPr>
        <w:t xml:space="preserve"> et. al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). </w:t>
      </w:r>
      <w:r w:rsidRPr="00012B56">
        <w:rPr>
          <w:rFonts w:eastAsia="Times New Roman" w:cs="Arial"/>
          <w:sz w:val="24"/>
          <w:szCs w:val="24"/>
          <w:lang w:eastAsia="en-AU"/>
        </w:rPr>
        <w:t>The main advantages of these methods are that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 </w:t>
      </w:r>
      <w:r w:rsidRPr="00012B56">
        <w:rPr>
          <w:rFonts w:eastAsia="Times New Roman" w:cs="Arial"/>
          <w:sz w:val="24"/>
          <w:szCs w:val="24"/>
          <w:lang w:eastAsia="en-AU"/>
        </w:rPr>
        <w:t>the framework is fully automa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tic and the underlying features from images </w:t>
      </w:r>
      <w:r w:rsidRPr="00012B56">
        <w:rPr>
          <w:rFonts w:eastAsia="Times New Roman" w:cs="Arial"/>
          <w:sz w:val="24"/>
          <w:szCs w:val="24"/>
          <w:lang w:eastAsia="en-AU"/>
        </w:rPr>
        <w:t>can be explicitly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 </w:t>
      </w:r>
      <w:proofErr w:type="gramStart"/>
      <w:r w:rsidRPr="00012B56">
        <w:rPr>
          <w:rFonts w:eastAsia="Times New Roman" w:cs="Arial"/>
          <w:sz w:val="24"/>
          <w:szCs w:val="24"/>
          <w:lang w:eastAsia="en-AU"/>
        </w:rPr>
        <w:t>learned</w:t>
      </w:r>
      <w:proofErr w:type="gramEnd"/>
      <w:r w:rsidRPr="00012B56">
        <w:rPr>
          <w:rFonts w:eastAsia="Times New Roman" w:cs="Arial"/>
          <w:sz w:val="24"/>
          <w:szCs w:val="24"/>
          <w:lang w:eastAsia="en-AU"/>
        </w:rPr>
        <w:t xml:space="preserve"> using a single learning algorithm.  </w:t>
      </w:r>
      <w:r w:rsidR="00194082" w:rsidRPr="009E5B8C">
        <w:rPr>
          <w:rFonts w:eastAsia="Times New Roman" w:cs="Arial"/>
          <w:sz w:val="24"/>
          <w:szCs w:val="24"/>
          <w:lang w:eastAsia="en-AU"/>
        </w:rPr>
        <w:t xml:space="preserve">Recent advances in deep convolutional neural network (CNN) 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>have allowed thousands of objects to be automatically learned from millions of labelled training images.</w:t>
      </w:r>
      <w:r w:rsidR="00911BDA" w:rsidRPr="009E5B8C">
        <w:rPr>
          <w:sz w:val="24"/>
          <w:szCs w:val="24"/>
        </w:rPr>
        <w:t xml:space="preserve"> The capacity of CNNs can be controlled by varying their depth and breadth, and they also make strong and mostly correct assumptions about the nature of images (</w:t>
      </w:r>
      <w:proofErr w:type="spellStart"/>
      <w:r w:rsidR="00781C35">
        <w:rPr>
          <w:sz w:val="24"/>
          <w:szCs w:val="24"/>
        </w:rPr>
        <w:t>Krizhevsky</w:t>
      </w:r>
      <w:proofErr w:type="spellEnd"/>
      <w:r w:rsidR="00781C35">
        <w:rPr>
          <w:sz w:val="24"/>
          <w:szCs w:val="24"/>
        </w:rPr>
        <w:t xml:space="preserve"> et. al</w:t>
      </w:r>
      <w:r w:rsidR="00911BDA" w:rsidRPr="009E5B8C">
        <w:rPr>
          <w:sz w:val="24"/>
          <w:szCs w:val="24"/>
        </w:rPr>
        <w:t xml:space="preserve">). </w:t>
      </w:r>
      <w:r w:rsidR="00727D99">
        <w:rPr>
          <w:rFonts w:eastAsia="Times New Roman" w:cs="Arial"/>
          <w:sz w:val="24"/>
          <w:szCs w:val="24"/>
          <w:lang w:eastAsia="en-AU"/>
        </w:rPr>
        <w:t xml:space="preserve">In 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>most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 xml:space="preserve"> sc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>enario</w:t>
      </w:r>
      <w:r w:rsidR="00727D99">
        <w:rPr>
          <w:rFonts w:eastAsia="Times New Roman" w:cs="Arial"/>
          <w:sz w:val="24"/>
          <w:szCs w:val="24"/>
          <w:lang w:eastAsia="en-AU"/>
        </w:rPr>
        <w:t>s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>, a deep CNN with an abun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>dance of non-linear computation units is trained on a large-scale dataset and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 xml:space="preserve"> 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>the feed-forward activations at a certain layer are extract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 xml:space="preserve">ed as a feature representation to the next layer.  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>This approach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 xml:space="preserve"> 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>has shown promising performance when transferred to a vast array of target recognition</w:t>
      </w:r>
      <w:r w:rsidR="00911BDA" w:rsidRPr="009E5B8C">
        <w:rPr>
          <w:rFonts w:eastAsia="Times New Roman" w:cs="Arial"/>
          <w:sz w:val="24"/>
          <w:szCs w:val="24"/>
          <w:lang w:eastAsia="en-AU"/>
        </w:rPr>
        <w:t xml:space="preserve"> 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>tasks</w:t>
      </w:r>
      <w:r w:rsidR="00781C35">
        <w:rPr>
          <w:rFonts w:eastAsia="Times New Roman" w:cs="Arial"/>
          <w:sz w:val="24"/>
          <w:szCs w:val="24"/>
          <w:lang w:eastAsia="en-AU"/>
        </w:rPr>
        <w:t xml:space="preserve"> (Stone and Keller</w:t>
      </w:r>
      <w:r w:rsidR="00727D99">
        <w:rPr>
          <w:rFonts w:eastAsia="Times New Roman" w:cs="Arial"/>
          <w:sz w:val="24"/>
          <w:szCs w:val="24"/>
          <w:lang w:eastAsia="en-AU"/>
        </w:rPr>
        <w:t>)</w:t>
      </w:r>
      <w:r w:rsidR="00194082" w:rsidRPr="00194082">
        <w:rPr>
          <w:rFonts w:eastAsia="Times New Roman" w:cs="Arial"/>
          <w:sz w:val="24"/>
          <w:szCs w:val="24"/>
          <w:lang w:eastAsia="en-AU"/>
        </w:rPr>
        <w:t xml:space="preserve">.  </w:t>
      </w:r>
    </w:p>
    <w:p w14:paraId="07DA6A75" w14:textId="77777777" w:rsidR="00194082" w:rsidRPr="00012B56" w:rsidRDefault="00194082" w:rsidP="00194082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en-AU"/>
        </w:rPr>
      </w:pPr>
    </w:p>
    <w:p w14:paraId="6132BD01" w14:textId="5D40B331" w:rsidR="00194082" w:rsidRPr="009E5B8C" w:rsidRDefault="00194082" w:rsidP="006F4B27">
      <w:pPr>
        <w:jc w:val="both"/>
        <w:rPr>
          <w:sz w:val="24"/>
          <w:szCs w:val="24"/>
        </w:rPr>
      </w:pPr>
      <w:r w:rsidRPr="009E5B8C">
        <w:rPr>
          <w:sz w:val="24"/>
          <w:szCs w:val="24"/>
        </w:rPr>
        <w:t>In this research</w:t>
      </w:r>
      <w:r w:rsidR="0015162C" w:rsidRPr="009E5B8C">
        <w:rPr>
          <w:sz w:val="24"/>
          <w:szCs w:val="24"/>
        </w:rPr>
        <w:t xml:space="preserve">, the following </w:t>
      </w:r>
      <w:r w:rsidR="0054551C">
        <w:rPr>
          <w:sz w:val="24"/>
          <w:szCs w:val="24"/>
        </w:rPr>
        <w:t xml:space="preserve">primary </w:t>
      </w:r>
      <w:r w:rsidR="00AB1B6B">
        <w:rPr>
          <w:sz w:val="24"/>
          <w:szCs w:val="24"/>
        </w:rPr>
        <w:t xml:space="preserve">objective </w:t>
      </w:r>
      <w:r w:rsidR="0015162C" w:rsidRPr="009E5B8C">
        <w:rPr>
          <w:sz w:val="24"/>
          <w:szCs w:val="24"/>
        </w:rPr>
        <w:t>activities will be carried out:</w:t>
      </w:r>
      <w:r w:rsidRPr="009E5B8C">
        <w:rPr>
          <w:sz w:val="24"/>
          <w:szCs w:val="24"/>
        </w:rPr>
        <w:t xml:space="preserve"> </w:t>
      </w:r>
    </w:p>
    <w:p w14:paraId="32FE8247" w14:textId="16E7A00D" w:rsidR="001240DE" w:rsidRDefault="00210CFC" w:rsidP="00210C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Investigate </w:t>
      </w:r>
      <w:r w:rsidR="001240DE">
        <w:rPr>
          <w:sz w:val="24"/>
          <w:szCs w:val="24"/>
        </w:rPr>
        <w:t>the application of CNN (and</w:t>
      </w:r>
      <w:r w:rsidR="0054551C">
        <w:rPr>
          <w:sz w:val="24"/>
          <w:szCs w:val="24"/>
        </w:rPr>
        <w:t>/or</w:t>
      </w:r>
      <w:r w:rsidR="001240DE">
        <w:rPr>
          <w:sz w:val="24"/>
          <w:szCs w:val="24"/>
        </w:rPr>
        <w:t xml:space="preserve"> other suitable approaches) for the task of automatic detection of distant maritime surface and air objects of military interest when observed from panoramic EO sensors near the sea surface. </w:t>
      </w:r>
    </w:p>
    <w:p w14:paraId="05126F06" w14:textId="6C04593C" w:rsidR="001240DE" w:rsidRDefault="001240DE" w:rsidP="002050C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Assemble a representative imagery set for training and testing. Investigate if existing imagery data bases can be used, if they can be supplemented with synthetic </w:t>
      </w:r>
      <w:r w:rsidR="00522FA9">
        <w:rPr>
          <w:sz w:val="24"/>
          <w:szCs w:val="24"/>
        </w:rPr>
        <w:t>imagery, and</w:t>
      </w:r>
      <w:r>
        <w:rPr>
          <w:sz w:val="24"/>
          <w:szCs w:val="24"/>
        </w:rPr>
        <w:t xml:space="preserve"> </w:t>
      </w:r>
      <w:r w:rsidR="00522FA9">
        <w:rPr>
          <w:sz w:val="24"/>
          <w:szCs w:val="24"/>
        </w:rPr>
        <w:t xml:space="preserve">building an </w:t>
      </w:r>
      <w:r w:rsidR="00EA0C9B">
        <w:rPr>
          <w:sz w:val="24"/>
          <w:szCs w:val="24"/>
        </w:rPr>
        <w:t xml:space="preserve">unclassified </w:t>
      </w:r>
      <w:r w:rsidR="00522FA9">
        <w:rPr>
          <w:sz w:val="24"/>
          <w:szCs w:val="24"/>
        </w:rPr>
        <w:t>image repository of real world maritime vessels using a multi band camera array installed on the Armaments Jetty at HMAS Stirling together with recording of ships AIS information.</w:t>
      </w:r>
      <w:r>
        <w:rPr>
          <w:sz w:val="24"/>
          <w:szCs w:val="24"/>
        </w:rPr>
        <w:t xml:space="preserve"> </w:t>
      </w:r>
    </w:p>
    <w:p w14:paraId="04C2107D" w14:textId="2FD32EEE" w:rsidR="001240DE" w:rsidRDefault="00522FA9" w:rsidP="002050C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 and o</w:t>
      </w:r>
      <w:r w:rsidR="001240DE">
        <w:rPr>
          <w:sz w:val="24"/>
          <w:szCs w:val="24"/>
        </w:rPr>
        <w:t>ptimise the</w:t>
      </w:r>
      <w:r>
        <w:rPr>
          <w:sz w:val="24"/>
          <w:szCs w:val="24"/>
        </w:rPr>
        <w:t xml:space="preserve"> preferred</w:t>
      </w:r>
      <w:r w:rsidR="001240DE">
        <w:rPr>
          <w:sz w:val="24"/>
          <w:szCs w:val="24"/>
        </w:rPr>
        <w:t xml:space="preserve"> approach for low observable objects and d</w:t>
      </w:r>
      <w:r w:rsidR="001240DE" w:rsidRPr="001240DE">
        <w:rPr>
          <w:sz w:val="24"/>
          <w:szCs w:val="24"/>
        </w:rPr>
        <w:t xml:space="preserve">emonstrate </w:t>
      </w:r>
      <w:r w:rsidR="001240DE">
        <w:rPr>
          <w:sz w:val="24"/>
          <w:szCs w:val="24"/>
        </w:rPr>
        <w:t>its</w:t>
      </w:r>
      <w:r w:rsidR="00210CFC" w:rsidRPr="001240DE">
        <w:rPr>
          <w:sz w:val="24"/>
          <w:szCs w:val="24"/>
        </w:rPr>
        <w:t xml:space="preserve"> </w:t>
      </w:r>
      <w:r w:rsidR="001240DE">
        <w:rPr>
          <w:sz w:val="24"/>
          <w:szCs w:val="24"/>
        </w:rPr>
        <w:t xml:space="preserve">ROC performance using representative imagery.  Determine the effective limits of the approach in terms of minimum pixels on target and contrast with background. </w:t>
      </w:r>
    </w:p>
    <w:p w14:paraId="7CD5D85B" w14:textId="7F1F44AC" w:rsidR="0054551C" w:rsidRDefault="0054551C" w:rsidP="0054551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 technology forecasting</w:t>
      </w:r>
      <w:r w:rsidRPr="0054551C">
        <w:rPr>
          <w:sz w:val="24"/>
          <w:szCs w:val="24"/>
        </w:rPr>
        <w:t xml:space="preserve"> to try and predict how</w:t>
      </w:r>
      <w:r>
        <w:rPr>
          <w:sz w:val="24"/>
          <w:szCs w:val="24"/>
        </w:rPr>
        <w:t xml:space="preserve"> the effectiveness of these approaches are expected to change in </w:t>
      </w:r>
      <w:r w:rsidRPr="0054551C">
        <w:rPr>
          <w:sz w:val="24"/>
          <w:szCs w:val="24"/>
        </w:rPr>
        <w:t>the next 10 years</w:t>
      </w:r>
      <w:r>
        <w:rPr>
          <w:sz w:val="24"/>
          <w:szCs w:val="24"/>
        </w:rPr>
        <w:t>.</w:t>
      </w:r>
    </w:p>
    <w:p w14:paraId="5CB2DC4C" w14:textId="77777777" w:rsidR="0054551C" w:rsidRDefault="0054551C" w:rsidP="00522FA9">
      <w:pPr>
        <w:pStyle w:val="ListParagraph"/>
        <w:jc w:val="both"/>
        <w:rPr>
          <w:sz w:val="24"/>
          <w:szCs w:val="24"/>
        </w:rPr>
      </w:pPr>
    </w:p>
    <w:p w14:paraId="3AA86CFF" w14:textId="75E0D216" w:rsidR="0054551C" w:rsidRPr="0054551C" w:rsidRDefault="0054551C" w:rsidP="0054551C">
      <w:pPr>
        <w:ind w:left="360"/>
        <w:jc w:val="both"/>
        <w:rPr>
          <w:sz w:val="24"/>
          <w:szCs w:val="24"/>
        </w:rPr>
      </w:pPr>
      <w:r w:rsidRPr="0054551C">
        <w:rPr>
          <w:sz w:val="24"/>
          <w:szCs w:val="24"/>
        </w:rPr>
        <w:t xml:space="preserve">In this research, the following </w:t>
      </w:r>
      <w:r>
        <w:rPr>
          <w:sz w:val="24"/>
          <w:szCs w:val="24"/>
        </w:rPr>
        <w:t>secondary</w:t>
      </w:r>
      <w:r w:rsidRPr="0054551C">
        <w:rPr>
          <w:sz w:val="24"/>
          <w:szCs w:val="24"/>
        </w:rPr>
        <w:t xml:space="preserve"> </w:t>
      </w:r>
      <w:r w:rsidR="00AB1B6B">
        <w:rPr>
          <w:sz w:val="24"/>
          <w:szCs w:val="24"/>
        </w:rPr>
        <w:t xml:space="preserve">objective </w:t>
      </w:r>
      <w:r w:rsidRPr="0054551C">
        <w:rPr>
          <w:sz w:val="24"/>
          <w:szCs w:val="24"/>
        </w:rPr>
        <w:t xml:space="preserve">activities will be carried out: </w:t>
      </w:r>
    </w:p>
    <w:p w14:paraId="7289B989" w14:textId="64E174A4" w:rsidR="00194082" w:rsidRPr="009E5B8C" w:rsidRDefault="0015162C" w:rsidP="0019408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E5B8C">
        <w:rPr>
          <w:sz w:val="24"/>
          <w:szCs w:val="24"/>
        </w:rPr>
        <w:t>Investigating a</w:t>
      </w:r>
      <w:r w:rsidR="00194082" w:rsidRPr="009E5B8C">
        <w:rPr>
          <w:sz w:val="24"/>
          <w:szCs w:val="24"/>
        </w:rPr>
        <w:t>utomatic recognition of maritime and air target</w:t>
      </w:r>
      <w:r w:rsidRPr="009E5B8C">
        <w:rPr>
          <w:sz w:val="24"/>
          <w:szCs w:val="24"/>
        </w:rPr>
        <w:t xml:space="preserve">s from </w:t>
      </w:r>
      <w:r w:rsidR="00522FA9">
        <w:rPr>
          <w:sz w:val="24"/>
          <w:szCs w:val="24"/>
        </w:rPr>
        <w:t xml:space="preserve">EO </w:t>
      </w:r>
      <w:r w:rsidRPr="009E5B8C">
        <w:rPr>
          <w:sz w:val="24"/>
          <w:szCs w:val="24"/>
        </w:rPr>
        <w:t>sensors using CNN techniques.</w:t>
      </w:r>
    </w:p>
    <w:p w14:paraId="289FA55F" w14:textId="77777777" w:rsidR="00194082" w:rsidRPr="009E5B8C" w:rsidRDefault="0015162C" w:rsidP="0019408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E5B8C">
        <w:rPr>
          <w:sz w:val="24"/>
          <w:szCs w:val="24"/>
        </w:rPr>
        <w:t>Investigating i</w:t>
      </w:r>
      <w:r w:rsidR="00194082" w:rsidRPr="009E5B8C">
        <w:rPr>
          <w:sz w:val="24"/>
          <w:szCs w:val="24"/>
        </w:rPr>
        <w:t>n</w:t>
      </w:r>
      <w:r w:rsidRPr="009E5B8C">
        <w:rPr>
          <w:sz w:val="24"/>
          <w:szCs w:val="24"/>
        </w:rPr>
        <w:t>formation fusion from CNN derived output across multiple EO sensors.</w:t>
      </w:r>
    </w:p>
    <w:p w14:paraId="5B7CC3BF" w14:textId="70EA1726" w:rsidR="00B72F7C" w:rsidRDefault="003216CB" w:rsidP="0019408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Adapting</w:t>
      </w:r>
      <w:r w:rsidR="0015162C" w:rsidRPr="009E5B8C">
        <w:rPr>
          <w:sz w:val="24"/>
          <w:szCs w:val="24"/>
        </w:rPr>
        <w:t xml:space="preserve"> </w:t>
      </w:r>
      <w:r w:rsidR="00911BDA" w:rsidRPr="009E5B8C">
        <w:rPr>
          <w:sz w:val="24"/>
          <w:szCs w:val="24"/>
        </w:rPr>
        <w:t xml:space="preserve">CNN </w:t>
      </w:r>
      <w:r w:rsidR="0015162C" w:rsidRPr="009E5B8C">
        <w:rPr>
          <w:sz w:val="24"/>
          <w:szCs w:val="24"/>
        </w:rPr>
        <w:t xml:space="preserve">to enable the tracking of </w:t>
      </w:r>
      <w:r>
        <w:rPr>
          <w:sz w:val="24"/>
          <w:szCs w:val="24"/>
        </w:rPr>
        <w:t xml:space="preserve">moving </w:t>
      </w:r>
      <w:r w:rsidR="0015162C" w:rsidRPr="009E5B8C">
        <w:rPr>
          <w:sz w:val="24"/>
          <w:szCs w:val="24"/>
        </w:rPr>
        <w:t>targets</w:t>
      </w:r>
      <w:r w:rsidR="00781C35">
        <w:rPr>
          <w:sz w:val="24"/>
          <w:szCs w:val="24"/>
        </w:rPr>
        <w:t xml:space="preserve"> (Nam and Han)</w:t>
      </w:r>
      <w:r w:rsidR="0015162C" w:rsidRPr="009E5B8C">
        <w:rPr>
          <w:sz w:val="24"/>
          <w:szCs w:val="24"/>
        </w:rPr>
        <w:t>.</w:t>
      </w:r>
    </w:p>
    <w:p w14:paraId="5F86FC39" w14:textId="43323260" w:rsidR="003A7BF2" w:rsidRDefault="003A7BF2" w:rsidP="003A7BF2">
      <w:pPr>
        <w:jc w:val="both"/>
        <w:rPr>
          <w:sz w:val="24"/>
          <w:szCs w:val="24"/>
        </w:rPr>
      </w:pPr>
    </w:p>
    <w:p w14:paraId="1D93344D" w14:textId="77777777" w:rsidR="003A7BF2" w:rsidRDefault="003A7BF2" w:rsidP="003A7BF2">
      <w:pPr>
        <w:rPr>
          <w:sz w:val="24"/>
          <w:szCs w:val="24"/>
        </w:rPr>
      </w:pPr>
      <w:r>
        <w:rPr>
          <w:sz w:val="24"/>
          <w:szCs w:val="24"/>
        </w:rPr>
        <w:t>Reference</w:t>
      </w:r>
    </w:p>
    <w:p w14:paraId="334A3E86" w14:textId="77777777" w:rsidR="003A7BF2" w:rsidRDefault="003A7BF2" w:rsidP="003A7BF2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LeCun</w:t>
      </w:r>
      <w:proofErr w:type="spellEnd"/>
      <w:r>
        <w:rPr>
          <w:sz w:val="24"/>
          <w:szCs w:val="24"/>
        </w:rPr>
        <w:t xml:space="preserve"> Y., </w:t>
      </w:r>
      <w:proofErr w:type="spellStart"/>
      <w:r>
        <w:rPr>
          <w:sz w:val="24"/>
          <w:szCs w:val="24"/>
        </w:rPr>
        <w:t>Bengio</w:t>
      </w:r>
      <w:proofErr w:type="spellEnd"/>
      <w:r>
        <w:rPr>
          <w:sz w:val="24"/>
          <w:szCs w:val="24"/>
        </w:rPr>
        <w:t xml:space="preserve"> Y. and Hinton G., ‘Deep Learning’, Nature, 521, 436-444, 2015</w:t>
      </w:r>
    </w:p>
    <w:p w14:paraId="424D5845" w14:textId="77777777" w:rsidR="003A7BF2" w:rsidRDefault="003A7BF2" w:rsidP="003A7BF2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Krizhevsky</w:t>
      </w:r>
      <w:proofErr w:type="spellEnd"/>
      <w:r>
        <w:rPr>
          <w:sz w:val="24"/>
          <w:szCs w:val="24"/>
        </w:rPr>
        <w:t xml:space="preserve"> A., </w:t>
      </w:r>
      <w:proofErr w:type="spellStart"/>
      <w:r>
        <w:rPr>
          <w:sz w:val="24"/>
          <w:szCs w:val="24"/>
        </w:rPr>
        <w:t>Sutskever</w:t>
      </w:r>
      <w:proofErr w:type="spellEnd"/>
      <w:r>
        <w:rPr>
          <w:sz w:val="24"/>
          <w:szCs w:val="24"/>
        </w:rPr>
        <w:t xml:space="preserve"> I. and Hinton G., ‘ImageNet Classification with Deep Convolutional Neural Network’, in Proc. of NIPS, 2012</w:t>
      </w:r>
    </w:p>
    <w:p w14:paraId="2C4034BF" w14:textId="77777777" w:rsidR="003A7BF2" w:rsidRDefault="003A7BF2" w:rsidP="003A7B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Stone K. and Keller J.M., ‘Convolutional Neural Network Approach for Buried Target Recognition in FL-LWIR Imagery”, SPIE, 2014</w:t>
      </w:r>
    </w:p>
    <w:p w14:paraId="36344985" w14:textId="77777777" w:rsidR="003A7BF2" w:rsidRDefault="003A7BF2" w:rsidP="003A7B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 H. and Han B., ‘Learning Multi-domain Convolutional Neural Networks for Visual Tracking’, in Proc of CVPR, 2016</w:t>
      </w:r>
    </w:p>
    <w:p w14:paraId="77C361FE" w14:textId="77777777" w:rsidR="003A7BF2" w:rsidRPr="003A7BF2" w:rsidRDefault="003A7BF2" w:rsidP="003A7BF2">
      <w:pPr>
        <w:jc w:val="both"/>
        <w:rPr>
          <w:sz w:val="24"/>
          <w:szCs w:val="24"/>
        </w:rPr>
      </w:pPr>
    </w:p>
    <w:p w14:paraId="68FF8F64" w14:textId="77777777" w:rsidR="003A7BF2" w:rsidRDefault="003A7BF2">
      <w:pPr>
        <w:rPr>
          <w:rFonts w:ascii="Century Gothic" w:eastAsia="Times New Roman" w:hAnsi="Century Gothic" w:cs="Times New Roman"/>
          <w:b/>
          <w:sz w:val="20"/>
          <w:szCs w:val="24"/>
          <w:lang w:eastAsia="en-AU"/>
        </w:rPr>
      </w:pPr>
      <w:r>
        <w:rPr>
          <w:b/>
        </w:rPr>
        <w:br w:type="page"/>
      </w:r>
    </w:p>
    <w:p w14:paraId="574134AF" w14:textId="3EFC1D5F" w:rsidR="003A7BF2" w:rsidRPr="003A7BF2" w:rsidRDefault="003A7BF2" w:rsidP="003A7BF2">
      <w:pPr>
        <w:pStyle w:val="AnnexItemText"/>
        <w:rPr>
          <w:b/>
        </w:rPr>
      </w:pPr>
      <w:r w:rsidRPr="003A7BF2">
        <w:rPr>
          <w:b/>
        </w:rPr>
        <w:lastRenderedPageBreak/>
        <w:t xml:space="preserve">Research Plan, Research Project Reports, and Other Deliverables: </w:t>
      </w:r>
    </w:p>
    <w:p w14:paraId="7B8F0D84" w14:textId="77777777" w:rsidR="003A7BF2" w:rsidRDefault="003A7BF2" w:rsidP="003A7BF2">
      <w:pPr>
        <w:pStyle w:val="AnnexItemText"/>
      </w:pPr>
      <w:r>
        <w:t xml:space="preserve">The University must carry out the Research Project in accordance with the following program: </w:t>
      </w:r>
    </w:p>
    <w:p w14:paraId="3DAD506D" w14:textId="77777777" w:rsidR="003A7BF2" w:rsidRDefault="003A7BF2" w:rsidP="003A7BF2">
      <w:pPr>
        <w:pStyle w:val="AnnexIte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2302"/>
      </w:tblGrid>
      <w:tr w:rsidR="003A7BF2" w:rsidRPr="00FD523F" w14:paraId="5B2319DE" w14:textId="77777777" w:rsidTr="00DF7FC8">
        <w:tc>
          <w:tcPr>
            <w:tcW w:w="8890" w:type="dxa"/>
            <w:gridSpan w:val="3"/>
            <w:shd w:val="clear" w:color="auto" w:fill="auto"/>
          </w:tcPr>
          <w:p w14:paraId="3CF34176" w14:textId="77777777" w:rsidR="003A7BF2" w:rsidRPr="00FD523F" w:rsidRDefault="003A7BF2" w:rsidP="00DF7FC8">
            <w:pPr>
              <w:pStyle w:val="AnnexTableHeading"/>
            </w:pPr>
            <w:r w:rsidRPr="00FD523F">
              <w:t>Table 2.1</w:t>
            </w:r>
            <w:r w:rsidRPr="00FD523F">
              <w:tab/>
              <w:t>Research Program</w:t>
            </w:r>
          </w:p>
        </w:tc>
      </w:tr>
      <w:tr w:rsidR="003A7BF2" w:rsidRPr="00FD523F" w14:paraId="1E0FDE1D" w14:textId="77777777" w:rsidTr="00DF7FC8">
        <w:tc>
          <w:tcPr>
            <w:tcW w:w="2268" w:type="dxa"/>
            <w:shd w:val="clear" w:color="auto" w:fill="auto"/>
          </w:tcPr>
          <w:p w14:paraId="6CA436DB" w14:textId="77777777" w:rsidR="003A7BF2" w:rsidRPr="00FD523F" w:rsidRDefault="003A7BF2" w:rsidP="00DF7FC8">
            <w:pPr>
              <w:pStyle w:val="AnnexTableHeading"/>
            </w:pPr>
            <w:r w:rsidRPr="00FD523F">
              <w:t>Research Element</w:t>
            </w:r>
          </w:p>
        </w:tc>
        <w:tc>
          <w:tcPr>
            <w:tcW w:w="4320" w:type="dxa"/>
            <w:shd w:val="clear" w:color="auto" w:fill="auto"/>
          </w:tcPr>
          <w:p w14:paraId="72D96E42" w14:textId="77777777" w:rsidR="003A7BF2" w:rsidRPr="00FD523F" w:rsidRDefault="003A7BF2" w:rsidP="00DF7FC8">
            <w:pPr>
              <w:pStyle w:val="AnnexTableHeading"/>
            </w:pPr>
            <w:r w:rsidRPr="00FD523F">
              <w:t>Description</w:t>
            </w:r>
          </w:p>
        </w:tc>
        <w:tc>
          <w:tcPr>
            <w:tcW w:w="2302" w:type="dxa"/>
            <w:shd w:val="clear" w:color="auto" w:fill="auto"/>
          </w:tcPr>
          <w:p w14:paraId="1A67E02D" w14:textId="77777777" w:rsidR="003A7BF2" w:rsidRPr="00FD523F" w:rsidRDefault="003A7BF2" w:rsidP="00DF7FC8">
            <w:pPr>
              <w:pStyle w:val="AnnexTableHeading"/>
            </w:pPr>
            <w:r w:rsidRPr="00FD523F">
              <w:t>Due Date for Completion</w:t>
            </w:r>
          </w:p>
        </w:tc>
      </w:tr>
      <w:tr w:rsidR="003A7BF2" w:rsidRPr="00FD523F" w14:paraId="3394797A" w14:textId="77777777" w:rsidTr="00DF7FC8">
        <w:tc>
          <w:tcPr>
            <w:tcW w:w="2268" w:type="dxa"/>
            <w:shd w:val="clear" w:color="auto" w:fill="auto"/>
          </w:tcPr>
          <w:p w14:paraId="61C8C81D" w14:textId="77777777" w:rsidR="003A7BF2" w:rsidRPr="00FD523F" w:rsidRDefault="003A7BF2" w:rsidP="00DF7FC8">
            <w:pPr>
              <w:pStyle w:val="AnnexTableText"/>
            </w:pPr>
            <w:r>
              <w:t>Project kick-off</w:t>
            </w:r>
          </w:p>
        </w:tc>
        <w:tc>
          <w:tcPr>
            <w:tcW w:w="4320" w:type="dxa"/>
            <w:shd w:val="clear" w:color="auto" w:fill="auto"/>
          </w:tcPr>
          <w:p w14:paraId="6EB1E89C" w14:textId="77777777" w:rsidR="003A7BF2" w:rsidRPr="00FD523F" w:rsidRDefault="003A7BF2" w:rsidP="00DF7FC8">
            <w:pPr>
              <w:pStyle w:val="AnnexTableText"/>
            </w:pPr>
            <w:r>
              <w:t>Kick-off meeting</w:t>
            </w:r>
          </w:p>
        </w:tc>
        <w:tc>
          <w:tcPr>
            <w:tcW w:w="2302" w:type="dxa"/>
            <w:shd w:val="clear" w:color="auto" w:fill="auto"/>
          </w:tcPr>
          <w:p w14:paraId="3A358DFA" w14:textId="717EF5B2" w:rsidR="003A7BF2" w:rsidRPr="00FD523F" w:rsidRDefault="002412ED" w:rsidP="00DF7FC8">
            <w:pPr>
              <w:pStyle w:val="AnnexTableText"/>
            </w:pPr>
            <w:r>
              <w:t>By 05</w:t>
            </w:r>
            <w:r w:rsidR="0034647A">
              <w:t xml:space="preserve"> Feb</w:t>
            </w:r>
            <w:r w:rsidR="003A7BF2">
              <w:t xml:space="preserve"> 2017 </w:t>
            </w:r>
          </w:p>
        </w:tc>
      </w:tr>
      <w:tr w:rsidR="003A7BF2" w:rsidRPr="00FD523F" w14:paraId="168D0EC0" w14:textId="77777777" w:rsidTr="00DF7FC8">
        <w:tc>
          <w:tcPr>
            <w:tcW w:w="2268" w:type="dxa"/>
            <w:shd w:val="clear" w:color="auto" w:fill="auto"/>
          </w:tcPr>
          <w:p w14:paraId="62050600" w14:textId="77777777" w:rsidR="003A7BF2" w:rsidRPr="00FD523F" w:rsidRDefault="003A7BF2" w:rsidP="00DF7FC8">
            <w:pPr>
              <w:pStyle w:val="AnnexTableText"/>
            </w:pPr>
            <w:r>
              <w:t>Phase 1</w:t>
            </w:r>
          </w:p>
        </w:tc>
        <w:tc>
          <w:tcPr>
            <w:tcW w:w="4320" w:type="dxa"/>
            <w:shd w:val="clear" w:color="auto" w:fill="auto"/>
          </w:tcPr>
          <w:p w14:paraId="75C40F2E" w14:textId="7A97AB60" w:rsidR="003A7BF2" w:rsidRDefault="003A7BF2" w:rsidP="00DF7FC8">
            <w:pPr>
              <w:pStyle w:val="AnnexTableText"/>
            </w:pPr>
            <w:r w:rsidRPr="009B52AF">
              <w:t xml:space="preserve">Part A: </w:t>
            </w:r>
            <w:r>
              <w:t>Review of previous work (Shams) and literature review of CNN and/or other promising approaches</w:t>
            </w:r>
            <w:r w:rsidRPr="009B52AF">
              <w:t xml:space="preserve">.  </w:t>
            </w:r>
            <w:r w:rsidR="00691F4D">
              <w:t xml:space="preserve">Identification of preferred candidate approaches. Initial implementation and testing of approaches. </w:t>
            </w:r>
          </w:p>
          <w:p w14:paraId="3A9337E5" w14:textId="57B21AF5" w:rsidR="003A7BF2" w:rsidRDefault="00691F4D" w:rsidP="00691F4D">
            <w:pPr>
              <w:pStyle w:val="AnnexTableText"/>
            </w:pPr>
            <w:r>
              <w:t>Part B:</w:t>
            </w:r>
            <w:r w:rsidR="003A7BF2" w:rsidRPr="009B52AF">
              <w:t xml:space="preserve"> Establish </w:t>
            </w:r>
            <w:r w:rsidR="003A7BF2">
              <w:t xml:space="preserve">representative imagery set for training and testing. </w:t>
            </w:r>
          </w:p>
          <w:p w14:paraId="7D87481A" w14:textId="3413565B" w:rsidR="00691F4D" w:rsidRPr="00FD523F" w:rsidRDefault="00691F4D" w:rsidP="00691F4D">
            <w:pPr>
              <w:pStyle w:val="AnnexTableText"/>
            </w:pPr>
            <w:r>
              <w:t>Part C:  Research Assistant to Establish defence baseline security clearance</w:t>
            </w:r>
          </w:p>
        </w:tc>
        <w:tc>
          <w:tcPr>
            <w:tcW w:w="2302" w:type="dxa"/>
            <w:shd w:val="clear" w:color="auto" w:fill="auto"/>
          </w:tcPr>
          <w:p w14:paraId="49E5F8F8" w14:textId="4B5E9E8C" w:rsidR="003A7BF2" w:rsidRPr="00FD523F" w:rsidRDefault="0034647A" w:rsidP="00DF7FC8">
            <w:pPr>
              <w:pStyle w:val="AnnexTableText"/>
            </w:pPr>
            <w:r>
              <w:t>1 May</w:t>
            </w:r>
            <w:r w:rsidR="003A7BF2">
              <w:t xml:space="preserve"> 2018</w:t>
            </w:r>
          </w:p>
        </w:tc>
      </w:tr>
      <w:tr w:rsidR="003A7BF2" w:rsidRPr="00FD523F" w14:paraId="43A655CF" w14:textId="77777777" w:rsidTr="00DF7FC8">
        <w:tc>
          <w:tcPr>
            <w:tcW w:w="2268" w:type="dxa"/>
            <w:shd w:val="clear" w:color="auto" w:fill="auto"/>
          </w:tcPr>
          <w:p w14:paraId="3C7B8842" w14:textId="77777777" w:rsidR="003A7BF2" w:rsidRDefault="003A7BF2" w:rsidP="00DF7FC8">
            <w:pPr>
              <w:pStyle w:val="AnnexTableText"/>
            </w:pPr>
            <w:r>
              <w:t xml:space="preserve">Phase 2 </w:t>
            </w:r>
          </w:p>
        </w:tc>
        <w:tc>
          <w:tcPr>
            <w:tcW w:w="4320" w:type="dxa"/>
            <w:shd w:val="clear" w:color="auto" w:fill="auto"/>
          </w:tcPr>
          <w:p w14:paraId="6A2721C4" w14:textId="27AC8E99" w:rsidR="003A7BF2" w:rsidRDefault="003A7BF2" w:rsidP="00DF7FC8">
            <w:pPr>
              <w:pStyle w:val="AnnexTableText"/>
            </w:pPr>
            <w:r w:rsidRPr="009B52AF">
              <w:t xml:space="preserve">Part A: </w:t>
            </w:r>
            <w:r w:rsidR="00691F4D">
              <w:t xml:space="preserve">Implementation, optimisation and evaluation of preferred approach. </w:t>
            </w:r>
            <w:r w:rsidRPr="009B52AF">
              <w:t xml:space="preserve"> </w:t>
            </w:r>
          </w:p>
          <w:p w14:paraId="7A475B94" w14:textId="0F198C22" w:rsidR="003A7BF2" w:rsidRPr="009B52AF" w:rsidRDefault="00691F4D" w:rsidP="00691F4D">
            <w:pPr>
              <w:pStyle w:val="AnnexTableText"/>
            </w:pPr>
            <w:r>
              <w:t>Part B: Technology forecasting (</w:t>
            </w:r>
            <w:proofErr w:type="spellStart"/>
            <w:r>
              <w:t>inc</w:t>
            </w:r>
            <w:proofErr w:type="spellEnd"/>
            <w:r>
              <w:t xml:space="preserve"> trends and market forces)</w:t>
            </w:r>
            <w:r w:rsidR="003A7BF2" w:rsidRPr="009B52AF">
              <w:t xml:space="preserve">  </w:t>
            </w:r>
          </w:p>
        </w:tc>
        <w:tc>
          <w:tcPr>
            <w:tcW w:w="2302" w:type="dxa"/>
            <w:shd w:val="clear" w:color="auto" w:fill="auto"/>
          </w:tcPr>
          <w:p w14:paraId="1E9134E1" w14:textId="4D510B28" w:rsidR="003A7BF2" w:rsidRDefault="0034647A" w:rsidP="00DF7FC8">
            <w:pPr>
              <w:pStyle w:val="AnnexTableText"/>
            </w:pPr>
            <w:r>
              <w:t>31 August</w:t>
            </w:r>
            <w:r w:rsidR="003A7BF2">
              <w:t xml:space="preserve"> 2018</w:t>
            </w:r>
          </w:p>
        </w:tc>
      </w:tr>
      <w:tr w:rsidR="003A7BF2" w:rsidRPr="00FD523F" w14:paraId="5208AEB0" w14:textId="77777777" w:rsidTr="00DF7FC8">
        <w:tc>
          <w:tcPr>
            <w:tcW w:w="2268" w:type="dxa"/>
            <w:shd w:val="clear" w:color="auto" w:fill="auto"/>
          </w:tcPr>
          <w:p w14:paraId="5F36B745" w14:textId="77777777" w:rsidR="003A7BF2" w:rsidRDefault="003A7BF2" w:rsidP="00DF7FC8">
            <w:pPr>
              <w:pStyle w:val="AnnexTableText"/>
            </w:pPr>
            <w:r>
              <w:t>Phase 3</w:t>
            </w:r>
          </w:p>
        </w:tc>
        <w:tc>
          <w:tcPr>
            <w:tcW w:w="4320" w:type="dxa"/>
            <w:shd w:val="clear" w:color="auto" w:fill="auto"/>
          </w:tcPr>
          <w:p w14:paraId="5121C06F" w14:textId="4F3DC292" w:rsidR="003A7BF2" w:rsidRDefault="003A7BF2" w:rsidP="00DF7FC8">
            <w:pPr>
              <w:pStyle w:val="AnnexTableText"/>
            </w:pPr>
            <w:r w:rsidRPr="009B52AF">
              <w:t xml:space="preserve">Part A: </w:t>
            </w:r>
            <w:r w:rsidR="00691F4D">
              <w:t xml:space="preserve">Investigation of automatic recognition using CNN approaches </w:t>
            </w:r>
            <w:r w:rsidRPr="009B52AF">
              <w:t xml:space="preserve"> </w:t>
            </w:r>
          </w:p>
          <w:p w14:paraId="601BD306" w14:textId="77777777" w:rsidR="003A7BF2" w:rsidRDefault="00691F4D" w:rsidP="00691F4D">
            <w:pPr>
              <w:pStyle w:val="AnnexTableText"/>
            </w:pPr>
            <w:r>
              <w:t xml:space="preserve">Part B: </w:t>
            </w:r>
            <w:r w:rsidR="003A7BF2" w:rsidRPr="009B52AF">
              <w:t xml:space="preserve"> </w:t>
            </w:r>
            <w:r w:rsidRPr="00691F4D">
              <w:t>Investigating information fusion from CNN derived output across multiple EO sensors.</w:t>
            </w:r>
          </w:p>
          <w:p w14:paraId="16E05185" w14:textId="0B3EDC3F" w:rsidR="00691F4D" w:rsidRPr="009B52AF" w:rsidRDefault="00691F4D" w:rsidP="00691F4D">
            <w:pPr>
              <w:pStyle w:val="AnnexTableText"/>
            </w:pPr>
            <w:r>
              <w:t xml:space="preserve">Part C: </w:t>
            </w:r>
            <w:r w:rsidRPr="00691F4D">
              <w:t>Adapting CNN to enable the tracking of moving targets</w:t>
            </w:r>
          </w:p>
        </w:tc>
        <w:tc>
          <w:tcPr>
            <w:tcW w:w="2302" w:type="dxa"/>
            <w:shd w:val="clear" w:color="auto" w:fill="auto"/>
          </w:tcPr>
          <w:p w14:paraId="36A42413" w14:textId="7A7D5C94" w:rsidR="003A7BF2" w:rsidRDefault="002412ED" w:rsidP="00DF7FC8">
            <w:pPr>
              <w:pStyle w:val="AnnexTableText"/>
            </w:pPr>
            <w:r>
              <w:t>22</w:t>
            </w:r>
            <w:r w:rsidR="003A7BF2">
              <w:t xml:space="preserve"> December 2018</w:t>
            </w:r>
          </w:p>
        </w:tc>
      </w:tr>
    </w:tbl>
    <w:p w14:paraId="32228236" w14:textId="77777777" w:rsidR="003A7BF2" w:rsidRDefault="003A7BF2" w:rsidP="003A7BF2">
      <w:pPr>
        <w:pStyle w:val="AnnexItemText"/>
      </w:pPr>
    </w:p>
    <w:p w14:paraId="2DA99D30" w14:textId="639B405C" w:rsidR="003A7BF2" w:rsidRDefault="003A7BF2" w:rsidP="003A7BF2">
      <w:pPr>
        <w:pStyle w:val="AnnexItemText"/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600"/>
        <w:gridCol w:w="1980"/>
        <w:gridCol w:w="1771"/>
      </w:tblGrid>
      <w:tr w:rsidR="003A7BF2" w:rsidRPr="00A225DD" w14:paraId="204AA2A6" w14:textId="77777777" w:rsidTr="00DF7FC8">
        <w:tc>
          <w:tcPr>
            <w:tcW w:w="8899" w:type="dxa"/>
            <w:gridSpan w:val="4"/>
            <w:shd w:val="clear" w:color="auto" w:fill="auto"/>
          </w:tcPr>
          <w:p w14:paraId="5F000EF4" w14:textId="77777777" w:rsidR="003A7BF2" w:rsidRPr="00A225DD" w:rsidRDefault="003A7BF2" w:rsidP="00DF7FC8">
            <w:pPr>
              <w:pStyle w:val="AnnexTableHeading"/>
            </w:pPr>
            <w:r w:rsidRPr="00A225DD">
              <w:t>Table 2.</w:t>
            </w:r>
            <w:r>
              <w:t>2</w:t>
            </w:r>
            <w:r w:rsidRPr="00A225DD">
              <w:tab/>
            </w:r>
            <w:r>
              <w:t>Reports and Other Deliverables Timetable</w:t>
            </w:r>
          </w:p>
        </w:tc>
      </w:tr>
      <w:tr w:rsidR="003A7BF2" w:rsidRPr="00A225DD" w14:paraId="7D706836" w14:textId="77777777" w:rsidTr="00DF7FC8">
        <w:tc>
          <w:tcPr>
            <w:tcW w:w="1548" w:type="dxa"/>
            <w:shd w:val="clear" w:color="auto" w:fill="auto"/>
          </w:tcPr>
          <w:p w14:paraId="6A4E8561" w14:textId="77777777" w:rsidR="003A7BF2" w:rsidRPr="00A225DD" w:rsidRDefault="003A7BF2" w:rsidP="00DF7FC8">
            <w:pPr>
              <w:pStyle w:val="AnnexTableHeading"/>
            </w:pPr>
            <w:r>
              <w:t>Report or other Deliverable</w:t>
            </w:r>
            <w:r w:rsidRPr="00A225DD">
              <w:t xml:space="preserve"> Title</w:t>
            </w:r>
            <w: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615FDA97" w14:textId="77777777" w:rsidR="003A7BF2" w:rsidRPr="00A225DD" w:rsidRDefault="003A7BF2" w:rsidP="00DF7FC8">
            <w:pPr>
              <w:pStyle w:val="AnnexTableHeading"/>
            </w:pPr>
            <w:r w:rsidRPr="00A225DD">
              <w:t>De</w:t>
            </w:r>
            <w:r>
              <w:t xml:space="preserve">scription </w:t>
            </w:r>
          </w:p>
        </w:tc>
        <w:tc>
          <w:tcPr>
            <w:tcW w:w="1980" w:type="dxa"/>
            <w:shd w:val="clear" w:color="auto" w:fill="auto"/>
          </w:tcPr>
          <w:p w14:paraId="3551B277" w14:textId="77777777" w:rsidR="003A7BF2" w:rsidRPr="00A225DD" w:rsidRDefault="003A7BF2" w:rsidP="00DF7FC8">
            <w:pPr>
              <w:pStyle w:val="AnnexTableHeading"/>
            </w:pPr>
            <w:r w:rsidRPr="00A225DD">
              <w:t>Delivery Format and Location</w:t>
            </w:r>
            <w:r>
              <w:t xml:space="preserve"> </w:t>
            </w:r>
          </w:p>
        </w:tc>
        <w:tc>
          <w:tcPr>
            <w:tcW w:w="1771" w:type="dxa"/>
            <w:shd w:val="clear" w:color="auto" w:fill="auto"/>
          </w:tcPr>
          <w:p w14:paraId="1A385061" w14:textId="77777777" w:rsidR="003A7BF2" w:rsidRPr="00A225DD" w:rsidRDefault="003A7BF2" w:rsidP="00DF7FC8">
            <w:pPr>
              <w:pStyle w:val="AnnexTableHeading"/>
            </w:pPr>
            <w:r w:rsidRPr="00A225DD">
              <w:t>Due date</w:t>
            </w:r>
            <w:r>
              <w:t xml:space="preserve"> </w:t>
            </w:r>
          </w:p>
        </w:tc>
      </w:tr>
      <w:tr w:rsidR="003A7BF2" w:rsidRPr="00A225DD" w14:paraId="5FF1994A" w14:textId="77777777" w:rsidTr="00DF7FC8">
        <w:tc>
          <w:tcPr>
            <w:tcW w:w="1548" w:type="dxa"/>
            <w:shd w:val="clear" w:color="auto" w:fill="auto"/>
          </w:tcPr>
          <w:p w14:paraId="5C5ACAB0" w14:textId="77777777" w:rsidR="003A7BF2" w:rsidRPr="00C065AA" w:rsidRDefault="003A7BF2" w:rsidP="00DF7FC8">
            <w:pPr>
              <w:pStyle w:val="AnnexTableText"/>
            </w:pPr>
            <w:r w:rsidRPr="009B52AF">
              <w:t>1.</w:t>
            </w:r>
            <w:r>
              <w:t xml:space="preserve"> Project Kick-Off meeting</w:t>
            </w:r>
          </w:p>
        </w:tc>
        <w:tc>
          <w:tcPr>
            <w:tcW w:w="3600" w:type="dxa"/>
            <w:shd w:val="clear" w:color="auto" w:fill="auto"/>
          </w:tcPr>
          <w:p w14:paraId="221EB182" w14:textId="77777777" w:rsidR="003A7BF2" w:rsidRPr="00C065AA" w:rsidRDefault="003A7BF2" w:rsidP="00DF7FC8">
            <w:pPr>
              <w:pStyle w:val="AnnexTableText"/>
            </w:pPr>
            <w:r>
              <w:t>Kick-off meeting</w:t>
            </w:r>
          </w:p>
        </w:tc>
        <w:tc>
          <w:tcPr>
            <w:tcW w:w="1980" w:type="dxa"/>
            <w:shd w:val="clear" w:color="auto" w:fill="auto"/>
          </w:tcPr>
          <w:p w14:paraId="0E8C8D77" w14:textId="7EE9002B" w:rsidR="003A7BF2" w:rsidRPr="00C065AA" w:rsidRDefault="003A7BF2" w:rsidP="003A7BF2">
            <w:pPr>
              <w:pStyle w:val="AnnexTableText"/>
            </w:pPr>
            <w:r>
              <w:t>Meeting at Curtin</w:t>
            </w:r>
          </w:p>
        </w:tc>
        <w:tc>
          <w:tcPr>
            <w:tcW w:w="1771" w:type="dxa"/>
            <w:shd w:val="clear" w:color="auto" w:fill="auto"/>
          </w:tcPr>
          <w:p w14:paraId="411BBB6A" w14:textId="0B10D3D2" w:rsidR="003A7BF2" w:rsidRPr="00C065AA" w:rsidRDefault="002412ED" w:rsidP="00DF7FC8">
            <w:pPr>
              <w:pStyle w:val="AnnexTableText"/>
            </w:pPr>
            <w:r>
              <w:t>By 05</w:t>
            </w:r>
            <w:r w:rsidR="0034647A">
              <w:t xml:space="preserve"> Feb 2017</w:t>
            </w:r>
          </w:p>
        </w:tc>
      </w:tr>
      <w:tr w:rsidR="003A7BF2" w:rsidRPr="00A225DD" w14:paraId="1125F5F3" w14:textId="77777777" w:rsidTr="00DF7FC8">
        <w:tc>
          <w:tcPr>
            <w:tcW w:w="1548" w:type="dxa"/>
            <w:shd w:val="clear" w:color="auto" w:fill="auto"/>
          </w:tcPr>
          <w:p w14:paraId="5292862C" w14:textId="77777777" w:rsidR="003A7BF2" w:rsidRPr="00C065AA" w:rsidRDefault="003A7BF2" w:rsidP="00DF7FC8">
            <w:pPr>
              <w:pStyle w:val="AnnexTableText"/>
            </w:pPr>
            <w:r>
              <w:t>2.</w:t>
            </w:r>
            <w:r w:rsidRPr="009B52AF">
              <w:t>Project review me</w:t>
            </w:r>
            <w:r>
              <w:t>e</w:t>
            </w:r>
            <w:r w:rsidRPr="009B52AF">
              <w:t>ting</w:t>
            </w:r>
            <w:r>
              <w:t xml:space="preserve"> no. 1</w:t>
            </w:r>
          </w:p>
        </w:tc>
        <w:tc>
          <w:tcPr>
            <w:tcW w:w="3600" w:type="dxa"/>
            <w:shd w:val="clear" w:color="auto" w:fill="auto"/>
          </w:tcPr>
          <w:p w14:paraId="3E8C0304" w14:textId="197D9F3B" w:rsidR="003A7BF2" w:rsidRDefault="003A7BF2" w:rsidP="00DF7FC8">
            <w:pPr>
              <w:pStyle w:val="AnnexTableText"/>
            </w:pPr>
            <w:r>
              <w:t xml:space="preserve">Progress update of </w:t>
            </w:r>
            <w:r w:rsidR="00921C75">
              <w:t>Phase 1 (</w:t>
            </w:r>
            <w:r>
              <w:t>Part A &amp; B</w:t>
            </w:r>
            <w:r w:rsidR="00921C75">
              <w:t>)</w:t>
            </w:r>
          </w:p>
          <w:p w14:paraId="5A321B1A" w14:textId="133A63B9" w:rsidR="00751EFC" w:rsidRPr="00C065AA" w:rsidRDefault="00751EFC" w:rsidP="00DF7FC8">
            <w:pPr>
              <w:pStyle w:val="AnnexTableText"/>
            </w:pPr>
            <w:r>
              <w:t>Completion of Part C.</w:t>
            </w:r>
          </w:p>
        </w:tc>
        <w:tc>
          <w:tcPr>
            <w:tcW w:w="1980" w:type="dxa"/>
            <w:shd w:val="clear" w:color="auto" w:fill="auto"/>
          </w:tcPr>
          <w:p w14:paraId="4F469B79" w14:textId="36DE10D1" w:rsidR="003A7BF2" w:rsidRPr="00C065AA" w:rsidRDefault="003A7BF2" w:rsidP="00751EFC">
            <w:pPr>
              <w:pStyle w:val="AnnexTableText"/>
            </w:pPr>
            <w:r>
              <w:t xml:space="preserve">Meeting at </w:t>
            </w:r>
            <w:r w:rsidR="00751EFC">
              <w:t>Curtin. Power point brief or similar.</w:t>
            </w:r>
          </w:p>
        </w:tc>
        <w:tc>
          <w:tcPr>
            <w:tcW w:w="1771" w:type="dxa"/>
            <w:shd w:val="clear" w:color="auto" w:fill="auto"/>
          </w:tcPr>
          <w:p w14:paraId="62C7416E" w14:textId="41BB5F31" w:rsidR="003A7BF2" w:rsidRPr="00C065AA" w:rsidRDefault="0034647A" w:rsidP="00DF7FC8">
            <w:pPr>
              <w:pStyle w:val="AnnexTableText"/>
            </w:pPr>
            <w:r>
              <w:t>1 May 2018</w:t>
            </w:r>
          </w:p>
        </w:tc>
      </w:tr>
      <w:tr w:rsidR="003A7BF2" w:rsidRPr="00A225DD" w14:paraId="7F2FACBF" w14:textId="77777777" w:rsidTr="00DF7FC8">
        <w:tc>
          <w:tcPr>
            <w:tcW w:w="1548" w:type="dxa"/>
            <w:shd w:val="clear" w:color="auto" w:fill="auto"/>
          </w:tcPr>
          <w:p w14:paraId="78592EB6" w14:textId="73E84A10" w:rsidR="003A7BF2" w:rsidRPr="009B52AF" w:rsidRDefault="003A7BF2" w:rsidP="00921C75">
            <w:pPr>
              <w:pStyle w:val="AnnexTableText"/>
            </w:pPr>
            <w:r>
              <w:t>3.</w:t>
            </w:r>
            <w:r w:rsidR="00921C75">
              <w:t xml:space="preserve">Phase 2 final report and review </w:t>
            </w:r>
            <w:r w:rsidRPr="009B52AF">
              <w:t xml:space="preserve"> me</w:t>
            </w:r>
            <w:r>
              <w:t>e</w:t>
            </w:r>
            <w:r w:rsidRPr="009B52AF">
              <w:t>ting</w:t>
            </w:r>
            <w:r>
              <w:t xml:space="preserve"> no. 2</w:t>
            </w:r>
          </w:p>
        </w:tc>
        <w:tc>
          <w:tcPr>
            <w:tcW w:w="3600" w:type="dxa"/>
            <w:shd w:val="clear" w:color="auto" w:fill="auto"/>
          </w:tcPr>
          <w:p w14:paraId="1061E83E" w14:textId="0570FACA" w:rsidR="003A7BF2" w:rsidRPr="00C065AA" w:rsidRDefault="00751EFC" w:rsidP="00DF7FC8">
            <w:pPr>
              <w:pStyle w:val="AnnexTableText"/>
            </w:pPr>
            <w:r>
              <w:t>F</w:t>
            </w:r>
            <w:r w:rsidR="00921C75">
              <w:t>inal report for Phase 2 (</w:t>
            </w:r>
            <w:r>
              <w:t>Part A &amp; B</w:t>
            </w:r>
            <w:r w:rsidR="00921C75">
              <w:t>)</w:t>
            </w:r>
          </w:p>
        </w:tc>
        <w:tc>
          <w:tcPr>
            <w:tcW w:w="1980" w:type="dxa"/>
            <w:shd w:val="clear" w:color="auto" w:fill="auto"/>
          </w:tcPr>
          <w:p w14:paraId="17174A33" w14:textId="6EB32204" w:rsidR="003A7BF2" w:rsidRDefault="00751EFC" w:rsidP="00DF7FC8">
            <w:pPr>
              <w:pStyle w:val="AnnexTableText"/>
            </w:pPr>
            <w:r>
              <w:t xml:space="preserve">Meeting at Curtin. </w:t>
            </w:r>
            <w:r w:rsidR="003D7EC2">
              <w:t>Electronic copy forwarded to DST Lead</w:t>
            </w:r>
          </w:p>
        </w:tc>
        <w:tc>
          <w:tcPr>
            <w:tcW w:w="1771" w:type="dxa"/>
            <w:shd w:val="clear" w:color="auto" w:fill="auto"/>
          </w:tcPr>
          <w:p w14:paraId="7386386D" w14:textId="6C98EFB4" w:rsidR="003A7BF2" w:rsidRDefault="0034647A" w:rsidP="00DF7FC8">
            <w:pPr>
              <w:pStyle w:val="AnnexTableText"/>
            </w:pPr>
            <w:r>
              <w:t>31 August 2018</w:t>
            </w:r>
          </w:p>
        </w:tc>
      </w:tr>
      <w:tr w:rsidR="003A7BF2" w:rsidRPr="00A225DD" w14:paraId="62CDE6AB" w14:textId="77777777" w:rsidTr="00DF7FC8">
        <w:tc>
          <w:tcPr>
            <w:tcW w:w="1548" w:type="dxa"/>
            <w:shd w:val="clear" w:color="auto" w:fill="auto"/>
          </w:tcPr>
          <w:p w14:paraId="63032507" w14:textId="365F6716" w:rsidR="003A7BF2" w:rsidRPr="009B52AF" w:rsidRDefault="003A7BF2" w:rsidP="00DF7FC8">
            <w:pPr>
              <w:pStyle w:val="AnnexTableText"/>
            </w:pPr>
            <w:r>
              <w:t>4.</w:t>
            </w:r>
            <w:r w:rsidR="00921C75">
              <w:t>Phase 3 f</w:t>
            </w:r>
            <w:r>
              <w:t>inal Report</w:t>
            </w:r>
            <w:r w:rsidR="00921C75">
              <w:t xml:space="preserve"> and review meeting no. 3</w:t>
            </w:r>
          </w:p>
        </w:tc>
        <w:tc>
          <w:tcPr>
            <w:tcW w:w="3600" w:type="dxa"/>
            <w:shd w:val="clear" w:color="auto" w:fill="auto"/>
          </w:tcPr>
          <w:p w14:paraId="0AB07150" w14:textId="5889890F" w:rsidR="003A7BF2" w:rsidRPr="00C065AA" w:rsidRDefault="00921C75" w:rsidP="00DF7FC8">
            <w:pPr>
              <w:pStyle w:val="AnnexTableText"/>
            </w:pPr>
            <w:r>
              <w:t>Final report for Phase 3 (Part A &amp; B &amp; C)</w:t>
            </w:r>
          </w:p>
        </w:tc>
        <w:tc>
          <w:tcPr>
            <w:tcW w:w="1980" w:type="dxa"/>
            <w:shd w:val="clear" w:color="auto" w:fill="auto"/>
          </w:tcPr>
          <w:p w14:paraId="2DF7AF87" w14:textId="4F6FCD3B" w:rsidR="003A7BF2" w:rsidRDefault="00751EFC" w:rsidP="00751EFC">
            <w:pPr>
              <w:pStyle w:val="AnnexTableText"/>
            </w:pPr>
            <w:r>
              <w:t xml:space="preserve">Meeting at Curtin. </w:t>
            </w:r>
            <w:r w:rsidR="003A7BF2">
              <w:t xml:space="preserve">Electronic copy forwarded to </w:t>
            </w:r>
            <w:r>
              <w:t>DST</w:t>
            </w:r>
            <w:r w:rsidR="003A7BF2">
              <w:t xml:space="preserve"> Lead</w:t>
            </w:r>
          </w:p>
        </w:tc>
        <w:tc>
          <w:tcPr>
            <w:tcW w:w="1771" w:type="dxa"/>
            <w:shd w:val="clear" w:color="auto" w:fill="auto"/>
          </w:tcPr>
          <w:p w14:paraId="1215A0FE" w14:textId="046CF4A4" w:rsidR="003A7BF2" w:rsidRDefault="002412ED" w:rsidP="00DF7FC8">
            <w:pPr>
              <w:pStyle w:val="AnnexTableText"/>
            </w:pPr>
            <w:r>
              <w:t>22</w:t>
            </w:r>
            <w:r w:rsidR="003A7BF2">
              <w:t xml:space="preserve"> December 2018</w:t>
            </w:r>
          </w:p>
        </w:tc>
      </w:tr>
    </w:tbl>
    <w:p w14:paraId="691D8CA6" w14:textId="77777777" w:rsidR="003A7BF2" w:rsidRPr="009E5B8C" w:rsidRDefault="003A7BF2">
      <w:pPr>
        <w:rPr>
          <w:sz w:val="24"/>
          <w:szCs w:val="24"/>
        </w:rPr>
      </w:pPr>
    </w:p>
    <w:p w14:paraId="0184AB3C" w14:textId="77777777" w:rsidR="006F4B27" w:rsidRPr="009E5B8C" w:rsidRDefault="006F4B27">
      <w:pPr>
        <w:rPr>
          <w:sz w:val="24"/>
          <w:szCs w:val="24"/>
        </w:rPr>
      </w:pPr>
      <w:bookmarkStart w:id="0" w:name="_GoBack"/>
      <w:bookmarkEnd w:id="0"/>
    </w:p>
    <w:sectPr w:rsidR="006F4B27" w:rsidRPr="009E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00A7"/>
    <w:multiLevelType w:val="hybridMultilevel"/>
    <w:tmpl w:val="56C09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665E0"/>
    <w:multiLevelType w:val="hybridMultilevel"/>
    <w:tmpl w:val="318071FC"/>
    <w:lvl w:ilvl="0" w:tplc="0C09000F">
      <w:start w:val="1"/>
      <w:numFmt w:val="decimal"/>
      <w:lvlText w:val="%1."/>
      <w:lvlJc w:val="left"/>
      <w:pPr>
        <w:ind w:left="1485" w:hanging="360"/>
      </w:pPr>
    </w:lvl>
    <w:lvl w:ilvl="1" w:tplc="0C090019" w:tentative="1">
      <w:start w:val="1"/>
      <w:numFmt w:val="lowerLetter"/>
      <w:lvlText w:val="%2."/>
      <w:lvlJc w:val="left"/>
      <w:pPr>
        <w:ind w:left="2205" w:hanging="360"/>
      </w:pPr>
    </w:lvl>
    <w:lvl w:ilvl="2" w:tplc="0C09001B" w:tentative="1">
      <w:start w:val="1"/>
      <w:numFmt w:val="lowerRoman"/>
      <w:lvlText w:val="%3."/>
      <w:lvlJc w:val="right"/>
      <w:pPr>
        <w:ind w:left="2925" w:hanging="180"/>
      </w:pPr>
    </w:lvl>
    <w:lvl w:ilvl="3" w:tplc="0C09000F" w:tentative="1">
      <w:start w:val="1"/>
      <w:numFmt w:val="decimal"/>
      <w:lvlText w:val="%4."/>
      <w:lvlJc w:val="left"/>
      <w:pPr>
        <w:ind w:left="3645" w:hanging="360"/>
      </w:pPr>
    </w:lvl>
    <w:lvl w:ilvl="4" w:tplc="0C090019" w:tentative="1">
      <w:start w:val="1"/>
      <w:numFmt w:val="lowerLetter"/>
      <w:lvlText w:val="%5."/>
      <w:lvlJc w:val="left"/>
      <w:pPr>
        <w:ind w:left="4365" w:hanging="360"/>
      </w:pPr>
    </w:lvl>
    <w:lvl w:ilvl="5" w:tplc="0C09001B" w:tentative="1">
      <w:start w:val="1"/>
      <w:numFmt w:val="lowerRoman"/>
      <w:lvlText w:val="%6."/>
      <w:lvlJc w:val="right"/>
      <w:pPr>
        <w:ind w:left="5085" w:hanging="180"/>
      </w:pPr>
    </w:lvl>
    <w:lvl w:ilvl="6" w:tplc="0C09000F" w:tentative="1">
      <w:start w:val="1"/>
      <w:numFmt w:val="decimal"/>
      <w:lvlText w:val="%7."/>
      <w:lvlJc w:val="left"/>
      <w:pPr>
        <w:ind w:left="5805" w:hanging="360"/>
      </w:pPr>
    </w:lvl>
    <w:lvl w:ilvl="7" w:tplc="0C090019" w:tentative="1">
      <w:start w:val="1"/>
      <w:numFmt w:val="lowerLetter"/>
      <w:lvlText w:val="%8."/>
      <w:lvlJc w:val="left"/>
      <w:pPr>
        <w:ind w:left="6525" w:hanging="360"/>
      </w:pPr>
    </w:lvl>
    <w:lvl w:ilvl="8" w:tplc="0C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7733270C"/>
    <w:multiLevelType w:val="hybridMultilevel"/>
    <w:tmpl w:val="662632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0A"/>
    <w:rsid w:val="00012B56"/>
    <w:rsid w:val="00046E77"/>
    <w:rsid w:val="00107DB4"/>
    <w:rsid w:val="001240DE"/>
    <w:rsid w:val="0015162C"/>
    <w:rsid w:val="0015396D"/>
    <w:rsid w:val="00180494"/>
    <w:rsid w:val="00192F99"/>
    <w:rsid w:val="00194082"/>
    <w:rsid w:val="001A46EE"/>
    <w:rsid w:val="00210CFC"/>
    <w:rsid w:val="002412ED"/>
    <w:rsid w:val="0025645C"/>
    <w:rsid w:val="00262C10"/>
    <w:rsid w:val="00283DE2"/>
    <w:rsid w:val="003216CB"/>
    <w:rsid w:val="0034647A"/>
    <w:rsid w:val="003A7BF2"/>
    <w:rsid w:val="003D7EC2"/>
    <w:rsid w:val="00522FA9"/>
    <w:rsid w:val="0054551C"/>
    <w:rsid w:val="005B2D70"/>
    <w:rsid w:val="005C0566"/>
    <w:rsid w:val="005C23E7"/>
    <w:rsid w:val="006324EC"/>
    <w:rsid w:val="00691F4D"/>
    <w:rsid w:val="006F4B27"/>
    <w:rsid w:val="00727D99"/>
    <w:rsid w:val="00743799"/>
    <w:rsid w:val="00751EFC"/>
    <w:rsid w:val="00752CA0"/>
    <w:rsid w:val="00781C35"/>
    <w:rsid w:val="00851CD3"/>
    <w:rsid w:val="00885EA0"/>
    <w:rsid w:val="00911BDA"/>
    <w:rsid w:val="00921C75"/>
    <w:rsid w:val="0093600A"/>
    <w:rsid w:val="009E5B8C"/>
    <w:rsid w:val="00A133B9"/>
    <w:rsid w:val="00AB1B6B"/>
    <w:rsid w:val="00B72F7C"/>
    <w:rsid w:val="00D158CF"/>
    <w:rsid w:val="00DB1EC8"/>
    <w:rsid w:val="00E32567"/>
    <w:rsid w:val="00E368FE"/>
    <w:rsid w:val="00E65495"/>
    <w:rsid w:val="00EA0C9B"/>
    <w:rsid w:val="00ED1F2E"/>
    <w:rsid w:val="00EF68A2"/>
    <w:rsid w:val="00F07241"/>
    <w:rsid w:val="00F11284"/>
    <w:rsid w:val="00F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4CF6"/>
  <w15:docId w15:val="{831ACD78-4F90-4B33-A206-CD1A4CAD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FE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6F4B27"/>
    <w:pPr>
      <w:tabs>
        <w:tab w:val="left" w:pos="0"/>
        <w:tab w:val="left" w:pos="851"/>
        <w:tab w:val="left" w:pos="1009"/>
        <w:tab w:val="left" w:pos="2018"/>
        <w:tab w:val="left" w:pos="3027"/>
        <w:tab w:val="left" w:pos="4036"/>
        <w:tab w:val="left" w:pos="5046"/>
        <w:tab w:val="left" w:pos="6054"/>
        <w:tab w:val="left" w:pos="7063"/>
        <w:tab w:val="left" w:pos="8072"/>
        <w:tab w:val="left" w:pos="9081"/>
        <w:tab w:val="left" w:pos="10090"/>
        <w:tab w:val="left" w:pos="11100"/>
        <w:tab w:val="left" w:pos="12109"/>
        <w:tab w:val="left" w:pos="13118"/>
        <w:tab w:val="left" w:pos="14127"/>
        <w:tab w:val="left" w:pos="15136"/>
        <w:tab w:val="left" w:pos="16144"/>
        <w:tab w:val="left" w:pos="17154"/>
        <w:tab w:val="left" w:pos="18163"/>
      </w:tabs>
      <w:suppressAutoHyphens/>
      <w:spacing w:after="240" w:line="240" w:lineRule="auto"/>
      <w:jc w:val="both"/>
    </w:pPr>
    <w:rPr>
      <w:rFonts w:ascii="CG Times" w:eastAsia="Times New Roman" w:hAnsi="CG Times" w:cs="Times New Roman"/>
      <w:b/>
      <w:sz w:val="2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F4B27"/>
    <w:rPr>
      <w:rFonts w:ascii="CG Times" w:eastAsia="Times New Roman" w:hAnsi="CG Times" w:cs="Times New Roman"/>
      <w:b/>
      <w:sz w:val="20"/>
      <w:szCs w:val="20"/>
      <w:lang w:eastAsia="en-AU"/>
    </w:rPr>
  </w:style>
  <w:style w:type="character" w:styleId="CommentReference">
    <w:name w:val="annotation reference"/>
    <w:basedOn w:val="DefaultParagraphFont"/>
    <w:semiHidden/>
    <w:unhideWhenUsed/>
    <w:rsid w:val="00DB1EC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B1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B1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C8"/>
    <w:rPr>
      <w:rFonts w:ascii="Tahoma" w:hAnsi="Tahoma" w:cs="Tahoma"/>
      <w:sz w:val="16"/>
      <w:szCs w:val="16"/>
    </w:rPr>
  </w:style>
  <w:style w:type="paragraph" w:customStyle="1" w:styleId="AnnexTableHeading">
    <w:name w:val="Annex Table Heading"/>
    <w:basedOn w:val="Normal"/>
    <w:rsid w:val="003A7BF2"/>
    <w:pPr>
      <w:spacing w:before="80" w:after="80" w:line="240" w:lineRule="auto"/>
    </w:pPr>
    <w:rPr>
      <w:rFonts w:ascii="Century Gothic" w:eastAsia="Times New Roman" w:hAnsi="Century Gothic" w:cs="Times New Roman"/>
      <w:b/>
      <w:bCs/>
      <w:sz w:val="18"/>
      <w:szCs w:val="20"/>
      <w:lang w:eastAsia="en-AU"/>
    </w:rPr>
  </w:style>
  <w:style w:type="paragraph" w:customStyle="1" w:styleId="AnnexItemText">
    <w:name w:val="Annex Item Text"/>
    <w:basedOn w:val="Normal"/>
    <w:link w:val="AnnexItemTextChar"/>
    <w:rsid w:val="003A7BF2"/>
    <w:pPr>
      <w:spacing w:before="120" w:after="80" w:line="240" w:lineRule="auto"/>
    </w:pPr>
    <w:rPr>
      <w:rFonts w:ascii="Century Gothic" w:eastAsia="Times New Roman" w:hAnsi="Century Gothic" w:cs="Times New Roman"/>
      <w:sz w:val="20"/>
      <w:szCs w:val="24"/>
      <w:lang w:eastAsia="en-AU"/>
    </w:rPr>
  </w:style>
  <w:style w:type="paragraph" w:customStyle="1" w:styleId="AnnexTableText">
    <w:name w:val="Annex Table Text"/>
    <w:basedOn w:val="Normal"/>
    <w:rsid w:val="003A7BF2"/>
    <w:pPr>
      <w:spacing w:before="80" w:after="80" w:line="240" w:lineRule="auto"/>
    </w:pPr>
    <w:rPr>
      <w:rFonts w:ascii="Century Gothic" w:eastAsia="Times New Roman" w:hAnsi="Century Gothic" w:cs="Times New Roman"/>
      <w:sz w:val="18"/>
      <w:szCs w:val="20"/>
      <w:lang w:eastAsia="en-AU"/>
    </w:rPr>
  </w:style>
  <w:style w:type="character" w:customStyle="1" w:styleId="AnnexItemTextChar">
    <w:name w:val="Annex Item Text Char"/>
    <w:link w:val="AnnexItemText"/>
    <w:rsid w:val="003A7BF2"/>
    <w:rPr>
      <w:rFonts w:ascii="Century Gothic" w:eastAsia="Times New Roman" w:hAnsi="Century Gothic" w:cs="Times New Roman"/>
      <w:sz w:val="20"/>
      <w:szCs w:val="24"/>
      <w:lang w:eastAsia="en-AU"/>
    </w:rPr>
  </w:style>
  <w:style w:type="paragraph" w:customStyle="1" w:styleId="AnnexItemHeading">
    <w:name w:val="Annex Item Heading"/>
    <w:basedOn w:val="Normal"/>
    <w:next w:val="Normal"/>
    <w:rsid w:val="003D7EC2"/>
    <w:pPr>
      <w:keepNext/>
      <w:tabs>
        <w:tab w:val="left" w:pos="1440"/>
      </w:tabs>
      <w:spacing w:before="480" w:after="120" w:line="240" w:lineRule="auto"/>
      <w:ind w:left="1418" w:hanging="1418"/>
    </w:pPr>
    <w:rPr>
      <w:rFonts w:ascii="Century Gothic" w:eastAsia="Times New Roman" w:hAnsi="Century Gothic" w:cs="Times New Roman"/>
      <w:b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 Tan</dc:creator>
  <cp:keywords/>
  <dc:description/>
  <cp:lastModifiedBy>Tele Tan</cp:lastModifiedBy>
  <cp:revision>2</cp:revision>
  <dcterms:created xsi:type="dcterms:W3CDTF">2017-11-24T01:29:00Z</dcterms:created>
  <dcterms:modified xsi:type="dcterms:W3CDTF">2017-11-24T01:29:00Z</dcterms:modified>
</cp:coreProperties>
</file>