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564"/>
        </w:rPr>
        <w:t>10 Pillars Solutions</w:t>
      </w:r>
    </w:p>
    <w:p>
      <w:pPr>
        <w:pStyle w:val="Heading2"/>
        <w:jc w:val="center"/>
      </w:pPr>
      <w:r>
        <w:rPr>
          <w:color w:val="4472C4"/>
        </w:rPr>
        <w:t>BD Automation Workflow — User Guide</w:t>
      </w:r>
    </w:p>
    <w:p/>
    <w:p>
      <w:pPr>
        <w:pStyle w:val="Heading1"/>
      </w:pPr>
      <w:r>
        <w:rPr>
          <w:color w:val="1F3564"/>
        </w:rPr>
        <w:t>Overview</w:t>
      </w:r>
    </w:p>
    <w:p>
      <w:r>
        <w:rPr>
          <w:sz w:val="22"/>
        </w:rPr>
        <w:t>This system automatically finds companies actively hiring in your target markets, identifies the right contact, drafts personalized outreach emails, and manages the full send sequence. Your daily involvement is limited to two tasks: setting targets and approving emails.</w:t>
      </w:r>
    </w:p>
    <w:p>
      <w:pPr>
        <w:pStyle w:val="Heading1"/>
      </w:pPr>
      <w:r>
        <w:rPr>
          <w:color w:val="1F3564"/>
        </w:rPr>
        <w:t>The 5 Workflows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3564"/>
          </w:tcPr>
          <w:p>
            <w:r>
              <w:rPr>
                <w:b/>
                <w:color w:val="FFFFFF"/>
                <w:sz w:val="20"/>
              </w:rPr>
              <w:t>Workflow</w:t>
            </w:r>
          </w:p>
        </w:tc>
        <w:tc>
          <w:tcPr>
            <w:tcW w:type="dxa" w:w="2928"/>
            <w:shd w:val="clear" w:color="auto" w:fill="1F3564"/>
          </w:tcPr>
          <w:p>
            <w:r>
              <w:rPr>
                <w:b/>
                <w:color w:val="FFFFFF"/>
                <w:sz w:val="20"/>
              </w:rPr>
              <w:t>What It Does</w:t>
            </w:r>
          </w:p>
        </w:tc>
        <w:tc>
          <w:tcPr>
            <w:tcW w:type="dxa" w:w="2928"/>
            <w:shd w:val="clear" w:color="auto" w:fill="1F3564"/>
          </w:tcPr>
          <w:p>
            <w:r>
              <w:rPr>
                <w:b/>
                <w:color w:val="FFFFFF"/>
                <w:sz w:val="20"/>
              </w:rPr>
              <w:t>When It Runs</w:t>
            </w:r>
          </w:p>
        </w:tc>
      </w:tr>
      <w:tr>
        <w:tc>
          <w:tcPr>
            <w:tcW w:type="dxa" w:w="2928"/>
          </w:tcPr>
          <w:p>
            <w:r>
              <w:rPr>
                <w:sz w:val="20"/>
              </w:rPr>
              <w:t>WF1: Lead Discovery</w:t>
            </w:r>
          </w:p>
        </w:tc>
        <w:tc>
          <w:tcPr>
            <w:tcW w:type="dxa" w:w="2928"/>
          </w:tcPr>
          <w:p>
            <w:r>
              <w:rPr>
                <w:sz w:val="20"/>
              </w:rPr>
              <w:t>Finds companies actively hiring for your target roles</w:t>
            </w:r>
          </w:p>
        </w:tc>
        <w:tc>
          <w:tcPr>
            <w:tcW w:type="dxa" w:w="2928"/>
          </w:tcPr>
          <w:p>
            <w:r>
              <w:rPr>
                <w:sz w:val="20"/>
              </w:rPr>
              <w:t>Weekdays 7am UTC</w:t>
            </w:r>
          </w:p>
        </w:tc>
      </w:tr>
      <w:tr>
        <w:tc>
          <w:tcPr>
            <w:tcW w:type="dxa" w:w="2928"/>
          </w:tcPr>
          <w:p>
            <w:r>
              <w:rPr>
                <w:sz w:val="20"/>
              </w:rPr>
              <w:t>WF2: Contact Discovery</w:t>
            </w:r>
          </w:p>
        </w:tc>
        <w:tc>
          <w:tcPr>
            <w:tcW w:type="dxa" w:w="2928"/>
          </w:tcPr>
          <w:p>
            <w:r>
              <w:rPr>
                <w:sz w:val="20"/>
              </w:rPr>
              <w:t>Finds the best contact at each company via Hunter.io</w:t>
            </w:r>
          </w:p>
        </w:tc>
        <w:tc>
          <w:tcPr>
            <w:tcW w:type="dxa" w:w="2928"/>
          </w:tcPr>
          <w:p>
            <w:r>
              <w:rPr>
                <w:sz w:val="20"/>
              </w:rPr>
              <w:t>Triggered by WF1</w:t>
            </w:r>
          </w:p>
        </w:tc>
      </w:tr>
      <w:tr>
        <w:tc>
          <w:tcPr>
            <w:tcW w:type="dxa" w:w="2928"/>
          </w:tcPr>
          <w:p>
            <w:r>
              <w:rPr>
                <w:sz w:val="20"/>
              </w:rPr>
              <w:t>WF3: Outreach Draft</w:t>
            </w:r>
          </w:p>
        </w:tc>
        <w:tc>
          <w:tcPr>
            <w:tcW w:type="dxa" w:w="2928"/>
          </w:tcPr>
          <w:p>
            <w:r>
              <w:rPr>
                <w:sz w:val="20"/>
              </w:rPr>
              <w:t>Writes a 3-email sequence per contact using GPT-4o</w:t>
            </w:r>
          </w:p>
        </w:tc>
        <w:tc>
          <w:tcPr>
            <w:tcW w:type="dxa" w:w="2928"/>
          </w:tcPr>
          <w:p>
            <w:r>
              <w:rPr>
                <w:sz w:val="20"/>
              </w:rPr>
              <w:t>Triggered by WF2</w:t>
            </w:r>
          </w:p>
        </w:tc>
      </w:tr>
      <w:tr>
        <w:tc>
          <w:tcPr>
            <w:tcW w:type="dxa" w:w="2928"/>
          </w:tcPr>
          <w:p>
            <w:r>
              <w:rPr>
                <w:sz w:val="20"/>
              </w:rPr>
              <w:t>WF4: Approved Send</w:t>
            </w:r>
          </w:p>
        </w:tc>
        <w:tc>
          <w:tcPr>
            <w:tcW w:type="dxa" w:w="2928"/>
          </w:tcPr>
          <w:p>
            <w:r>
              <w:rPr>
                <w:sz w:val="20"/>
              </w:rPr>
              <w:t>Sends approved emails and schedules follow-ups</w:t>
            </w:r>
          </w:p>
        </w:tc>
        <w:tc>
          <w:tcPr>
            <w:tcW w:type="dxa" w:w="2928"/>
          </w:tcPr>
          <w:p>
            <w:r>
              <w:rPr>
                <w:sz w:val="20"/>
              </w:rPr>
              <w:t>On demand / scheduled</w:t>
            </w:r>
          </w:p>
        </w:tc>
      </w:tr>
      <w:tr>
        <w:tc>
          <w:tcPr>
            <w:tcW w:type="dxa" w:w="2928"/>
          </w:tcPr>
          <w:p>
            <w:r>
              <w:rPr>
                <w:sz w:val="20"/>
              </w:rPr>
              <w:t>WF5: Maintenance &amp; Dedupe</w:t>
            </w:r>
          </w:p>
        </w:tc>
        <w:tc>
          <w:tcPr>
            <w:tcW w:type="dxa" w:w="2928"/>
          </w:tcPr>
          <w:p>
            <w:r>
              <w:rPr>
                <w:sz w:val="20"/>
              </w:rPr>
              <w:t>Archives completed/stale rows, deduplicates the queue</w:t>
            </w:r>
          </w:p>
        </w:tc>
        <w:tc>
          <w:tcPr>
            <w:tcW w:type="dxa" w:w="2928"/>
          </w:tcPr>
          <w:p>
            <w:r>
              <w:rPr>
                <w:sz w:val="20"/>
              </w:rPr>
              <w:t>Daily 6am</w:t>
            </w:r>
          </w:p>
        </w:tc>
      </w:tr>
    </w:tbl>
    <w:p/>
    <w:p>
      <w:pPr>
        <w:pStyle w:val="Heading1"/>
      </w:pPr>
      <w:r>
        <w:rPr>
          <w:color w:val="1F3564"/>
        </w:rPr>
        <w:t>Step 1 — Set Your Targets</w:t>
      </w:r>
    </w:p>
    <w:p>
      <w:r>
        <w:rPr>
          <w:sz w:val="22"/>
        </w:rPr>
        <w:t>Open the Google Sheet and go to the Targeting tab. Each row is one search configuration. Set active = TRUE to enable a row, FALSE to pause it.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3564"/>
          </w:tcPr>
          <w:p>
            <w:r>
              <w:rPr>
                <w:b/>
                <w:color w:val="FFFFFF"/>
                <w:sz w:val="20"/>
              </w:rPr>
              <w:t>Column</w:t>
            </w:r>
          </w:p>
        </w:tc>
        <w:tc>
          <w:tcPr>
            <w:tcW w:type="dxa" w:w="2928"/>
            <w:shd w:val="clear" w:color="auto" w:fill="1F3564"/>
          </w:tcPr>
          <w:p>
            <w:r>
              <w:rPr>
                <w:b/>
                <w:color w:val="FFFFFF"/>
                <w:sz w:val="20"/>
              </w:rPr>
              <w:t>What to Enter</w:t>
            </w:r>
          </w:p>
        </w:tc>
        <w:tc>
          <w:tcPr>
            <w:tcW w:type="dxa" w:w="2928"/>
            <w:shd w:val="clear" w:color="auto" w:fill="1F3564"/>
          </w:tcPr>
          <w:p>
            <w:r>
              <w:rPr>
                <w:b/>
                <w:color w:val="FFFFFF"/>
                <w:sz w:val="20"/>
              </w:rPr>
              <w:t>Example</w:t>
            </w:r>
          </w:p>
        </w:tc>
      </w:tr>
      <w:tr>
        <w:tc>
          <w:tcPr>
            <w:tcW w:type="dxa" w:w="2928"/>
          </w:tcPr>
          <w:p>
            <w:r>
              <w:rPr>
                <w:sz w:val="20"/>
              </w:rPr>
              <w:t>active</w:t>
            </w:r>
          </w:p>
        </w:tc>
        <w:tc>
          <w:tcPr>
            <w:tcW w:type="dxa" w:w="2928"/>
          </w:tcPr>
          <w:p>
            <w:r>
              <w:rPr>
                <w:sz w:val="20"/>
              </w:rPr>
              <w:t>TRUE to enable, FALSE to pause</w:t>
            </w:r>
          </w:p>
        </w:tc>
        <w:tc>
          <w:tcPr>
            <w:tcW w:type="dxa" w:w="2928"/>
          </w:tcPr>
          <w:p>
            <w:r>
              <w:rPr>
                <w:sz w:val="20"/>
              </w:rPr>
              <w:t>TRUE</w:t>
            </w:r>
          </w:p>
        </w:tc>
      </w:tr>
      <w:tr>
        <w:tc>
          <w:tcPr>
            <w:tcW w:type="dxa" w:w="2928"/>
          </w:tcPr>
          <w:p>
            <w:r>
              <w:rPr>
                <w:sz w:val="20"/>
              </w:rPr>
              <w:t>search_id</w:t>
            </w:r>
          </w:p>
        </w:tc>
        <w:tc>
          <w:tcPr>
            <w:tcW w:type="dxa" w:w="2928"/>
          </w:tcPr>
          <w:p>
            <w:r>
              <w:rPr>
                <w:sz w:val="20"/>
              </w:rPr>
              <w:t>Unique label for this search</w:t>
            </w:r>
          </w:p>
        </w:tc>
        <w:tc>
          <w:tcPr>
            <w:tcW w:type="dxa" w:w="2928"/>
          </w:tcPr>
          <w:p>
            <w:r>
              <w:rPr>
                <w:sz w:val="20"/>
              </w:rPr>
              <w:t>sac-gis-analyst</w:t>
            </w:r>
          </w:p>
        </w:tc>
      </w:tr>
      <w:tr>
        <w:tc>
          <w:tcPr>
            <w:tcW w:type="dxa" w:w="2928"/>
          </w:tcPr>
          <w:p>
            <w:r>
              <w:rPr>
                <w:sz w:val="20"/>
              </w:rPr>
              <w:t>role_keywords</w:t>
            </w:r>
          </w:p>
        </w:tc>
        <w:tc>
          <w:tcPr>
            <w:tcW w:type="dxa" w:w="2928"/>
          </w:tcPr>
          <w:p>
            <w:r>
              <w:rPr>
                <w:sz w:val="20"/>
              </w:rPr>
              <w:t>Semicolon-separated job titles to search</w:t>
            </w:r>
          </w:p>
        </w:tc>
        <w:tc>
          <w:tcPr>
            <w:tcW w:type="dxa" w:w="2928"/>
          </w:tcPr>
          <w:p>
            <w:r>
              <w:rPr>
                <w:sz w:val="20"/>
              </w:rPr>
              <w:t>GIS Analyst; GIS Specialist</w:t>
            </w:r>
          </w:p>
        </w:tc>
      </w:tr>
      <w:tr>
        <w:tc>
          <w:tcPr>
            <w:tcW w:type="dxa" w:w="2928"/>
          </w:tcPr>
          <w:p>
            <w:r>
              <w:rPr>
                <w:sz w:val="20"/>
              </w:rPr>
              <w:t>locations</w:t>
            </w:r>
          </w:p>
        </w:tc>
        <w:tc>
          <w:tcPr>
            <w:tcW w:type="dxa" w:w="2928"/>
          </w:tcPr>
          <w:p>
            <w:r>
              <w:rPr>
                <w:sz w:val="20"/>
              </w:rPr>
              <w:t>Semicolon-separated cities/states</w:t>
            </w:r>
          </w:p>
        </w:tc>
        <w:tc>
          <w:tcPr>
            <w:tcW w:type="dxa" w:w="2928"/>
          </w:tcPr>
          <w:p>
            <w:r>
              <w:rPr>
                <w:sz w:val="20"/>
              </w:rPr>
              <w:t>Sacramento, CA; Roseville, CA</w:t>
            </w:r>
          </w:p>
        </w:tc>
      </w:tr>
      <w:tr>
        <w:tc>
          <w:tcPr>
            <w:tcW w:type="dxa" w:w="2928"/>
          </w:tcPr>
          <w:p>
            <w:r>
              <w:rPr>
                <w:sz w:val="20"/>
              </w:rPr>
              <w:t>employment_type</w:t>
            </w:r>
          </w:p>
        </w:tc>
        <w:tc>
          <w:tcPr>
            <w:tcW w:type="dxa" w:w="2928"/>
          </w:tcPr>
          <w:p>
            <w:r>
              <w:rPr>
                <w:sz w:val="20"/>
              </w:rPr>
              <w:t>FULLTIME, PARTTIME, CONTRACT, or blank</w:t>
            </w:r>
          </w:p>
        </w:tc>
        <w:tc>
          <w:tcPr>
            <w:tcW w:type="dxa" w:w="2928"/>
          </w:tcPr>
          <w:p>
            <w:r>
              <w:rPr>
                <w:sz w:val="20"/>
              </w:rPr>
              <w:t>FULLTIME</w:t>
            </w:r>
          </w:p>
        </w:tc>
      </w:tr>
      <w:tr>
        <w:tc>
          <w:tcPr>
            <w:tcW w:type="dxa" w:w="2928"/>
          </w:tcPr>
          <w:p>
            <w:r>
              <w:rPr>
                <w:sz w:val="20"/>
              </w:rPr>
              <w:t>excluded_keywords</w:t>
            </w:r>
          </w:p>
        </w:tc>
        <w:tc>
          <w:tcPr>
            <w:tcW w:type="dxa" w:w="2928"/>
          </w:tcPr>
          <w:p>
            <w:r>
              <w:rPr>
                <w:sz w:val="20"/>
              </w:rPr>
              <w:t>Words that disqualify a job if found in the posting</w:t>
            </w:r>
          </w:p>
        </w:tc>
        <w:tc>
          <w:tcPr>
            <w:tcW w:type="dxa" w:w="2928"/>
          </w:tcPr>
          <w:p>
            <w:r>
              <w:rPr>
                <w:sz w:val="20"/>
              </w:rPr>
              <w:t>intern; remote; junior</w:t>
            </w:r>
          </w:p>
        </w:tc>
      </w:tr>
      <w:tr>
        <w:tc>
          <w:tcPr>
            <w:tcW w:type="dxa" w:w="2928"/>
          </w:tcPr>
          <w:p>
            <w:r>
              <w:rPr>
                <w:sz w:val="20"/>
              </w:rPr>
              <w:t>excluded_company_types</w:t>
            </w:r>
          </w:p>
        </w:tc>
        <w:tc>
          <w:tcPr>
            <w:tcW w:type="dxa" w:w="2928"/>
          </w:tcPr>
          <w:p>
            <w:r>
              <w:rPr>
                <w:sz w:val="20"/>
              </w:rPr>
              <w:t>Company types to skip</w:t>
            </w:r>
          </w:p>
        </w:tc>
        <w:tc>
          <w:tcPr>
            <w:tcW w:type="dxa" w:w="2928"/>
          </w:tcPr>
          <w:p>
            <w:r>
              <w:rPr>
                <w:sz w:val="20"/>
              </w:rPr>
              <w:t>staffing; consulting</w:t>
            </w:r>
          </w:p>
        </w:tc>
      </w:tr>
    </w:tbl>
    <w:p/>
    <w:p>
      <w:r>
        <w:rPr>
          <w:sz w:val="22"/>
        </w:rPr>
        <w:t>You can have multiple active rows — one per market or role category you are targeting.</w:t>
      </w:r>
    </w:p>
    <w:p>
      <w:pPr>
        <w:pStyle w:val="Heading1"/>
      </w:pPr>
      <w:r>
        <w:rPr>
          <w:color w:val="1F3564"/>
        </w:rPr>
        <w:t>Step 2 — What Happens Automatically Each Weekday Morning</w:t>
      </w:r>
    </w:p>
    <w:p>
      <w:r>
        <w:rPr>
          <w:sz w:val="22"/>
        </w:rPr>
        <w:t>You do not need to do anything for this part. The system runs in sequence:</w:t>
      </w:r>
    </w:p>
    <w:p>
      <w:pPr>
        <w:pStyle w:val="ListBullet"/>
      </w:pPr>
      <w:r>
        <w:rPr>
          <w:sz w:val="22"/>
        </w:rPr>
        <w:t>WF1 reads your Targeting tab and searches for matching job postings via JSearch.</w:t>
      </w:r>
    </w:p>
    <w:p>
      <w:pPr>
        <w:pStyle w:val="ListBullet"/>
      </w:pPr>
      <w:r>
        <w:rPr>
          <w:sz w:val="22"/>
        </w:rPr>
        <w:t>Jobs are scored (0–100). Staffing firms and large enterprises (&gt;1,000 employees) are automatically excluded.</w:t>
      </w:r>
    </w:p>
    <w:p>
      <w:pPr>
        <w:pStyle w:val="ListBullet"/>
      </w:pPr>
      <w:r>
        <w:rPr>
          <w:sz w:val="22"/>
        </w:rPr>
        <w:t>Qualified companies are written to the Opportunities tab.</w:t>
      </w:r>
    </w:p>
    <w:p>
      <w:pPr>
        <w:pStyle w:val="ListBullet"/>
      </w:pPr>
      <w:r>
        <w:rPr>
          <w:sz w:val="22"/>
        </w:rPr>
        <w:t>WF2 immediately runs for each qualified company — enriches company data via Clearbit and finds the best contact via Hunter.io (confidence score required ≥ 70).</w:t>
      </w:r>
    </w:p>
    <w:p>
      <w:pPr>
        <w:pStyle w:val="ListBullet"/>
      </w:pPr>
      <w:r>
        <w:rPr>
          <w:sz w:val="22"/>
        </w:rPr>
        <w:t>Contacts are written to the Contacts tab.</w:t>
      </w:r>
    </w:p>
    <w:p>
      <w:pPr>
        <w:pStyle w:val="ListBullet"/>
      </w:pPr>
      <w:r>
        <w:rPr>
          <w:sz w:val="22"/>
        </w:rPr>
        <w:t>WF3 immediately runs — generates a personalized 3-email sequence (intro, follow-up, final touch) for each contact.</w:t>
      </w:r>
    </w:p>
    <w:p>
      <w:pPr>
        <w:pStyle w:val="ListBullet"/>
      </w:pPr>
      <w:r>
        <w:rPr>
          <w:sz w:val="22"/>
        </w:rPr>
        <w:t>All draft emails land in the Outreach Queue tab with approval_status = pending.</w:t>
      </w:r>
    </w:p>
    <w:p>
      <w:pPr>
        <w:pStyle w:val="Heading1"/>
      </w:pPr>
      <w:r>
        <w:rPr>
          <w:color w:val="1F3564"/>
        </w:rPr>
        <w:t>Step 3 — Your Daily Review (Outreach Queue Tab)</w:t>
      </w:r>
    </w:p>
    <w:p>
      <w:r>
        <w:rPr>
          <w:sz w:val="22"/>
        </w:rPr>
        <w:t>Open the Outreach Queue tab each morning. For each pending row, review the contact name, company, job title, and why_this_message_is_relevant. Read email_1_subject and email_1_body (the intro that will go out). You can also preview email_2 and email_3 (follow-ups at 3 and 7 days).</w:t>
      </w:r>
    </w:p>
    <w:p>
      <w:r>
        <w:rPr>
          <w:sz w:val="22"/>
        </w:rPr>
        <w:t>Then set approval_status to one of the following values:</w:t>
      </w:r>
    </w:p>
    <w:tbl>
      <w:tblPr>
        <w:tblStyle w:val="TableGrid"/>
        <w:tblW w:type="auto" w:w="0"/>
        <w:tblLook w:firstColumn="1" w:firstRow="1" w:lastColumn="0" w:lastRow="0" w:noHBand="0" w:noVBand="1" w:val="04A0"/>
      </w:tblPr>
      <w:tblGrid>
        <w:gridCol w:w="4392"/>
        <w:gridCol w:w="4392"/>
      </w:tblGrid>
      <w:tr>
        <w:tc>
          <w:tcPr>
            <w:tcW w:type="dxa" w:w="4392"/>
            <w:shd w:val="clear" w:color="auto" w:fill="1F3564"/>
          </w:tcPr>
          <w:p>
            <w:r>
              <w:rPr>
                <w:b/>
                <w:color w:val="FFFFFF"/>
                <w:sz w:val="20"/>
              </w:rPr>
              <w:t>Value</w:t>
            </w:r>
          </w:p>
        </w:tc>
        <w:tc>
          <w:tcPr>
            <w:tcW w:type="dxa" w:w="4392"/>
            <w:shd w:val="clear" w:color="auto" w:fill="1F3564"/>
          </w:tcPr>
          <w:p>
            <w:r>
              <w:rPr>
                <w:b/>
                <w:color w:val="FFFFFF"/>
                <w:sz w:val="20"/>
              </w:rPr>
              <w:t>Meaning</w:t>
            </w:r>
          </w:p>
        </w:tc>
      </w:tr>
      <w:tr>
        <w:tc>
          <w:tcPr>
            <w:tcW w:type="dxa" w:w="4392"/>
          </w:tcPr>
          <w:p>
            <w:r>
              <w:rPr>
                <w:sz w:val="20"/>
              </w:rPr>
              <w:t>approved</w:t>
            </w:r>
          </w:p>
        </w:tc>
        <w:tc>
          <w:tcPr>
            <w:tcW w:type="dxa" w:w="4392"/>
          </w:tcPr>
          <w:p>
            <w:r>
              <w:rPr>
                <w:sz w:val="20"/>
              </w:rPr>
              <w:t>Send this email — WF4 will pick it up on the next run</w:t>
            </w:r>
          </w:p>
        </w:tc>
      </w:tr>
      <w:tr>
        <w:tc>
          <w:tcPr>
            <w:tcW w:type="dxa" w:w="4392"/>
          </w:tcPr>
          <w:p>
            <w:r>
              <w:rPr>
                <w:sz w:val="20"/>
              </w:rPr>
              <w:t>rejected</w:t>
            </w:r>
          </w:p>
        </w:tc>
        <w:tc>
          <w:tcPr>
            <w:tcW w:type="dxa" w:w="4392"/>
          </w:tcPr>
          <w:p>
            <w:r>
              <w:rPr>
                <w:sz w:val="20"/>
              </w:rPr>
              <w:t>Skip this contact — WF5 will archive it tonight</w:t>
            </w:r>
          </w:p>
        </w:tc>
      </w:tr>
      <w:tr>
        <w:tc>
          <w:tcPr>
            <w:tcW w:type="dxa" w:w="4392"/>
          </w:tcPr>
          <w:p>
            <w:r>
              <w:rPr>
                <w:sz w:val="20"/>
              </w:rPr>
              <w:t>(leave pending)</w:t>
            </w:r>
          </w:p>
        </w:tc>
        <w:tc>
          <w:tcPr>
            <w:tcW w:type="dxa" w:w="4392"/>
          </w:tcPr>
          <w:p>
            <w:r>
              <w:rPr>
                <w:sz w:val="20"/>
              </w:rPr>
              <w:t>Decide later — WF5 auto-archives after 14 days of inactivity</w:t>
            </w:r>
          </w:p>
        </w:tc>
      </w:tr>
    </w:tbl>
    <w:p/>
    <w:p>
      <w:pPr>
        <w:pStyle w:val="Heading1"/>
      </w:pPr>
      <w:r>
        <w:rPr>
          <w:color w:val="1F3564"/>
        </w:rPr>
        <w:t>Step 4 — Sending Approved Emails (WF4)</w:t>
      </w:r>
    </w:p>
    <w:p>
      <w:r>
        <w:rPr>
          <w:sz w:val="22"/>
        </w:rPr>
        <w:t>Once you have set rows to approved, run WF4: Approved Send from the n8n editor (or ask to have it scheduled automatically).</w:t>
      </w:r>
    </w:p>
    <w:p>
      <w:r>
        <w:rPr>
          <w:sz w:val="22"/>
        </w:rPr>
        <w:t>WF4 will:</w:t>
      </w:r>
    </w:p>
    <w:p>
      <w:pPr>
        <w:pStyle w:val="ListBullet"/>
      </w:pPr>
      <w:r>
        <w:rPr>
          <w:sz w:val="22"/>
        </w:rPr>
        <w:t>Send Email 1 via Gmail with your signature and unsubscribe line.</w:t>
      </w:r>
    </w:p>
    <w:p>
      <w:pPr>
        <w:pStyle w:val="ListBullet"/>
      </w:pPr>
      <w:r>
        <w:rPr>
          <w:sz w:val="22"/>
        </w:rPr>
        <w:t>Schedule Email 2 (follow-up) for 3 days later.</w:t>
      </w:r>
    </w:p>
    <w:p>
      <w:pPr>
        <w:pStyle w:val="ListBullet"/>
      </w:pPr>
      <w:r>
        <w:rPr>
          <w:sz w:val="22"/>
        </w:rPr>
        <w:t>Schedule Email 3 (final touch) for 7 days later.</w:t>
      </w:r>
    </w:p>
    <w:p>
      <w:pPr>
        <w:pStyle w:val="ListBullet"/>
      </w:pPr>
      <w:r>
        <w:rPr>
          <w:sz w:val="22"/>
        </w:rPr>
        <w:t>Update sent_status = sent and log the sent_timestamp.</w:t>
      </w:r>
    </w:p>
    <w:p>
      <w:r>
        <w:rPr>
          <w:sz w:val="22"/>
        </w:rPr>
        <w:t>You do not need to do anything for the follow-ups — WF4 handles the full sequence automatically.</w:t>
      </w:r>
    </w:p>
    <w:p>
      <w:pPr>
        <w:pStyle w:val="Heading1"/>
      </w:pPr>
      <w:r>
        <w:rPr>
          <w:color w:val="1F3564"/>
        </w:rPr>
        <w:t>Step 5 — Daily Cleanup (WF5, Automatic)</w:t>
      </w:r>
    </w:p>
    <w:p>
      <w:r>
        <w:rPr>
          <w:sz w:val="22"/>
        </w:rPr>
        <w:t>Every morning at 6am, WF5 runs automatically and:</w:t>
      </w:r>
    </w:p>
    <w:p>
      <w:pPr>
        <w:pStyle w:val="ListBullet"/>
      </w:pPr>
      <w:r>
        <w:rPr>
          <w:sz w:val="22"/>
        </w:rPr>
        <w:t>Moves completed contacts (all 3 emails sent) to the Archive tab.</w:t>
      </w:r>
    </w:p>
    <w:p>
      <w:pPr>
        <w:pStyle w:val="ListBullet"/>
      </w:pPr>
      <w:r>
        <w:rPr>
          <w:sz w:val="22"/>
        </w:rPr>
        <w:t>Moves rejected rows to the Archive tab.</w:t>
      </w:r>
    </w:p>
    <w:p>
      <w:pPr>
        <w:pStyle w:val="ListBullet"/>
      </w:pPr>
      <w:r>
        <w:rPr>
          <w:sz w:val="22"/>
        </w:rPr>
        <w:t>Moves stale pending rows (pending + job posted &gt; 14 days ago) to Archive.</w:t>
      </w:r>
    </w:p>
    <w:p>
      <w:pPr>
        <w:pStyle w:val="ListBullet"/>
      </w:pPr>
      <w:r>
        <w:rPr>
          <w:sz w:val="22"/>
        </w:rPr>
        <w:t>Removes duplicate contacts from the queue, keeping the most advanced stage.</w:t>
      </w:r>
    </w:p>
    <w:p>
      <w:pPr>
        <w:pStyle w:val="ListBullet"/>
      </w:pPr>
      <w:r>
        <w:rPr>
          <w:sz w:val="22"/>
        </w:rPr>
        <w:t>Rewrites only active rows back to the Outreach Queue.</w:t>
      </w:r>
    </w:p>
    <w:p>
      <w:pPr>
        <w:pStyle w:val="ListBullet"/>
      </w:pPr>
      <w:r>
        <w:rPr>
          <w:sz w:val="22"/>
        </w:rPr>
        <w:t>Emails you a daily summary with archived counts and breakdown by reason.</w:t>
      </w:r>
    </w:p>
    <w:p>
      <w:r>
        <w:rPr>
          <w:sz w:val="22"/>
        </w:rPr>
        <w:t>The Archive tab is your permanent history — nothing is ever deleted, only moved. The archived_reason column tells you exactly why each row was archived.</w:t>
      </w:r>
    </w:p>
    <w:p>
      <w:pPr>
        <w:pStyle w:val="Heading1"/>
      </w:pPr>
      <w:r>
        <w:rPr>
          <w:color w:val="1F3564"/>
        </w:rPr>
        <w:t>Reference: Google Sheet Tabs</w:t>
      </w:r>
    </w:p>
    <w:tbl>
      <w:tblPr>
        <w:tblStyle w:val="TableGrid"/>
        <w:tblW w:type="auto" w:w="0"/>
        <w:tblLook w:firstColumn="1" w:firstRow="1" w:lastColumn="0" w:lastRow="0" w:noHBand="0" w:noVBand="1" w:val="04A0"/>
      </w:tblPr>
      <w:tblGrid>
        <w:gridCol w:w="4392"/>
        <w:gridCol w:w="4392"/>
      </w:tblGrid>
      <w:tr>
        <w:tc>
          <w:tcPr>
            <w:tcW w:type="dxa" w:w="4392"/>
            <w:shd w:val="clear" w:color="auto" w:fill="1F3564"/>
          </w:tcPr>
          <w:p>
            <w:r>
              <w:rPr>
                <w:b/>
                <w:color w:val="FFFFFF"/>
                <w:sz w:val="20"/>
              </w:rPr>
              <w:t>Tab</w:t>
            </w:r>
          </w:p>
        </w:tc>
        <w:tc>
          <w:tcPr>
            <w:tcW w:type="dxa" w:w="4392"/>
            <w:shd w:val="clear" w:color="auto" w:fill="1F3564"/>
          </w:tcPr>
          <w:p>
            <w:r>
              <w:rPr>
                <w:b/>
                <w:color w:val="FFFFFF"/>
                <w:sz w:val="20"/>
              </w:rPr>
              <w:t>Purpose</w:t>
            </w:r>
          </w:p>
        </w:tc>
      </w:tr>
      <w:tr>
        <w:tc>
          <w:tcPr>
            <w:tcW w:type="dxa" w:w="4392"/>
          </w:tcPr>
          <w:p>
            <w:r>
              <w:rPr>
                <w:sz w:val="20"/>
              </w:rPr>
              <w:t>Targeting</w:t>
            </w:r>
          </w:p>
        </w:tc>
        <w:tc>
          <w:tcPr>
            <w:tcW w:type="dxa" w:w="4392"/>
          </w:tcPr>
          <w:p>
            <w:r>
              <w:rPr>
                <w:sz w:val="20"/>
              </w:rPr>
              <w:t>Your search configuration — roles, locations, and filters</w:t>
            </w:r>
          </w:p>
        </w:tc>
      </w:tr>
      <w:tr>
        <w:tc>
          <w:tcPr>
            <w:tcW w:type="dxa" w:w="4392"/>
          </w:tcPr>
          <w:p>
            <w:r>
              <w:rPr>
                <w:sz w:val="20"/>
              </w:rPr>
              <w:t>Opportunities</w:t>
            </w:r>
          </w:p>
        </w:tc>
        <w:tc>
          <w:tcPr>
            <w:tcW w:type="dxa" w:w="4392"/>
          </w:tcPr>
          <w:p>
            <w:r>
              <w:rPr>
                <w:sz w:val="20"/>
              </w:rPr>
              <w:t>All job leads found (qualified, needs review, rejected)</w:t>
            </w:r>
          </w:p>
        </w:tc>
      </w:tr>
      <w:tr>
        <w:tc>
          <w:tcPr>
            <w:tcW w:type="dxa" w:w="4392"/>
          </w:tcPr>
          <w:p>
            <w:r>
              <w:rPr>
                <w:sz w:val="20"/>
              </w:rPr>
              <w:t>Contacts</w:t>
            </w:r>
          </w:p>
        </w:tc>
        <w:tc>
          <w:tcPr>
            <w:tcW w:type="dxa" w:w="4392"/>
          </w:tcPr>
          <w:p>
            <w:r>
              <w:rPr>
                <w:sz w:val="20"/>
              </w:rPr>
              <w:t>All contacts discovered per opportunity</w:t>
            </w:r>
          </w:p>
        </w:tc>
      </w:tr>
      <w:tr>
        <w:tc>
          <w:tcPr>
            <w:tcW w:type="dxa" w:w="4392"/>
          </w:tcPr>
          <w:p>
            <w:r>
              <w:rPr>
                <w:sz w:val="20"/>
              </w:rPr>
              <w:t>Outreach Queue</w:t>
            </w:r>
          </w:p>
        </w:tc>
        <w:tc>
          <w:tcPr>
            <w:tcW w:type="dxa" w:w="4392"/>
          </w:tcPr>
          <w:p>
            <w:r>
              <w:rPr>
                <w:sz w:val="20"/>
              </w:rPr>
              <w:t>Emails awaiting your approval and active send sequences</w:t>
            </w:r>
          </w:p>
        </w:tc>
      </w:tr>
      <w:tr>
        <w:tc>
          <w:tcPr>
            <w:tcW w:type="dxa" w:w="4392"/>
          </w:tcPr>
          <w:p>
            <w:r>
              <w:rPr>
                <w:sz w:val="20"/>
              </w:rPr>
              <w:t>Archive</w:t>
            </w:r>
          </w:p>
        </w:tc>
        <w:tc>
          <w:tcPr>
            <w:tcW w:type="dxa" w:w="4392"/>
          </w:tcPr>
          <w:p>
            <w:r>
              <w:rPr>
                <w:sz w:val="20"/>
              </w:rPr>
              <w:t>Completed, rejected, and stale outreach — permanent history</w:t>
            </w:r>
          </w:p>
        </w:tc>
      </w:tr>
      <w:tr>
        <w:tc>
          <w:tcPr>
            <w:tcW w:type="dxa" w:w="4392"/>
          </w:tcPr>
          <w:p>
            <w:r>
              <w:rPr>
                <w:sz w:val="20"/>
              </w:rPr>
              <w:t>Errors</w:t>
            </w:r>
          </w:p>
        </w:tc>
        <w:tc>
          <w:tcPr>
            <w:tcW w:type="dxa" w:w="4392"/>
          </w:tcPr>
          <w:p>
            <w:r>
              <w:rPr>
                <w:sz w:val="20"/>
              </w:rPr>
              <w:t>Workflow error log</w:t>
            </w:r>
          </w:p>
        </w:tc>
      </w:tr>
    </w:tbl>
    <w:p/>
    <w:p>
      <w:pPr>
        <w:pStyle w:val="Heading1"/>
      </w:pPr>
      <w:r>
        <w:rPr>
          <w:color w:val="1F3564"/>
        </w:rPr>
        <w:t>Daily Routine (2–5 minutes)</w:t>
      </w:r>
    </w:p>
    <w:p>
      <w:pPr>
        <w:pStyle w:val="ListBullet"/>
      </w:pPr>
      <w:r>
        <w:rPr>
          <w:sz w:val="22"/>
        </w:rPr>
        <w:t>Open the Outreach Queue tab in Google Sheets.</w:t>
      </w:r>
    </w:p>
    <w:p>
      <w:pPr>
        <w:pStyle w:val="ListBullet"/>
      </w:pPr>
      <w:r>
        <w:rPr>
          <w:sz w:val="22"/>
        </w:rPr>
        <w:t>For each pending row: set approval_status to approved or rejected.</w:t>
      </w:r>
    </w:p>
    <w:p>
      <w:pPr>
        <w:pStyle w:val="ListBullet"/>
      </w:pPr>
      <w:r>
        <w:rPr>
          <w:sz w:val="22"/>
        </w:rPr>
        <w:t>Run WF4 in n8n to send approved emails.</w:t>
      </w:r>
    </w:p>
    <w:p>
      <w:pPr>
        <w:pStyle w:val="ListBullet"/>
      </w:pPr>
      <w:r>
        <w:rPr>
          <w:sz w:val="22"/>
        </w:rPr>
        <w:t>Done — WF5 handles all cleanup automatically overnight.</w:t>
      </w:r>
    </w:p>
    <w:p>
      <w:pPr>
        <w:pStyle w:val="Heading1"/>
      </w:pPr>
      <w:r>
        <w:rPr>
          <w:color w:val="1F3564"/>
        </w:rPr>
        <w:t>Tips &amp; Notes</w:t>
      </w:r>
    </w:p>
    <w:p>
      <w:pPr>
        <w:pStyle w:val="ListBullet"/>
      </w:pPr>
      <w:r>
        <w:rPr>
          <w:sz w:val="22"/>
        </w:rPr>
        <w:t>You can add multiple rows to the Targeting tab for different cities or role types simultaneously.</w:t>
      </w:r>
    </w:p>
    <w:p>
      <w:pPr>
        <w:pStyle w:val="ListBullet"/>
      </w:pPr>
      <w:r>
        <w:rPr>
          <w:sz w:val="22"/>
        </w:rPr>
        <w:t>If a contact is wrong, set approval_status = rejected — do not delete the row. WF5 will archive it.</w:t>
      </w:r>
    </w:p>
    <w:p>
      <w:pPr>
        <w:pStyle w:val="ListBullet"/>
      </w:pPr>
      <w:r>
        <w:rPr>
          <w:sz w:val="22"/>
        </w:rPr>
        <w:t>The Opportunities and Contacts tabs are source data — do not delete rows from them.</w:t>
      </w:r>
    </w:p>
    <w:p>
      <w:pPr>
        <w:pStyle w:val="ListBullet"/>
      </w:pPr>
      <w:r>
        <w:rPr>
          <w:sz w:val="22"/>
        </w:rPr>
        <w:t>WF5 runs before WF1 each day, so your queue is clean before new leads arrive.</w:t>
      </w:r>
    </w:p>
    <w:p>
      <w:pPr>
        <w:pStyle w:val="ListBullet"/>
      </w:pPr>
      <w:r>
        <w:rPr>
          <w:sz w:val="22"/>
        </w:rPr>
        <w:t>All emails are sent from your Gmail account (michael@10pillarssolutions.com) with your signature.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