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6FCB" w14:textId="77777777" w:rsidR="00F34227" w:rsidRPr="00384D0B" w:rsidRDefault="00000000" w:rsidP="00384D0B">
      <w:pPr>
        <w:rPr>
          <w:b/>
          <w:bCs/>
        </w:rPr>
      </w:pPr>
      <w:r w:rsidRPr="00384D0B">
        <w:rPr>
          <w:b/>
          <w:bCs/>
        </w:rPr>
        <w:t>Express Entry Changes 2026: Canada Proposes Major Immigration Reforms</w:t>
      </w:r>
    </w:p>
    <w:p w14:paraId="645C6ED9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49156C33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The Government of Immigration, Refugees and Citizenship Canada (IRCC) is considering significant changes to the Express Entry system, Canada’s main pathway for skilled immigration.</w:t>
      </w:r>
    </w:p>
    <w:p w14:paraId="55E4B38C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41C8E597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A public consultation is open from April 23 to May 24, 2026, and the proposals suggest a major shift in how candidates will be selected for permanent residence.</w:t>
      </w:r>
    </w:p>
    <w:p w14:paraId="531CA2A1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0C97CCFD" w14:textId="77777777" w:rsidR="00F34227" w:rsidRPr="00384D0B" w:rsidRDefault="00000000" w:rsidP="00384D0B">
      <w:pPr>
        <w:spacing w:after="0"/>
        <w:rPr>
          <w:rFonts w:asciiTheme="majorHAnsi" w:hAnsiTheme="majorHAnsi" w:cstheme="majorHAnsi"/>
          <w:b/>
          <w:bCs/>
        </w:rPr>
      </w:pPr>
      <w:r w:rsidRPr="00384D0B">
        <w:rPr>
          <w:rFonts w:asciiTheme="majorHAnsi" w:hAnsiTheme="majorHAnsi" w:cstheme="majorHAnsi"/>
          <w:b/>
          <w:bCs/>
        </w:rPr>
        <w:t>One Unified Express Entry Program</w:t>
      </w:r>
    </w:p>
    <w:p w14:paraId="369FB8DD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2883BD8B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One of the most important proposed changes is combining the three current programs into one:</w:t>
      </w:r>
    </w:p>
    <w:p w14:paraId="610B4D5E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Canadian Experience Class (CEC)</w:t>
      </w:r>
    </w:p>
    <w:p w14:paraId="09A4011E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Federal Skilled Worker Program (FSW)</w:t>
      </w:r>
    </w:p>
    <w:p w14:paraId="73CB99F0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Federal Skilled Trades Program (FST)</w:t>
      </w:r>
    </w:p>
    <w:p w14:paraId="64DD754F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1EEA51E9" w14:textId="77777777" w:rsidR="00F34227" w:rsidRPr="00384D0B" w:rsidRDefault="00000000" w:rsidP="00384D0B">
      <w:pPr>
        <w:spacing w:after="0"/>
        <w:rPr>
          <w:rFonts w:asciiTheme="majorHAnsi" w:hAnsiTheme="majorHAnsi" w:cstheme="majorHAnsi"/>
          <w:b/>
          <w:bCs/>
        </w:rPr>
      </w:pPr>
      <w:r w:rsidRPr="00384D0B">
        <w:rPr>
          <w:rFonts w:asciiTheme="majorHAnsi" w:hAnsiTheme="majorHAnsi" w:cstheme="majorHAnsi"/>
          <w:b/>
          <w:bCs/>
        </w:rPr>
        <w:t>Under the new model, candidates would need:</w:t>
      </w:r>
    </w:p>
    <w:p w14:paraId="1E5514F0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A high school diploma (or equivalent)</w:t>
      </w:r>
    </w:p>
    <w:p w14:paraId="411104FE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Language level of CLB/NCLC 6</w:t>
      </w:r>
    </w:p>
    <w:p w14:paraId="44F95AE4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At least 1 year of skilled work experience (TEER 0–3)</w:t>
      </w:r>
    </w:p>
    <w:p w14:paraId="2D20B5C5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5AEA1158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This would simplify eligibility but increase competition within a single pool.</w:t>
      </w:r>
    </w:p>
    <w:p w14:paraId="60A84172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31E3A282" w14:textId="77777777" w:rsidR="00F34227" w:rsidRPr="00384D0B" w:rsidRDefault="00000000" w:rsidP="00384D0B">
      <w:pPr>
        <w:spacing w:after="0"/>
        <w:rPr>
          <w:rFonts w:asciiTheme="majorHAnsi" w:hAnsiTheme="majorHAnsi" w:cstheme="majorHAnsi"/>
          <w:b/>
          <w:bCs/>
        </w:rPr>
      </w:pPr>
      <w:r w:rsidRPr="00384D0B">
        <w:rPr>
          <w:rFonts w:asciiTheme="majorHAnsi" w:hAnsiTheme="majorHAnsi" w:cstheme="majorHAnsi"/>
          <w:b/>
          <w:bCs/>
        </w:rPr>
        <w:t>CRS Changes: What Will Matter Most</w:t>
      </w:r>
    </w:p>
    <w:p w14:paraId="04DE24E1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5939826F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The Comprehensive Ranking System (CRS) may be significantly rebalanced.</w:t>
      </w:r>
    </w:p>
    <w:p w14:paraId="0E4DCD18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59C1D35B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Top-ranking factors may include:</w:t>
      </w:r>
    </w:p>
    <w:p w14:paraId="7BD62864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Strong English (or bilingual) language skills</w:t>
      </w:r>
    </w:p>
    <w:p w14:paraId="61D87877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High earnings in Canada as a temporary resident</w:t>
      </w:r>
    </w:p>
    <w:p w14:paraId="48925C0D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31E22B00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Moderate importance:</w:t>
      </w:r>
    </w:p>
    <w:p w14:paraId="4C987564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Canadian work experience</w:t>
      </w:r>
    </w:p>
    <w:p w14:paraId="0FDC67BB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Job offer</w:t>
      </w:r>
    </w:p>
    <w:p w14:paraId="158421B7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Education</w:t>
      </w:r>
    </w:p>
    <w:p w14:paraId="090E267A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Age</w:t>
      </w:r>
    </w:p>
    <w:p w14:paraId="7EE6C43F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7603B259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Lower importance:</w:t>
      </w:r>
    </w:p>
    <w:p w14:paraId="06DDFE24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Spousal factors</w:t>
      </w:r>
    </w:p>
    <w:p w14:paraId="0D6B5DA8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Sibling in Canada</w:t>
      </w:r>
    </w:p>
    <w:p w14:paraId="6AF4C0CF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French bonus points</w:t>
      </w:r>
    </w:p>
    <w:p w14:paraId="4A95A9AE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Canadian education</w:t>
      </w:r>
    </w:p>
    <w:p w14:paraId="6A9B4203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61406A12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This signals a shift toward real economic outcomes, not just qualifications.</w:t>
      </w:r>
    </w:p>
    <w:p w14:paraId="7F320D7A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3E3BF276" w14:textId="77777777" w:rsidR="00F34227" w:rsidRPr="00384D0B" w:rsidRDefault="00000000" w:rsidP="00384D0B">
      <w:pPr>
        <w:spacing w:after="0"/>
        <w:rPr>
          <w:rFonts w:asciiTheme="majorHAnsi" w:hAnsiTheme="majorHAnsi" w:cstheme="majorHAnsi"/>
          <w:b/>
          <w:bCs/>
        </w:rPr>
      </w:pPr>
      <w:r w:rsidRPr="00384D0B">
        <w:rPr>
          <w:rFonts w:asciiTheme="majorHAnsi" w:hAnsiTheme="majorHAnsi" w:cstheme="majorHAnsi"/>
          <w:b/>
          <w:bCs/>
        </w:rPr>
        <w:t>New High-Wage Occupation Bonus</w:t>
      </w:r>
    </w:p>
    <w:p w14:paraId="1CD17D80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2BC848CE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A new proposal introduces additional CRS points for high-wage occupations.</w:t>
      </w:r>
    </w:p>
    <w:p w14:paraId="3D9DCE3E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69FDFE55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Candidates with Canadian work experience or a job offer in occupations above the national median wage may receive extra points.</w:t>
      </w:r>
    </w:p>
    <w:p w14:paraId="5012EC9A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010BB51A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Key points:</w:t>
      </w:r>
    </w:p>
    <w:p w14:paraId="392F622A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Based on occupation, not individual salary</w:t>
      </w:r>
    </w:p>
    <w:p w14:paraId="69D5B62E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Equal treatment across candidates</w:t>
      </w:r>
    </w:p>
    <w:p w14:paraId="46BAEE9C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Job offer points may return — but only for high-wage roles</w:t>
      </w:r>
    </w:p>
    <w:p w14:paraId="0C609FBB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71DC803A" w14:textId="77777777" w:rsidR="00F34227" w:rsidRPr="00384D0B" w:rsidRDefault="00000000" w:rsidP="00384D0B">
      <w:pPr>
        <w:spacing w:after="0"/>
        <w:rPr>
          <w:rFonts w:asciiTheme="majorHAnsi" w:hAnsiTheme="majorHAnsi" w:cstheme="majorHAnsi"/>
          <w:b/>
          <w:bCs/>
        </w:rPr>
      </w:pPr>
      <w:r w:rsidRPr="00384D0B">
        <w:rPr>
          <w:rFonts w:asciiTheme="majorHAnsi" w:hAnsiTheme="majorHAnsi" w:cstheme="majorHAnsi"/>
          <w:b/>
          <w:bCs/>
        </w:rPr>
        <w:t>What This Means for Applicants</w:t>
      </w:r>
    </w:p>
    <w:p w14:paraId="33303339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5B29D8D0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Although these changes are not final, the direction is clear:</w:t>
      </w:r>
    </w:p>
    <w:p w14:paraId="6F6F8BDC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Greater focus on Canadian experience and income</w:t>
      </w:r>
    </w:p>
    <w:p w14:paraId="25557122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More emphasis on labour market demand</w:t>
      </w:r>
    </w:p>
    <w:p w14:paraId="59E1E2B7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Less weight on traditional factors like education alone</w:t>
      </w:r>
    </w:p>
    <w:p w14:paraId="49C37D9E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6BB6E8E4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For many candidates, this means that planning your pathway strategically is more important than ever.</w:t>
      </w:r>
    </w:p>
    <w:p w14:paraId="63117281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2F62AC7C" w14:textId="77777777" w:rsidR="00F34227" w:rsidRPr="00384D0B" w:rsidRDefault="00000000" w:rsidP="00384D0B">
      <w:pPr>
        <w:spacing w:after="0"/>
        <w:rPr>
          <w:rFonts w:asciiTheme="majorHAnsi" w:hAnsiTheme="majorHAnsi" w:cstheme="majorHAnsi"/>
          <w:b/>
          <w:bCs/>
        </w:rPr>
      </w:pPr>
      <w:r w:rsidRPr="00384D0B">
        <w:rPr>
          <w:rFonts w:asciiTheme="majorHAnsi" w:hAnsiTheme="majorHAnsi" w:cstheme="majorHAnsi"/>
          <w:b/>
          <w:bCs/>
        </w:rPr>
        <w:t>What Happens Next?</w:t>
      </w:r>
    </w:p>
    <w:p w14:paraId="777FE0EB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7FE48955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After the consultation:</w:t>
      </w:r>
    </w:p>
    <w:p w14:paraId="7D758CB8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IRCC will review feedback</w:t>
      </w:r>
    </w:p>
    <w:p w14:paraId="21A45F03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Proposed changes will be published in the Canada Gazette</w:t>
      </w:r>
    </w:p>
    <w:p w14:paraId="39DDCCC8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Final updates will follow</w:t>
      </w:r>
    </w:p>
    <w:p w14:paraId="0D05F491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38842555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Additional changes to category-based selection are also expected later in 2026.</w:t>
      </w:r>
    </w:p>
    <w:p w14:paraId="409912BC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4B707C81" w14:textId="77777777" w:rsidR="00F34227" w:rsidRPr="00384D0B" w:rsidRDefault="00000000" w:rsidP="00384D0B">
      <w:pPr>
        <w:spacing w:after="0"/>
        <w:rPr>
          <w:rFonts w:asciiTheme="majorHAnsi" w:hAnsiTheme="majorHAnsi" w:cstheme="majorHAnsi"/>
          <w:b/>
          <w:bCs/>
        </w:rPr>
      </w:pPr>
      <w:r w:rsidRPr="00384D0B">
        <w:rPr>
          <w:rFonts w:asciiTheme="majorHAnsi" w:hAnsiTheme="majorHAnsi" w:cstheme="majorHAnsi"/>
          <w:b/>
          <w:bCs/>
        </w:rPr>
        <w:t>Need Help Navigating These Changes?</w:t>
      </w:r>
    </w:p>
    <w:p w14:paraId="35654245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08AC3001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Express Entry is evolving, and the right strategy can make a significant difference.</w:t>
      </w:r>
    </w:p>
    <w:p w14:paraId="50BA4F29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p w14:paraId="167BA599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Seek professional advice with us to:</w:t>
      </w:r>
    </w:p>
    <w:p w14:paraId="208C9FEC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Assess your eligibility under the new system</w:t>
      </w:r>
    </w:p>
    <w:p w14:paraId="4DDFE332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Choose the best immigration pathway</w:t>
      </w:r>
    </w:p>
    <w:p w14:paraId="211BD36D" w14:textId="77777777" w:rsidR="00F34227" w:rsidRPr="00384D0B" w:rsidRDefault="00000000" w:rsidP="00384D0B">
      <w:pPr>
        <w:spacing w:after="0"/>
        <w:rPr>
          <w:rFonts w:asciiTheme="majorHAnsi" w:hAnsiTheme="majorHAnsi" w:cstheme="majorHAnsi"/>
        </w:rPr>
      </w:pPr>
      <w:r w:rsidRPr="00384D0B">
        <w:rPr>
          <w:rFonts w:asciiTheme="majorHAnsi" w:hAnsiTheme="majorHAnsi" w:cstheme="majorHAnsi"/>
        </w:rPr>
        <w:t>- Plan your next steps with confidence</w:t>
      </w:r>
    </w:p>
    <w:p w14:paraId="438AC368" w14:textId="77777777" w:rsidR="00F34227" w:rsidRPr="00384D0B" w:rsidRDefault="00F34227" w:rsidP="00384D0B">
      <w:pPr>
        <w:spacing w:after="0"/>
        <w:rPr>
          <w:rFonts w:asciiTheme="majorHAnsi" w:hAnsiTheme="majorHAnsi" w:cstheme="majorHAnsi"/>
        </w:rPr>
      </w:pPr>
    </w:p>
    <w:sectPr w:rsidR="00F34227" w:rsidRPr="00384D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039099">
    <w:abstractNumId w:val="8"/>
  </w:num>
  <w:num w:numId="2" w16cid:durableId="1263565088">
    <w:abstractNumId w:val="6"/>
  </w:num>
  <w:num w:numId="3" w16cid:durableId="2096896595">
    <w:abstractNumId w:val="5"/>
  </w:num>
  <w:num w:numId="4" w16cid:durableId="511646587">
    <w:abstractNumId w:val="4"/>
  </w:num>
  <w:num w:numId="5" w16cid:durableId="1028260879">
    <w:abstractNumId w:val="7"/>
  </w:num>
  <w:num w:numId="6" w16cid:durableId="942541812">
    <w:abstractNumId w:val="3"/>
  </w:num>
  <w:num w:numId="7" w16cid:durableId="446201306">
    <w:abstractNumId w:val="2"/>
  </w:num>
  <w:num w:numId="8" w16cid:durableId="452671034">
    <w:abstractNumId w:val="1"/>
  </w:num>
  <w:num w:numId="9" w16cid:durableId="13031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9B"/>
    <w:rsid w:val="00034616"/>
    <w:rsid w:val="0006063C"/>
    <w:rsid w:val="0015074B"/>
    <w:rsid w:val="0029639D"/>
    <w:rsid w:val="00326F90"/>
    <w:rsid w:val="00384D0B"/>
    <w:rsid w:val="00AA1D8D"/>
    <w:rsid w:val="00B47730"/>
    <w:rsid w:val="00CB0664"/>
    <w:rsid w:val="00F34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5EC06A"/>
  <w14:defaultImageDpi w14:val="300"/>
  <w15:docId w15:val="{29857EDE-3E78-43E9-B1E2-D45B7BC5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Bogdana Bobrysheva- Lana Immigration Consulting Services Inc.</cp:lastModifiedBy>
  <cp:revision>2</cp:revision>
  <dcterms:created xsi:type="dcterms:W3CDTF">2013-12-23T23:15:00Z</dcterms:created>
  <dcterms:modified xsi:type="dcterms:W3CDTF">2026-05-03T14:05:00Z</dcterms:modified>
  <cp:category/>
</cp:coreProperties>
</file>