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09555" w14:textId="77777777" w:rsidR="004F6779" w:rsidRDefault="00000000" w:rsidP="00D13E05">
      <w:pPr>
        <w:spacing w:after="0"/>
        <w:rPr>
          <w:rFonts w:asciiTheme="majorBidi" w:hAnsiTheme="majorBidi" w:cstheme="majorBidi"/>
          <w:b/>
          <w:bCs/>
        </w:rPr>
      </w:pPr>
      <w:r w:rsidRPr="00D13E05">
        <w:rPr>
          <w:rFonts w:asciiTheme="majorBidi" w:hAnsiTheme="majorBidi" w:cstheme="majorBidi"/>
          <w:b/>
          <w:bCs/>
        </w:rPr>
        <w:t>Good News for Rural Workers — But Read This Before Getting Excited</w:t>
      </w:r>
    </w:p>
    <w:p w14:paraId="726E4425" w14:textId="77777777" w:rsidR="00D13E05" w:rsidRPr="00D13E05" w:rsidRDefault="00D13E05" w:rsidP="00D13E05">
      <w:pPr>
        <w:spacing w:after="0"/>
        <w:rPr>
          <w:rFonts w:asciiTheme="majorBidi" w:hAnsiTheme="majorBidi" w:cstheme="majorBidi"/>
          <w:b/>
          <w:bCs/>
        </w:rPr>
      </w:pPr>
    </w:p>
    <w:p w14:paraId="7B9C2D52" w14:textId="77777777" w:rsidR="00D13E05" w:rsidRDefault="00000000" w:rsidP="00D13E05">
      <w:pPr>
        <w:spacing w:after="0"/>
        <w:rPr>
          <w:rFonts w:asciiTheme="majorBidi" w:hAnsiTheme="majorBidi" w:cstheme="majorBidi"/>
        </w:rPr>
      </w:pPr>
      <w:r w:rsidRPr="00D13E05">
        <w:rPr>
          <w:rFonts w:asciiTheme="majorBidi" w:hAnsiTheme="majorBidi" w:cstheme="majorBidi"/>
        </w:rPr>
        <w:t xml:space="preserve">If you've been waiting on your permanent residence application and you're living outside a major Canadian city, you may have seen the recent announcement from </w:t>
      </w:r>
      <w:hyperlink r:id="rId6">
        <w:r w:rsidRPr="00D13E05">
          <w:rPr>
            <w:rFonts w:asciiTheme="majorBidi" w:hAnsiTheme="majorBidi" w:cstheme="majorBidi"/>
            <w:color w:val="0000FF"/>
            <w:u w:val="single"/>
          </w:rPr>
          <w:t>Immigration, Refugees and Citizenship Canada (IRCC)</w:t>
        </w:r>
      </w:hyperlink>
      <w:r w:rsidRPr="00D13E05">
        <w:rPr>
          <w:rFonts w:asciiTheme="majorBidi" w:hAnsiTheme="majorBidi" w:cstheme="majorBidi"/>
        </w:rPr>
        <w:t xml:space="preserve"> about fast-tracking permanent residence for thousands of workers.</w:t>
      </w:r>
      <w:r w:rsidRPr="00D13E05">
        <w:rPr>
          <w:rFonts w:asciiTheme="majorBidi" w:hAnsiTheme="majorBidi" w:cstheme="majorBidi"/>
        </w:rPr>
        <w:br/>
      </w:r>
      <w:r w:rsidRPr="00D13E05">
        <w:rPr>
          <w:rFonts w:asciiTheme="majorBidi" w:hAnsiTheme="majorBidi" w:cstheme="majorBidi"/>
        </w:rPr>
        <w:br/>
        <w:t>It sounds like a big opportunity — and for some, it truly is. But before getting too excited, it’s important to understand what this update actually means for you.</w:t>
      </w:r>
      <w:r w:rsidRPr="00D13E05">
        <w:rPr>
          <w:rFonts w:asciiTheme="majorBidi" w:hAnsiTheme="majorBidi" w:cstheme="majorBidi"/>
        </w:rPr>
        <w:br/>
      </w:r>
    </w:p>
    <w:p w14:paraId="3C0EFF88" w14:textId="59D92CE5" w:rsidR="004F6779" w:rsidRPr="00D13E05" w:rsidRDefault="00000000" w:rsidP="00D13E05">
      <w:pPr>
        <w:spacing w:after="0"/>
        <w:rPr>
          <w:rFonts w:asciiTheme="majorBidi" w:hAnsiTheme="majorBidi" w:cstheme="majorBidi"/>
        </w:rPr>
      </w:pPr>
      <w:r w:rsidRPr="00D13E05">
        <w:rPr>
          <w:rFonts w:asciiTheme="majorBidi" w:hAnsiTheme="majorBidi" w:cstheme="majorBidi"/>
          <w:b/>
          <w:bCs/>
        </w:rPr>
        <w:t>What the Government Announced</w:t>
      </w:r>
    </w:p>
    <w:p w14:paraId="4763350D" w14:textId="77777777" w:rsidR="00D13E05" w:rsidRDefault="00000000" w:rsidP="00D13E05">
      <w:pPr>
        <w:spacing w:after="0"/>
        <w:rPr>
          <w:rFonts w:asciiTheme="majorBidi" w:hAnsiTheme="majorBidi" w:cstheme="majorBidi"/>
        </w:rPr>
      </w:pPr>
      <w:r w:rsidRPr="00D13E05">
        <w:rPr>
          <w:rFonts w:asciiTheme="majorBidi" w:hAnsiTheme="majorBidi" w:cstheme="majorBidi"/>
        </w:rPr>
        <w:t xml:space="preserve">On May 4, 2026, </w:t>
      </w:r>
      <w:hyperlink r:id="rId7">
        <w:r w:rsidRPr="00D13E05">
          <w:rPr>
            <w:rFonts w:asciiTheme="majorBidi" w:hAnsiTheme="majorBidi" w:cstheme="majorBidi"/>
            <w:color w:val="0000FF"/>
            <w:u w:val="single"/>
          </w:rPr>
          <w:t>Immigration, Refugees and Citizenship Canada (IRCC)</w:t>
        </w:r>
      </w:hyperlink>
      <w:r w:rsidRPr="00D13E05">
        <w:rPr>
          <w:rFonts w:asciiTheme="majorBidi" w:hAnsiTheme="majorBidi" w:cstheme="majorBidi"/>
        </w:rPr>
        <w:t xml:space="preserve"> confirmed that it will accelerate the processing of permanent residence (PR) applications for up to 33,000 temporary workers already living in smaller communities across Canada.</w:t>
      </w:r>
      <w:r w:rsidRPr="00D13E05">
        <w:rPr>
          <w:rFonts w:asciiTheme="majorBidi" w:hAnsiTheme="majorBidi" w:cstheme="majorBidi"/>
        </w:rPr>
        <w:br/>
      </w:r>
      <w:r w:rsidRPr="00D13E05">
        <w:rPr>
          <w:rFonts w:asciiTheme="majorBidi" w:hAnsiTheme="majorBidi" w:cstheme="majorBidi"/>
        </w:rPr>
        <w:br/>
        <w:t>The plan is to finalize at least 20,000 applications in 2026, with the remaining cases expected to be completed in 2027.</w:t>
      </w:r>
      <w:r w:rsidRPr="00D13E05">
        <w:rPr>
          <w:rFonts w:asciiTheme="majorBidi" w:hAnsiTheme="majorBidi" w:cstheme="majorBidi"/>
        </w:rPr>
        <w:br/>
      </w:r>
      <w:r w:rsidRPr="00D13E05">
        <w:rPr>
          <w:rFonts w:asciiTheme="majorBidi" w:hAnsiTheme="majorBidi" w:cstheme="majorBidi"/>
        </w:rPr>
        <w:br/>
        <w:t>This is part of a broader effort to address labour shortages in rural and less populated areas of the country.</w:t>
      </w:r>
      <w:r w:rsidRPr="00D13E05">
        <w:rPr>
          <w:rFonts w:asciiTheme="majorBidi" w:hAnsiTheme="majorBidi" w:cstheme="majorBidi"/>
        </w:rPr>
        <w:br/>
      </w:r>
    </w:p>
    <w:p w14:paraId="60E27DD3" w14:textId="7255246C" w:rsidR="004F6779" w:rsidRPr="00D13E05" w:rsidRDefault="00000000" w:rsidP="00D13E05">
      <w:pPr>
        <w:spacing w:after="0"/>
        <w:rPr>
          <w:rFonts w:asciiTheme="majorBidi" w:hAnsiTheme="majorBidi" w:cstheme="majorBidi"/>
          <w:b/>
          <w:bCs/>
        </w:rPr>
      </w:pPr>
      <w:r w:rsidRPr="00D13E05">
        <w:rPr>
          <w:rFonts w:asciiTheme="majorBidi" w:hAnsiTheme="majorBidi" w:cstheme="majorBidi"/>
          <w:b/>
          <w:bCs/>
        </w:rPr>
        <w:t>This Is Not a New Immigration Program</w:t>
      </w:r>
    </w:p>
    <w:p w14:paraId="12274FC0" w14:textId="77777777" w:rsidR="00D13E05" w:rsidRDefault="00000000" w:rsidP="00D13E05">
      <w:pPr>
        <w:spacing w:after="0"/>
        <w:rPr>
          <w:rFonts w:asciiTheme="majorBidi" w:hAnsiTheme="majorBidi" w:cstheme="majorBidi"/>
        </w:rPr>
      </w:pPr>
      <w:r w:rsidRPr="00D13E05">
        <w:rPr>
          <w:rFonts w:asciiTheme="majorBidi" w:hAnsiTheme="majorBidi" w:cstheme="majorBidi"/>
        </w:rPr>
        <w:t>Let’s be very clear — because this is where most confusion comes in.</w:t>
      </w:r>
      <w:r w:rsidRPr="00D13E05">
        <w:rPr>
          <w:rFonts w:asciiTheme="majorBidi" w:hAnsiTheme="majorBidi" w:cstheme="majorBidi"/>
        </w:rPr>
        <w:br/>
      </w:r>
      <w:r w:rsidRPr="00D13E05">
        <w:rPr>
          <w:rFonts w:asciiTheme="majorBidi" w:hAnsiTheme="majorBidi" w:cstheme="majorBidi"/>
        </w:rPr>
        <w:br/>
        <w:t>There is:</w:t>
      </w:r>
      <w:r w:rsidRPr="00D13E05">
        <w:rPr>
          <w:rFonts w:asciiTheme="majorBidi" w:hAnsiTheme="majorBidi" w:cstheme="majorBidi"/>
        </w:rPr>
        <w:br/>
        <w:t>- No new program</w:t>
      </w:r>
      <w:r w:rsidRPr="00D13E05">
        <w:rPr>
          <w:rFonts w:asciiTheme="majorBidi" w:hAnsiTheme="majorBidi" w:cstheme="majorBidi"/>
        </w:rPr>
        <w:br/>
        <w:t>- No new application process</w:t>
      </w:r>
      <w:r w:rsidRPr="00D13E05">
        <w:rPr>
          <w:rFonts w:asciiTheme="majorBidi" w:hAnsiTheme="majorBidi" w:cstheme="majorBidi"/>
        </w:rPr>
        <w:br/>
        <w:t>- No portal to register</w:t>
      </w:r>
      <w:r w:rsidRPr="00D13E05">
        <w:rPr>
          <w:rFonts w:asciiTheme="majorBidi" w:hAnsiTheme="majorBidi" w:cstheme="majorBidi"/>
        </w:rPr>
        <w:br/>
      </w:r>
      <w:r w:rsidRPr="00D13E05">
        <w:rPr>
          <w:rFonts w:asciiTheme="majorBidi" w:hAnsiTheme="majorBidi" w:cstheme="majorBidi"/>
        </w:rPr>
        <w:br/>
        <w:t>This initiative is strictly about processing existing applications faster.</w:t>
      </w:r>
      <w:r w:rsidRPr="00D13E05">
        <w:rPr>
          <w:rFonts w:asciiTheme="majorBidi" w:hAnsiTheme="majorBidi" w:cstheme="majorBidi"/>
        </w:rPr>
        <w:br/>
      </w:r>
      <w:r w:rsidRPr="00D13E05">
        <w:rPr>
          <w:rFonts w:asciiTheme="majorBidi" w:hAnsiTheme="majorBidi" w:cstheme="majorBidi"/>
        </w:rPr>
        <w:br/>
        <w:t>If your PR application is already submitted and meets certain criteria, it may be prioritized automatically. You do not need to apply again or take any action.</w:t>
      </w:r>
      <w:r w:rsidRPr="00D13E05">
        <w:rPr>
          <w:rFonts w:asciiTheme="majorBidi" w:hAnsiTheme="majorBidi" w:cstheme="majorBidi"/>
        </w:rPr>
        <w:br/>
      </w:r>
      <w:r w:rsidRPr="00D13E05">
        <w:rPr>
          <w:rFonts w:asciiTheme="majorBidi" w:hAnsiTheme="majorBidi" w:cstheme="majorBidi"/>
        </w:rPr>
        <w:br/>
        <w:t>If you have not applied for PR yet, this announcement does not change your situation right now.</w:t>
      </w:r>
      <w:r w:rsidRPr="00D13E05">
        <w:rPr>
          <w:rFonts w:asciiTheme="majorBidi" w:hAnsiTheme="majorBidi" w:cstheme="majorBidi"/>
        </w:rPr>
        <w:br/>
      </w:r>
    </w:p>
    <w:p w14:paraId="1F9ECBAA" w14:textId="7751A4AC" w:rsidR="004F6779" w:rsidRPr="00D13E05" w:rsidRDefault="00000000" w:rsidP="00D13E05">
      <w:pPr>
        <w:spacing w:after="0"/>
        <w:rPr>
          <w:rFonts w:asciiTheme="majorBidi" w:hAnsiTheme="majorBidi" w:cstheme="majorBidi"/>
          <w:b/>
          <w:bCs/>
        </w:rPr>
      </w:pPr>
      <w:r w:rsidRPr="00D13E05">
        <w:rPr>
          <w:rFonts w:asciiTheme="majorBidi" w:hAnsiTheme="majorBidi" w:cstheme="majorBidi"/>
          <w:b/>
          <w:bCs/>
        </w:rPr>
        <w:t>Who May Benefit From This</w:t>
      </w:r>
    </w:p>
    <w:p w14:paraId="5F604F87" w14:textId="77777777" w:rsidR="00D13E05" w:rsidRDefault="00000000" w:rsidP="00D13E05">
      <w:pPr>
        <w:spacing w:after="0"/>
        <w:rPr>
          <w:rFonts w:asciiTheme="majorBidi" w:hAnsiTheme="majorBidi" w:cstheme="majorBidi"/>
        </w:rPr>
      </w:pPr>
      <w:r w:rsidRPr="00D13E05">
        <w:rPr>
          <w:rFonts w:asciiTheme="majorBidi" w:hAnsiTheme="majorBidi" w:cstheme="majorBidi"/>
        </w:rPr>
        <w:t>You may fall into the group being prioritized if:</w:t>
      </w:r>
      <w:r w:rsidRPr="00D13E05">
        <w:rPr>
          <w:rFonts w:asciiTheme="majorBidi" w:hAnsiTheme="majorBidi" w:cstheme="majorBidi"/>
        </w:rPr>
        <w:br/>
      </w:r>
      <w:r w:rsidRPr="00D13E05">
        <w:rPr>
          <w:rFonts w:asciiTheme="majorBidi" w:hAnsiTheme="majorBidi" w:cstheme="majorBidi"/>
        </w:rPr>
        <w:br/>
        <w:t>- You already have a PR application in process (PNP, Atlantic Immigration Program, Agri-Food Pilot, caregiver pilots, or community-based pilots)</w:t>
      </w:r>
      <w:r w:rsidRPr="00D13E05">
        <w:rPr>
          <w:rFonts w:asciiTheme="majorBidi" w:hAnsiTheme="majorBidi" w:cstheme="majorBidi"/>
        </w:rPr>
        <w:br/>
        <w:t>- You have been living and working in a smaller community for at least two years</w:t>
      </w:r>
      <w:r w:rsidRPr="00D13E05">
        <w:rPr>
          <w:rFonts w:asciiTheme="majorBidi" w:hAnsiTheme="majorBidi" w:cstheme="majorBidi"/>
        </w:rPr>
        <w:br/>
      </w:r>
      <w:r w:rsidRPr="00D13E05">
        <w:rPr>
          <w:rFonts w:asciiTheme="majorBidi" w:hAnsiTheme="majorBidi" w:cstheme="majorBidi"/>
        </w:rPr>
        <w:br/>
        <w:t>If both of these apply to you, there is a real possibility your application could be processed faster.</w:t>
      </w:r>
      <w:r w:rsidRPr="00D13E05">
        <w:rPr>
          <w:rFonts w:asciiTheme="majorBidi" w:hAnsiTheme="majorBidi" w:cstheme="majorBidi"/>
        </w:rPr>
        <w:br/>
      </w:r>
    </w:p>
    <w:p w14:paraId="27458A70" w14:textId="2252D91F" w:rsidR="004F6779" w:rsidRPr="00D13E05" w:rsidRDefault="00000000" w:rsidP="00D13E05">
      <w:pPr>
        <w:spacing w:after="0"/>
        <w:rPr>
          <w:rFonts w:asciiTheme="majorBidi" w:hAnsiTheme="majorBidi" w:cstheme="majorBidi"/>
          <w:b/>
          <w:bCs/>
        </w:rPr>
      </w:pPr>
      <w:r w:rsidRPr="00D13E05">
        <w:rPr>
          <w:rFonts w:asciiTheme="majorBidi" w:hAnsiTheme="majorBidi" w:cstheme="majorBidi"/>
          <w:b/>
          <w:bCs/>
        </w:rPr>
        <w:lastRenderedPageBreak/>
        <w:t>What Counts as a “Smaller Community”?</w:t>
      </w:r>
    </w:p>
    <w:p w14:paraId="350213BD" w14:textId="77777777" w:rsidR="00D13E05" w:rsidRDefault="00000000" w:rsidP="00D13E05">
      <w:pPr>
        <w:spacing w:after="0"/>
        <w:rPr>
          <w:rFonts w:asciiTheme="majorBidi" w:hAnsiTheme="majorBidi" w:cstheme="majorBidi"/>
          <w:b/>
          <w:bCs/>
        </w:rPr>
      </w:pPr>
      <w:r w:rsidRPr="00D13E05">
        <w:rPr>
          <w:rFonts w:asciiTheme="majorBidi" w:hAnsiTheme="majorBidi" w:cstheme="majorBidi"/>
        </w:rPr>
        <w:t>This is one of the most common questions — and unfortunately, there is no simple list.</w:t>
      </w:r>
      <w:r w:rsidRPr="00D13E05">
        <w:rPr>
          <w:rFonts w:asciiTheme="majorBidi" w:hAnsiTheme="majorBidi" w:cstheme="majorBidi"/>
        </w:rPr>
        <w:br/>
      </w:r>
      <w:r w:rsidRPr="00D13E05">
        <w:rPr>
          <w:rFonts w:asciiTheme="majorBidi" w:hAnsiTheme="majorBidi" w:cstheme="majorBidi"/>
        </w:rPr>
        <w:br/>
        <w:t xml:space="preserve">Eligibility is generally based on whether your location falls outside a Census Metropolitan Area (CMA), as defined by </w:t>
      </w:r>
      <w:hyperlink r:id="rId8">
        <w:r w:rsidRPr="00D13E05">
          <w:rPr>
            <w:rFonts w:asciiTheme="majorBidi" w:hAnsiTheme="majorBidi" w:cstheme="majorBidi"/>
            <w:color w:val="0000FF"/>
            <w:u w:val="single"/>
          </w:rPr>
          <w:t>Statistics Canada</w:t>
        </w:r>
      </w:hyperlink>
      <w:r w:rsidRPr="00D13E05">
        <w:rPr>
          <w:rFonts w:asciiTheme="majorBidi" w:hAnsiTheme="majorBidi" w:cstheme="majorBidi"/>
        </w:rPr>
        <w:t>.</w:t>
      </w:r>
      <w:r w:rsidRPr="00D13E05">
        <w:rPr>
          <w:rFonts w:asciiTheme="majorBidi" w:hAnsiTheme="majorBidi" w:cstheme="majorBidi"/>
        </w:rPr>
        <w:br/>
      </w:r>
      <w:r w:rsidRPr="00D13E05">
        <w:rPr>
          <w:rFonts w:asciiTheme="majorBidi" w:hAnsiTheme="majorBidi" w:cstheme="majorBidi"/>
        </w:rPr>
        <w:br/>
        <w:t>In practical terms:</w:t>
      </w:r>
      <w:r w:rsidRPr="00D13E05">
        <w:rPr>
          <w:rFonts w:asciiTheme="majorBidi" w:hAnsiTheme="majorBidi" w:cstheme="majorBidi"/>
        </w:rPr>
        <w:br/>
        <w:t>- Large cities like Toronto, Vancouver, and Montreal are not included</w:t>
      </w:r>
      <w:r w:rsidRPr="00D13E05">
        <w:rPr>
          <w:rFonts w:asciiTheme="majorBidi" w:hAnsiTheme="majorBidi" w:cstheme="majorBidi"/>
        </w:rPr>
        <w:br/>
        <w:t>- Many smaller cities, towns, and rural areas may qualify</w:t>
      </w:r>
      <w:r w:rsidRPr="00D13E05">
        <w:rPr>
          <w:rFonts w:asciiTheme="majorBidi" w:hAnsiTheme="majorBidi" w:cstheme="majorBidi"/>
        </w:rPr>
        <w:br/>
      </w:r>
      <w:r w:rsidRPr="00D13E05">
        <w:rPr>
          <w:rFonts w:asciiTheme="majorBidi" w:hAnsiTheme="majorBidi" w:cstheme="majorBidi"/>
        </w:rPr>
        <w:br/>
        <w:t>Because there is no official public list, it’s important not to guess.</w:t>
      </w:r>
      <w:r w:rsidRPr="00D13E05">
        <w:rPr>
          <w:rFonts w:asciiTheme="majorBidi" w:hAnsiTheme="majorBidi" w:cstheme="majorBidi"/>
        </w:rPr>
        <w:br/>
      </w:r>
    </w:p>
    <w:p w14:paraId="786A3A64" w14:textId="512C8BF5" w:rsidR="004F6779" w:rsidRPr="00D13E05" w:rsidRDefault="00000000" w:rsidP="00D13E05">
      <w:pPr>
        <w:spacing w:after="0"/>
        <w:rPr>
          <w:rFonts w:asciiTheme="majorBidi" w:hAnsiTheme="majorBidi" w:cstheme="majorBidi"/>
        </w:rPr>
      </w:pPr>
      <w:r w:rsidRPr="00D13E05">
        <w:rPr>
          <w:rFonts w:asciiTheme="majorBidi" w:hAnsiTheme="majorBidi" w:cstheme="majorBidi"/>
          <w:b/>
          <w:bCs/>
        </w:rPr>
        <w:t>Current Progress</w:t>
      </w:r>
    </w:p>
    <w:p w14:paraId="5620955D" w14:textId="77777777" w:rsidR="00D13E05" w:rsidRDefault="00000000" w:rsidP="00D13E05">
      <w:pPr>
        <w:spacing w:after="0"/>
        <w:rPr>
          <w:rFonts w:asciiTheme="majorBidi" w:hAnsiTheme="majorBidi" w:cstheme="majorBidi"/>
        </w:rPr>
      </w:pPr>
      <w:r w:rsidRPr="00D13E05">
        <w:rPr>
          <w:rFonts w:asciiTheme="majorBidi" w:hAnsiTheme="majorBidi" w:cstheme="majorBidi"/>
        </w:rPr>
        <w:t>The early numbers are promising.</w:t>
      </w:r>
      <w:r w:rsidRPr="00D13E05">
        <w:rPr>
          <w:rFonts w:asciiTheme="majorBidi" w:hAnsiTheme="majorBidi" w:cstheme="majorBidi"/>
        </w:rPr>
        <w:br/>
      </w:r>
      <w:r w:rsidRPr="00D13E05">
        <w:rPr>
          <w:rFonts w:asciiTheme="majorBidi" w:hAnsiTheme="majorBidi" w:cstheme="majorBidi"/>
        </w:rPr>
        <w:br/>
        <w:t>Between January and the end of February 2026, approximately 3,600 workers had already received permanent residence under this prioritization approach.</w:t>
      </w:r>
      <w:r w:rsidRPr="00D13E05">
        <w:rPr>
          <w:rFonts w:asciiTheme="majorBidi" w:hAnsiTheme="majorBidi" w:cstheme="majorBidi"/>
        </w:rPr>
        <w:br/>
      </w:r>
      <w:r w:rsidRPr="00D13E05">
        <w:rPr>
          <w:rFonts w:asciiTheme="majorBidi" w:hAnsiTheme="majorBidi" w:cstheme="majorBidi"/>
        </w:rPr>
        <w:br/>
        <w:t>According to the government, they are on track to meet their targets.</w:t>
      </w:r>
      <w:r w:rsidRPr="00D13E05">
        <w:rPr>
          <w:rFonts w:asciiTheme="majorBidi" w:hAnsiTheme="majorBidi" w:cstheme="majorBidi"/>
        </w:rPr>
        <w:br/>
      </w:r>
    </w:p>
    <w:p w14:paraId="5957CFE0" w14:textId="6A9AF7C8" w:rsidR="004F6779" w:rsidRPr="00D13E05" w:rsidRDefault="00000000" w:rsidP="00D13E05">
      <w:pPr>
        <w:spacing w:after="0"/>
        <w:rPr>
          <w:rFonts w:asciiTheme="majorBidi" w:hAnsiTheme="majorBidi" w:cstheme="majorBidi"/>
          <w:b/>
          <w:bCs/>
        </w:rPr>
      </w:pPr>
      <w:r w:rsidRPr="00D13E05">
        <w:rPr>
          <w:rFonts w:asciiTheme="majorBidi" w:hAnsiTheme="majorBidi" w:cstheme="majorBidi"/>
          <w:b/>
          <w:bCs/>
        </w:rPr>
        <w:t>What You Should Do Now</w:t>
      </w:r>
    </w:p>
    <w:p w14:paraId="2D5874BF" w14:textId="1689912E" w:rsidR="004F6779" w:rsidRPr="00D13E05" w:rsidRDefault="00000000" w:rsidP="00D13E05">
      <w:pPr>
        <w:spacing w:after="0"/>
        <w:rPr>
          <w:rFonts w:asciiTheme="majorBidi" w:hAnsiTheme="majorBidi" w:cstheme="majorBidi"/>
        </w:rPr>
      </w:pPr>
      <w:r w:rsidRPr="00D13E05">
        <w:rPr>
          <w:rFonts w:asciiTheme="majorBidi" w:hAnsiTheme="majorBidi" w:cstheme="majorBidi"/>
        </w:rPr>
        <w:t>If you</w:t>
      </w:r>
      <w:r w:rsidR="00D13E05">
        <w:rPr>
          <w:rFonts w:asciiTheme="majorBidi" w:hAnsiTheme="majorBidi" w:cstheme="majorBidi"/>
        </w:rPr>
        <w:t xml:space="preserve"> have</w:t>
      </w:r>
      <w:r w:rsidRPr="00D13E05">
        <w:rPr>
          <w:rFonts w:asciiTheme="majorBidi" w:hAnsiTheme="majorBidi" w:cstheme="majorBidi"/>
        </w:rPr>
        <w:t xml:space="preserve"> already applied for PR: you don’t need to do anything. Your application may already be in the priority group.</w:t>
      </w:r>
      <w:r w:rsidRPr="00D13E05">
        <w:rPr>
          <w:rFonts w:asciiTheme="majorBidi" w:hAnsiTheme="majorBidi" w:cstheme="majorBidi"/>
        </w:rPr>
        <w:br/>
      </w:r>
      <w:r w:rsidRPr="00D13E05">
        <w:rPr>
          <w:rFonts w:asciiTheme="majorBidi" w:hAnsiTheme="majorBidi" w:cstheme="majorBidi"/>
        </w:rPr>
        <w:br/>
        <w:t>If you haven’t applied yet: this initiative won’t help you today, but strategic planning is key.</w:t>
      </w:r>
      <w:r w:rsidRPr="00D13E05">
        <w:rPr>
          <w:rFonts w:asciiTheme="majorBidi" w:hAnsiTheme="majorBidi" w:cstheme="majorBidi"/>
        </w:rPr>
        <w:br/>
      </w:r>
      <w:r w:rsidRPr="00D13E05">
        <w:rPr>
          <w:rFonts w:asciiTheme="majorBidi" w:hAnsiTheme="majorBidi" w:cstheme="majorBidi"/>
        </w:rPr>
        <w:br/>
        <w:t>If you’re unsure where you stand: this is where a professional review can help.</w:t>
      </w:r>
      <w:r w:rsidR="0097209A">
        <w:rPr>
          <w:rFonts w:asciiTheme="majorBidi" w:hAnsiTheme="majorBidi" w:cstheme="majorBidi"/>
        </w:rPr>
        <w:t xml:space="preserve"> </w:t>
      </w:r>
      <w:r w:rsidR="00D13E05">
        <w:rPr>
          <w:rFonts w:asciiTheme="majorBidi" w:hAnsiTheme="majorBidi" w:cstheme="majorBidi"/>
        </w:rPr>
        <w:t>Book a free consultation with us today.</w:t>
      </w:r>
      <w:r w:rsidRPr="00D13E05">
        <w:rPr>
          <w:rFonts w:asciiTheme="majorBidi" w:hAnsiTheme="majorBidi" w:cstheme="majorBidi"/>
        </w:rPr>
        <w:br/>
      </w:r>
    </w:p>
    <w:sectPr w:rsidR="004F6779" w:rsidRPr="00D13E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4964512">
    <w:abstractNumId w:val="8"/>
  </w:num>
  <w:num w:numId="2" w16cid:durableId="1072121074">
    <w:abstractNumId w:val="6"/>
  </w:num>
  <w:num w:numId="3" w16cid:durableId="1763839564">
    <w:abstractNumId w:val="5"/>
  </w:num>
  <w:num w:numId="4" w16cid:durableId="1154640634">
    <w:abstractNumId w:val="4"/>
  </w:num>
  <w:num w:numId="5" w16cid:durableId="393696356">
    <w:abstractNumId w:val="7"/>
  </w:num>
  <w:num w:numId="6" w16cid:durableId="581723246">
    <w:abstractNumId w:val="3"/>
  </w:num>
  <w:num w:numId="7" w16cid:durableId="1501700300">
    <w:abstractNumId w:val="2"/>
  </w:num>
  <w:num w:numId="8" w16cid:durableId="152381373">
    <w:abstractNumId w:val="1"/>
  </w:num>
  <w:num w:numId="9" w16cid:durableId="260526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ECC"/>
    <w:rsid w:val="004F6779"/>
    <w:rsid w:val="00926B55"/>
    <w:rsid w:val="0097209A"/>
    <w:rsid w:val="00AA1D8D"/>
    <w:rsid w:val="00B47730"/>
    <w:rsid w:val="00CB0664"/>
    <w:rsid w:val="00D13E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7EA765"/>
  <w14:defaultImageDpi w14:val="300"/>
  <w15:docId w15:val="{62115732-248F-47FD-86BA-2A8F44746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atcan.gc.ca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canada.ca/en/immigration-refugees-citizenship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canada.ca/en/immigration-refugees-citizenship/news/2026/04/filling-labour-gaps-in-smaller-communities-by-accelerating-permanent-residence-for-33000-workers.html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Bogdana Bobrysheva- Lana Immigration Consulting Services Inc.</cp:lastModifiedBy>
  <cp:revision>4</cp:revision>
  <dcterms:created xsi:type="dcterms:W3CDTF">2013-12-23T23:15:00Z</dcterms:created>
  <dcterms:modified xsi:type="dcterms:W3CDTF">2026-05-04T15:16:00Z</dcterms:modified>
  <cp:category/>
</cp:coreProperties>
</file>