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NATURGREEN</w:t>
      </w:r>
      <w:r>
        <w:t xml:space="preserve"> </w:t>
      </w:r>
      <w:r>
        <w:t xml:space="preserve">paper</w:t>
      </w:r>
      <w:r>
        <w:t xml:space="preserve"> </w:t>
      </w:r>
      <w:r>
        <w:t xml:space="preserve">tables</w:t>
      </w:r>
      <w:r>
        <w:t xml:space="preserve"> </w:t>
      </w:r>
      <w:r>
        <w:t xml:space="preserve">&amp;</w:t>
      </w:r>
      <w:r>
        <w:t xml:space="preserve"> </w:t>
      </w:r>
      <w:r>
        <w:t xml:space="preserve">figure</w:t>
      </w:r>
      <w:r>
        <w:t xml:space="preserve"> </w:t>
      </w:r>
      <w:r>
        <w:t xml:space="preserve">(appendix)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D</w:t>
      </w:r>
      <w:r>
        <w:t xml:space="preserve"> </w:t>
      </w:r>
      <w:r>
        <w:t xml:space="preserve">Garber</w:t>
      </w:r>
    </w:p>
    <w:p>
      <w:pPr>
        <w:pStyle w:val="Date"/>
      </w:pPr>
      <w:r>
        <w:t xml:space="preserve">2022-05-24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upplementary-table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Supplementary tables</w:t>
      </w:r>
    </w:p>
    <w:bookmarkStart w:id="20" w:name="Xdb9a0446e2d23b7f65f262aaa4379f81763d571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Table 1: Description of scenarios (area, pop affecteds)</w:t>
      </w:r>
    </w:p>
    <w:p>
      <w:pPr>
        <w:pStyle w:val="TableCaption"/>
      </w:pPr>
      <w:r>
        <w:t xml:space="preserve">Table 1.1: The cumulative area of the treatment, its corresponding residential buffer, and the population affected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1: The cumulative area of the treatment, its corresponding residential buffer, and the population affected"/>
      </w:tblPr>
      <w:tblGrid>
        <w:gridCol w:w="465"/>
        <w:gridCol w:w="632"/>
        <w:gridCol w:w="432"/>
        <w:gridCol w:w="499"/>
        <w:gridCol w:w="1364"/>
        <w:gridCol w:w="1663"/>
        <w:gridCol w:w="1763"/>
        <w:gridCol w:w="1098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Scenario num.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Sub-scenario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Equity Tertile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Area, treatment (mi</w:t>
            </w:r>
            <w:r>
              <w:rPr>
                <w:vertAlign w:val="superscript"/>
              </w:rPr>
              <w:t xml:space="preserve">2</w:t>
            </w:r>
            <w:r>
              <w:t xml:space="preserve">),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Area, residential buffer (mi</w:t>
            </w:r>
            <w:r>
              <w:rPr>
                <w:vertAlign w:val="superscript"/>
              </w:rPr>
              <w:t xml:space="preserve">2</w:t>
            </w:r>
            <w:r>
              <w:t xml:space="preserve">),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Prop. of residential buffer treated,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Pop. affected, estimate (95% UI)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385,389 (199,310; 395,111)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141,813 (88,256; 145,233)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143,017 (64,250; 146,715)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100,559 (44,800; 106,230)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385,389 (199,534; 394,198)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141,813 (88,661; 145,423)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143,017 (64,379; 146,694)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100,559 (43,908; 106,903)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93.1 (51.2, 95.5)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385,389 (198,617; 394,622)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(25.2, 35.8)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141,813 (87,341; 145,074)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 (11.4, 29.4)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143,017 (64,459; 147,009)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28.5 (14.6, 30.3)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 (1.00, 1.00)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100,559 (44,396; 105,539)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 (2.4, 6.1)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39.5 (20.0, 43.4)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0.14 (0.12,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130,807 (57,820; 145,660)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 (1.1, 2.3)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16.5 (9.5, 17.4)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(0.12,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57,164 (23,671; 62,194)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 (0.6, 2.0)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 (4.2, 12.4)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(0.13, 0.16)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41,686 (19,212; 48,773)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 (0.7, 1.9)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12.7 (6.3, 13.6)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(0.11, 0.14)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31,957 (13,660; 36,146)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(1.1, 2.9)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36.6 (16.9, 40.7)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(0.06, 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113,171 (45,003; 131,410)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(0.5, 1.1)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15.7 (8.5, 16.7)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(0.06, 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49,853 (19,051; 58,985)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(0.2,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(3.6, 11.3)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0.08 (0.07, 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34,692 (14,764; 42,440)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 (0.3, 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11.8 (4.8, 12.7)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(0.07, 0.07)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28,626 (9,681; 31,885)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 (0.5, 1.4)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33.7 (14.2, 37.7)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(0.03, 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100,472 (32,678; 117,467)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(0.2, 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14.5 (7.8, 15.3)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(0.03, 0.03)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44,895 (15,306; 51,104)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(0.1, 0.5)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 (2.8, 10.8)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(0.03, 0.05)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30,238 (8,984; 39,869)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(0.1, 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11.0 (3.6, 11.6)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(0.04, 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25,338 (7,513; 28,488)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(0.0, 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4.4 (1.1, 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(0.03, 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14,635 (2,511; 18,033)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 (0.0, 0.1)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2.9 (0.8, 3.5)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(0.02, 0.04)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8,302 (1,262; 10,985)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(0.3,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(0.04, 0.06)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4,783 (1,111; 5,331)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 (0.0, 0.0)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 (0.4, 0.7)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(0.07, 0.08)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1,903 (1,248; 2,521)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(0.5, 1.0)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55.5 (31.3, 57.8)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(0.02, 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209,137 (100,101; 220,872)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(0.2, 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20.8 (13.3, 21.2)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(0.02, 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77,296 (40,646; 81,373)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 (0.1, 0.2)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(6.9, 16.8)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(0.01, 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70,583 (28,946; 75,085)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 (0.2, 0.4)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18.5 (11.1, 19.8)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(0.02, 0.02)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61,258 (29,345; 66,898)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 (9.5, 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 (89.4, 93.4)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(0.10, 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371,648 (356,215; 377,942)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(4.4, 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(34.5, 35.2)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(0.13,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135,079 (129,673; 138,146)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(2.6,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(27.5,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(0.09, 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138,106 (131,134; 142,489)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(2.4,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(27.3,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(0.09, 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98,463 (93,518; 101,243)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 (9.5, 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 (89.4, 93.4)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(0.10, 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371,648 (358,407; 377,093)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(4.4, 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(34.5, 35.2)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(0.13,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135,079 (130,765; 138,919)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(2.6,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(27.5,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(0.09, 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138,106 (130,660; 142,545)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(2.4,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(27.3,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(0.09, 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98,463 (92,932; 100,762)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9.6 (9.5, 9.6)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93.0 (89.4, 93.4)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(0.10, 0.11)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371,648 (357,078; 379,900)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 (4.4, 4.5)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35.2 (34.5, 35.2)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0.13 (0.13, 0.13)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135,079 (129,936; 139,345)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 (2.6, 2.7)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(27.5, 29.3)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(0.09, 0.10)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138,106 (130,541; 143,251)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(2.4, 2.5)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28.9 (27.3, 28.9)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(0.09, 0.09)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98,463 (93,270; 101,019)</w:t>
            </w:r>
          </w:p>
        </w:tc>
      </w:tr>
    </w:tbl>
    <w:bookmarkEnd w:id="20"/>
    <w:bookmarkStart w:id="21" w:name="Xf80e466962960c50ba774c1c9c838085c39b782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2: NDVI at baseline, alternative, and difference therein</w:t>
      </w:r>
    </w:p>
    <w:p>
      <w:pPr>
        <w:pStyle w:val="TableCaption"/>
      </w:pPr>
      <w:r>
        <w:t xml:space="preserve">Table 1.2: Baseline and alternative NDVI of the residential buffer and the corresponding difference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2: Baseline and alternative NDVI of the residential buffer and the corresponding difference"/>
      </w:tblPr>
      <w:tblGrid>
        <w:gridCol w:w="415"/>
        <w:gridCol w:w="563"/>
        <w:gridCol w:w="385"/>
        <w:gridCol w:w="444"/>
        <w:gridCol w:w="1394"/>
        <w:gridCol w:w="1512"/>
        <w:gridCol w:w="1601"/>
        <w:gridCol w:w="1601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Scenario num.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Sub-scenario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Equity Tertile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NDVI, treatment area,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Baseline NDVI, residential buffer,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Alternative NDVI, residential buffer, median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Difference: NDVI, residential buffer, median (95% UI)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(0.26,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(0.26,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0.202 (0.120, 0.264)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0.244 (0.127, 0.308)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0.159 (0.095, 0.227)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(0.38, 0.61)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0.194 (0.126, 0.248)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(0.26,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(0.26,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(0.29,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0.061 (0.036, 0.079)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(0.29,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0.073 (0.038, 0.092)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(0.31,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0.048 (0.029, 0.068)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(0.29,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0.058 (0.038, 0.075)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(0.26,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(0.26,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0.040 (0.024, 0.053)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(0.25,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(0.27,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0.049 (0.025, 0.062)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(0.30, 0.43)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 (0.019, 0.045)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0.039 (0.025, 0.050)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(0.28,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(0.24,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0.023 (0.012, 0.030)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(0.27,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(0.22,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(0.23,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0.024 (0.013, 0.031)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(0.27, 0.44)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(0.29,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(0.30,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0.021 (0.015, 0.027)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(0.29,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(0.23,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(0.24,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0.022 (0.010, 0.029)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0.41)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(0.23,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(0.24,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(0.006, 0.014)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(0.28,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(0.21,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(0.22,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(0.006, 0.015)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(0.27, 0.45)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(0.27,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(0.28,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(0.007, 0.013)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(0.30,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(0.24,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(0.25,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(0.005, 0.014)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(0.27,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(0.22,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(0.23,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(0.003, 0.007)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(0.28,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 (0.20,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(0.20,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(0.003, 0.008)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(0.26,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(0.26,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(0.27,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0.006 (0.004, 0.007)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(0.27,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(0.25,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(0.25,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0.005 (0.004, 0.007)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(0.24, 0.46)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(0.26,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(0.26,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(0.003, 0.005)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0.43 (0.29, 0.48)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(0.25,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 (0.25, 0.29)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(0.002, 0.004)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(0.18,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(0.27,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(0.28,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0.008 (0.007, 0.009)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 (0.54, 0.55)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(0.40,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0.41 (0.40,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 (0.000, 0.003)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(0.17,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(0.28,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 (0.29, 0.34)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 (0.002, 0.003)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 (0.14, 0.27)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0.29 (0.26,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(0.26,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0.003 (0.002, 0.003)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 (0.21, 0.31)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(0.34,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(0.34,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 (0.001, 0.002)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(0.19,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(0.29,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0.002 (0.002, 0.003)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(0.17,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(0.34,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(0.36,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0.038 (0.022, 0.045)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(0.15, 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(0.30,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(0.33,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0.050 (0.029, 0.058)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(0.21,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(0.38,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0.42 (0.40, 0.42)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0.030 (0.016, 0.036)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(0.16,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(0.35,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(0.37,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0.032 (0.019, 0.038)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(0.17,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(0.34,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(0.35,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0.019 (0.011, 0.022)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(0.15, 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(0.30,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0.33 (0.31, 0.33)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0.025 (0.015, 0.029)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(0.21,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(0.38,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0.40 (0.39,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(0.008, 0.018)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(0.16,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(0.35,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0.38 (0.36, 0.38)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0.016 (0.010, 0.019)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(0.17,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 (0.34, 0.35)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(0.35,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0.011 (0.007, 0.013)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(0.15, 0.15)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0.30 (0.30, 0.30)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 (0.31, 0.32)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0.015 (0.009, 0.017)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 (0.21, 0.21)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(0.38, 0.39)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 (0.39, 0.40)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0.009 (0.005, 0.011)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(0.16, 0.17)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0.36 (0.35, 0.36)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 (0.35, 0.37)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0.010 (0.006, 0.011)</w:t>
            </w:r>
          </w:p>
        </w:tc>
      </w:tr>
    </w:tbl>
    <w:bookmarkEnd w:id="21"/>
    <w:bookmarkStart w:id="22" w:name="X700172216d44174c9898775d805e58e364bfc6e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Table 3: Estimated deaths averted (total and rate per 100k) under each scenario</w:t>
      </w:r>
    </w:p>
    <w:p>
      <w:pPr>
        <w:pStyle w:val="TableCaption"/>
      </w:pPr>
      <w:r>
        <w:t xml:space="preserve">Table 1.3: Estimated annual premature deaths prevented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 1.3: Estimated annual premature deaths prevented"/>
      </w:tblPr>
      <w:tblGrid>
        <w:gridCol w:w="780"/>
        <w:gridCol w:w="1059"/>
        <w:gridCol w:w="725"/>
        <w:gridCol w:w="836"/>
        <w:gridCol w:w="2007"/>
        <w:gridCol w:w="2509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Scenario num.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Sub-scenario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Equity Tertile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 prevented, estimate (95% UI)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Deaths prevented per 100k, estimate (95% UI)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 (67, 453)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(33, 116)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 (24, 173)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 (27, 121)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 (21, 168)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(32, 116)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(18, 124)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 (39, 119)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 (19, 127)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(9, 32)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(7, 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(7, 34)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(6, 48)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(9, 33)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(5, 36)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 (11, 35)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 (13, 84)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(7, 22)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 (5, 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(5, 22)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(4, 32)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(6, 22)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Block-group level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(3, 23)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(7, 22)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(2, 21)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(4, 14)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(1,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 (3, 13)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(4, 16)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(4, 18)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(0,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(0,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(1, 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(0, 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(2, 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(0, 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(1, 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Riparian areas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50-ft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(1, 4)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2)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(3, 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Retention basins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ogi_proj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3)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 regulations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parcel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(0, 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(0, 1)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(23, 61)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(6, 16)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 (9, 24)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 (6, 17)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 (9, 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(7, 19)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(5, 14)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(5, 15)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 (11, 31)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(3, 8)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 (4, 12)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(3, 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 (4, 13)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 (3, 9)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(2,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(2, 7)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 (7, 18)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[1.6,2.5]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 (3, 7)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(2.5,3.5]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 (3, 8)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 (2, 5)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30-pct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(3.5,4.7]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(1, 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(2, 4)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NATURGREEN paper tables &amp; figure (appendix)</dc:title>
  <dc:creator>Michael D Garber</dc:creator>
  <cp:keywords/>
  <dcterms:created xsi:type="dcterms:W3CDTF">2023-02-06T23:05:17Z</dcterms:created>
  <dcterms:modified xsi:type="dcterms:W3CDTF">2023-02-06T23:05:17Z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2022-05-24</vt:lpwstr>
  </property>
  <property fmtid="{D5CDD505-2E9C-101B-9397-08002B2CF9AE}" pid="3" name="output">
    <vt:lpwstr/>
  </property>
</Properties>
</file>