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NATURGREEN</w:t>
      </w:r>
      <w:r>
        <w:t xml:space="preserve"> </w:t>
      </w:r>
      <w:r>
        <w:t xml:space="preserve">paper</w:t>
      </w:r>
      <w:r>
        <w:t xml:space="preserve"> </w:t>
      </w:r>
      <w:r>
        <w:t xml:space="preserve">tables</w:t>
      </w:r>
      <w:r>
        <w:t xml:space="preserve"> </w:t>
      </w:r>
      <w:r>
        <w:t xml:space="preserve">&amp;</w:t>
      </w:r>
      <w:r>
        <w:t xml:space="preserve"> </w:t>
      </w:r>
      <w:r>
        <w:t xml:space="preserve">figure</w:t>
      </w:r>
      <w:r>
        <w:t xml:space="preserve"> </w:t>
      </w:r>
      <w:r>
        <w:t xml:space="preserve">(main</w:t>
      </w:r>
      <w:r>
        <w:t xml:space="preserve"> </w:t>
      </w:r>
      <w:r>
        <w:t xml:space="preserve">text)</w:t>
      </w:r>
    </w:p>
    <w:p>
      <w:pPr>
        <w:pStyle w:val="Author"/>
      </w:pPr>
      <w:r>
        <w:t xml:space="preserve">Michael</w:t>
      </w:r>
      <w:r>
        <w:t xml:space="preserve"> </w:t>
      </w:r>
      <w:r>
        <w:t xml:space="preserve">D</w:t>
      </w:r>
      <w:r>
        <w:t xml:space="preserve"> </w:t>
      </w:r>
      <w:r>
        <w:t xml:space="preserve">Garber</w:t>
      </w:r>
    </w:p>
    <w:p>
      <w:pPr>
        <w:pStyle w:val="Date"/>
      </w:pPr>
      <w:r>
        <w:t xml:space="preserve">2022-05-24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document contains tables and figures presented in the main text. The URL for this page is</w:t>
      </w:r>
      <w:r>
        <w:t xml:space="preserve"> </w:t>
      </w:r>
      <w:hyperlink r:id="rId20">
        <w:r>
          <w:rPr>
            <w:rStyle w:val="Hyperlink"/>
          </w:rPr>
          <w:t xml:space="preserve">https://michaeldgarber.github.io/green-space-denver/tables_figs_main_text.html</w:t>
        </w:r>
      </w:hyperlink>
    </w:p>
    <w:p>
      <w:pPr>
        <w:pStyle w:val="BodyText"/>
      </w:pPr>
      <w:r>
        <w:t xml:space="preserve">Additional detail is presented in the appendix:</w:t>
      </w:r>
      <w:r>
        <w:t xml:space="preserve"> </w:t>
      </w:r>
      <w:hyperlink r:id="rId21">
        <w:r>
          <w:rPr>
            <w:rStyle w:val="Hyperlink"/>
          </w:rPr>
          <w:t xml:space="preserve">https://michaeldgarber.github.io/green-space-denver/tables_figs_appendix.html</w:t>
        </w:r>
      </w:hyperlink>
    </w:p>
    <w:p>
      <w:pPr>
        <w:pStyle w:val="BodyText"/>
      </w:pPr>
      <w:r>
        <w:t xml:space="preserve">7/8/22 Update to concatenate (paste0) confidence intervals, so they’re all in the same cell.</w:t>
      </w:r>
    </w:p>
    <w:bookmarkStart w:id="25" w:name="figure-1"/>
    <w:p>
      <w:pPr>
        <w:pStyle w:val="Heading1"/>
      </w:pPr>
      <w:r>
        <w:rPr>
          <w:rStyle w:val="SectionNumber"/>
        </w:rPr>
        <w:t xml:space="preserve">1</w:t>
      </w:r>
      <w:r>
        <w:tab/>
      </w:r>
      <w:r>
        <w:t xml:space="preserve">Figure 1</w:t>
      </w:r>
    </w:p>
    <w:p>
      <w:pPr>
        <w:pStyle w:val="FirstParagraph"/>
      </w:pPr>
      <w:r>
        <w:t xml:space="preserve">Note this is directly copied from the appendix version.</w:t>
      </w:r>
      <w:r>
        <w:t xml:space="preserve"> </w:t>
      </w:r>
      <w:r>
        <w:t xml:space="preserve">The weighted block-group-level mean NDVI on July 4, 2021 is presented here.</w:t>
      </w:r>
    </w:p>
    <w:p>
      <w:pPr>
        <w:pStyle w:val="CaptionedFigure"/>
      </w:pPr>
      <w:r>
        <w:drawing>
          <wp:inline>
            <wp:extent cx="5334000" cy="4267200"/>
            <wp:effectExtent b="0" l="0" r="0" t="0"/>
            <wp:docPr descr="Figure 1.1: Mean normalized difference vegetation index (NDVI) of census block groups in Denver, Colorado (excluding some in the northeast, described in main text) on July 4, 2021 as measured by the Landsat-8 satellite on July 4, 2021. NDVI is measured at a spatial resolution of 30 meters squared. The weighted block-group-level mean NDVI is weighted by the proportion Landsat pixels overlap the water-free land area of the block group" title="" id="23" name="Picture"/>
            <a:graphic>
              <a:graphicData uri="http://schemas.openxmlformats.org/drawingml/2006/picture">
                <pic:pic>
                  <pic:nvPicPr>
                    <pic:cNvPr descr="tables_figs_main_text_files/figure-docx/unnamed-chunk-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Mean normalized difference vegetation index (NDVI) of census block groups in Denver, Colorado (excluding some in the northeast, described in main text) on July 4, 2021 as measured by the Landsat-8 satellite on July 4, 2021. NDVI is measured at a spatial resolution of 30 meters squared. The weighted block-group-level mean NDVI is weighted by the proportion Landsat pixels overlap the water-free land area of the block group</w:t>
      </w:r>
    </w:p>
    <w:bookmarkEnd w:id="25"/>
    <w:bookmarkStart w:id="29" w:name="tables"/>
    <w:p>
      <w:pPr>
        <w:pStyle w:val="Heading1"/>
      </w:pPr>
      <w:r>
        <w:rPr>
          <w:rStyle w:val="SectionNumber"/>
        </w:rPr>
        <w:t xml:space="preserve">2</w:t>
      </w:r>
      <w:r>
        <w:tab/>
      </w:r>
      <w:r>
        <w:t xml:space="preserve">Tables</w:t>
      </w:r>
    </w:p>
    <w:bookmarkStart w:id="26" w:name="X67d4dddc6938daaf7a154f496c114a875a36da0"/>
    <w:p>
      <w:pPr>
        <w:pStyle w:val="Heading2"/>
      </w:pPr>
      <w:r>
        <w:rPr>
          <w:rStyle w:val="SectionNumber"/>
        </w:rPr>
        <w:t xml:space="preserve">2.1</w:t>
      </w:r>
      <w:r>
        <w:tab/>
      </w:r>
      <w:r>
        <w:t xml:space="preserve">Table 1: Description of scenarios (area, pop affected)</w:t>
      </w:r>
    </w:p>
    <w:p>
      <w:pPr>
        <w:pStyle w:val="TableCaption"/>
      </w:pPr>
      <w:r>
        <w:t xml:space="preserve">Table 2.1: The cumulative area of the treatment, its corresponding residential buffer, and the population affected</w:t>
      </w:r>
    </w:p>
    <w:tbl>
      <w:tblPr>
        <w:tblStyle w:val="Table"/>
        <w:tblW w:type="pct" w:w="5000"/>
        <w:tblLook w:firstRow="1" w:lastRow="0" w:firstColumn="0" w:lastColumn="0" w:noHBand="0" w:noVBand="0" w:val="0020"/>
        <w:tblCaption w:val="Table 2.1: The cumulative area of the treatment, its corresponding residential buffer, and the population affected"/>
      </w:tblPr>
      <w:tblGrid>
        <w:gridCol w:w="495"/>
        <w:gridCol w:w="636"/>
        <w:gridCol w:w="530"/>
        <w:gridCol w:w="1449"/>
        <w:gridCol w:w="1767"/>
        <w:gridCol w:w="1873"/>
        <w:gridCol w:w="1166"/>
      </w:tblGrid>
      <w:tr>
        <w:trPr>
          <w:tblHeader w:val="true"/>
        </w:trPr>
        <w:tc>
          <w:tcPr/>
          <w:p>
            <w:pPr>
              <w:pStyle w:val="Compact"/>
              <w:jc w:val="right"/>
            </w:pPr>
            <w:r>
              <w:t xml:space="preserve">Scenario num.</w:t>
            </w:r>
          </w:p>
        </w:tc>
        <w:tc>
          <w:tcPr/>
          <w:p>
            <w:pPr>
              <w:pStyle w:val="Compact"/>
              <w:jc w:val="left"/>
            </w:pPr>
            <w:r>
              <w:t xml:space="preserve">Scenario</w:t>
            </w:r>
          </w:p>
        </w:tc>
        <w:tc>
          <w:tcPr/>
          <w:p>
            <w:pPr>
              <w:pStyle w:val="Compact"/>
              <w:jc w:val="left"/>
            </w:pPr>
            <w:r>
              <w:t xml:space="preserve">Equity Tertile</w:t>
            </w:r>
          </w:p>
        </w:tc>
        <w:tc>
          <w:tcPr/>
          <w:p>
            <w:pPr>
              <w:pStyle w:val="Compact"/>
              <w:jc w:val="left"/>
            </w:pPr>
            <w:r>
              <w:t xml:space="preserve">Area, treatment (mi</w:t>
            </w:r>
            <w:r>
              <w:rPr>
                <w:vertAlign w:val="superscript"/>
              </w:rPr>
              <w:t xml:space="preserve">2</w:t>
            </w:r>
            <w:r>
              <w:t xml:space="preserve">), median (95% UI)</w:t>
            </w:r>
          </w:p>
        </w:tc>
        <w:tc>
          <w:tcPr/>
          <w:p>
            <w:pPr>
              <w:pStyle w:val="Compact"/>
              <w:jc w:val="left"/>
            </w:pPr>
            <w:r>
              <w:t xml:space="preserve">Area, residential buffer (mi</w:t>
            </w:r>
            <w:r>
              <w:rPr>
                <w:vertAlign w:val="superscript"/>
              </w:rPr>
              <w:t xml:space="preserve">2</w:t>
            </w:r>
            <w:r>
              <w:t xml:space="preserve">), median (95% UI)</w:t>
            </w:r>
          </w:p>
        </w:tc>
        <w:tc>
          <w:tcPr/>
          <w:p>
            <w:pPr>
              <w:pStyle w:val="Compact"/>
              <w:jc w:val="left"/>
            </w:pPr>
            <w:r>
              <w:t xml:space="preserve">Prop. of residential buffer treated, median (95% UI)</w:t>
            </w:r>
          </w:p>
        </w:tc>
        <w:tc>
          <w:tcPr/>
          <w:p>
            <w:pPr>
              <w:pStyle w:val="Compact"/>
              <w:jc w:val="left"/>
            </w:pPr>
            <w:r>
              <w:t xml:space="preserve">Pop. affected, estimate (95% UI)</w:t>
            </w:r>
          </w:p>
        </w:tc>
      </w:tr>
      <w:tr>
        <w:tc>
          <w:tcPr/>
          <w:p>
            <w:pPr>
              <w:pStyle w:val="Compact"/>
              <w:jc w:val="right"/>
            </w:pPr>
            <w:r>
              <w:t xml:space="preserve">1</w:t>
            </w:r>
          </w:p>
        </w:tc>
        <w:tc>
          <w:tcPr/>
          <w:p>
            <w:pPr>
              <w:pStyle w:val="Compact"/>
              <w:jc w:val="left"/>
            </w:pPr>
            <w:r>
              <w:t xml:space="preserve">Block-group level</w:t>
            </w:r>
          </w:p>
        </w:tc>
        <w:tc>
          <w:tcPr/>
          <w:p>
            <w:pPr>
              <w:pStyle w:val="Compact"/>
              <w:jc w:val="left"/>
            </w:pPr>
            <w:r>
              <w:t xml:space="preserve">NA</w:t>
            </w:r>
          </w:p>
        </w:tc>
        <w:tc>
          <w:tcPr/>
          <w:p>
            <w:pPr>
              <w:pStyle w:val="Compact"/>
              <w:jc w:val="left"/>
            </w:pPr>
            <w:r>
              <w:t xml:space="preserve">68.0 (41.5, 93.5)</w:t>
            </w:r>
          </w:p>
        </w:tc>
        <w:tc>
          <w:tcPr/>
          <w:p>
            <w:pPr>
              <w:pStyle w:val="Compact"/>
              <w:jc w:val="left"/>
            </w:pPr>
            <w:r>
              <w:t xml:space="preserve">68.0 (41.5, 93.5)</w:t>
            </w:r>
          </w:p>
        </w:tc>
        <w:tc>
          <w:tcPr/>
          <w:p>
            <w:pPr>
              <w:pStyle w:val="Compact"/>
              <w:jc w:val="left"/>
            </w:pPr>
            <w:r>
              <w:t xml:space="preserve">1.00 (1.00, 1.00)</w:t>
            </w:r>
          </w:p>
        </w:tc>
        <w:tc>
          <w:tcPr/>
          <w:p>
            <w:pPr>
              <w:pStyle w:val="Compact"/>
              <w:jc w:val="left"/>
            </w:pPr>
            <w:r>
              <w:t xml:space="preserve">287,158 (149,606; 390,692)</w:t>
            </w:r>
          </w:p>
        </w:tc>
      </w:tr>
      <w:tr>
        <w:tc>
          <w:tcPr/>
          <w:p>
            <w:pPr>
              <w:pStyle w:val="Compact"/>
              <w:jc w:val="right"/>
            </w:pPr>
            <w:r>
              <w:t xml:space="preserve">1</w:t>
            </w:r>
          </w:p>
        </w:tc>
        <w:tc>
          <w:tcPr/>
          <w:p>
            <w:pPr>
              <w:pStyle w:val="Compact"/>
              <w:jc w:val="left"/>
            </w:pPr>
            <w:r>
              <w:t xml:space="preserve">Block-group level</w:t>
            </w:r>
          </w:p>
        </w:tc>
        <w:tc>
          <w:tcPr/>
          <w:p>
            <w:pPr>
              <w:pStyle w:val="Compact"/>
              <w:jc w:val="left"/>
            </w:pPr>
            <w:r>
              <w:t xml:space="preserve">[1.6,2.5]</w:t>
            </w:r>
          </w:p>
        </w:tc>
        <w:tc>
          <w:tcPr/>
          <w:p>
            <w:pPr>
              <w:pStyle w:val="Compact"/>
              <w:jc w:val="left"/>
            </w:pPr>
            <w:r>
              <w:t xml:space="preserve">31.6 (20.7, 35.7)</w:t>
            </w:r>
          </w:p>
        </w:tc>
        <w:tc>
          <w:tcPr/>
          <w:p>
            <w:pPr>
              <w:pStyle w:val="Compact"/>
              <w:jc w:val="left"/>
            </w:pPr>
            <w:r>
              <w:t xml:space="preserve">31.6 (20.7, 35.7)</w:t>
            </w:r>
          </w:p>
        </w:tc>
        <w:tc>
          <w:tcPr/>
          <w:p>
            <w:pPr>
              <w:pStyle w:val="Compact"/>
              <w:jc w:val="left"/>
            </w:pPr>
            <w:r>
              <w:t xml:space="preserve">1.00 (1.00, 1.00)</w:t>
            </w:r>
          </w:p>
        </w:tc>
        <w:tc>
          <w:tcPr/>
          <w:p>
            <w:pPr>
              <w:pStyle w:val="Compact"/>
              <w:jc w:val="left"/>
            </w:pPr>
            <w:r>
              <w:t xml:space="preserve">122,875 (64,292; 145,255)</w:t>
            </w:r>
          </w:p>
        </w:tc>
      </w:tr>
      <w:tr>
        <w:tc>
          <w:tcPr/>
          <w:p>
            <w:pPr>
              <w:pStyle w:val="Compact"/>
              <w:jc w:val="right"/>
            </w:pPr>
            <w:r>
              <w:t xml:space="preserve">1</w:t>
            </w:r>
          </w:p>
        </w:tc>
        <w:tc>
          <w:tcPr/>
          <w:p>
            <w:pPr>
              <w:pStyle w:val="Compact"/>
              <w:jc w:val="left"/>
            </w:pPr>
            <w:r>
              <w:t xml:space="preserve">Block-group level</w:t>
            </w:r>
          </w:p>
        </w:tc>
        <w:tc>
          <w:tcPr/>
          <w:p>
            <w:pPr>
              <w:pStyle w:val="Compact"/>
              <w:jc w:val="left"/>
            </w:pPr>
            <w:r>
              <w:t xml:space="preserve">(2.5,3.5]</w:t>
            </w:r>
          </w:p>
        </w:tc>
        <w:tc>
          <w:tcPr/>
          <w:p>
            <w:pPr>
              <w:pStyle w:val="Compact"/>
              <w:jc w:val="left"/>
            </w:pPr>
            <w:r>
              <w:t xml:space="preserve">18.0 (9.0, 29.4)</w:t>
            </w:r>
          </w:p>
        </w:tc>
        <w:tc>
          <w:tcPr/>
          <w:p>
            <w:pPr>
              <w:pStyle w:val="Compact"/>
              <w:jc w:val="left"/>
            </w:pPr>
            <w:r>
              <w:t xml:space="preserve">18.0 (9.0, 29.4)</w:t>
            </w:r>
          </w:p>
        </w:tc>
        <w:tc>
          <w:tcPr/>
          <w:p>
            <w:pPr>
              <w:pStyle w:val="Compact"/>
              <w:jc w:val="left"/>
            </w:pPr>
            <w:r>
              <w:t xml:space="preserve">1.00 (1.00, 1.00)</w:t>
            </w:r>
          </w:p>
        </w:tc>
        <w:tc>
          <w:tcPr/>
          <w:p>
            <w:pPr>
              <w:pStyle w:val="Compact"/>
              <w:jc w:val="left"/>
            </w:pPr>
            <w:r>
              <w:t xml:space="preserve">101,604 (50,823; 145,808)</w:t>
            </w:r>
          </w:p>
        </w:tc>
      </w:tr>
      <w:tr>
        <w:tc>
          <w:tcPr/>
          <w:p>
            <w:pPr>
              <w:pStyle w:val="Compact"/>
              <w:jc w:val="right"/>
            </w:pPr>
            <w:r>
              <w:t xml:space="preserve">1</w:t>
            </w:r>
          </w:p>
        </w:tc>
        <w:tc>
          <w:tcPr/>
          <w:p>
            <w:pPr>
              <w:pStyle w:val="Compact"/>
              <w:jc w:val="left"/>
            </w:pPr>
            <w:r>
              <w:t xml:space="preserve">Block-group level</w:t>
            </w:r>
          </w:p>
        </w:tc>
        <w:tc>
          <w:tcPr/>
          <w:p>
            <w:pPr>
              <w:pStyle w:val="Compact"/>
              <w:jc w:val="left"/>
            </w:pPr>
            <w:r>
              <w:t xml:space="preserve">(3.5,4.7]</w:t>
            </w:r>
          </w:p>
        </w:tc>
        <w:tc>
          <w:tcPr/>
          <w:p>
            <w:pPr>
              <w:pStyle w:val="Compact"/>
              <w:jc w:val="left"/>
            </w:pPr>
            <w:r>
              <w:t xml:space="preserve">18.4 (11.8, 28.5)</w:t>
            </w:r>
          </w:p>
        </w:tc>
        <w:tc>
          <w:tcPr/>
          <w:p>
            <w:pPr>
              <w:pStyle w:val="Compact"/>
              <w:jc w:val="left"/>
            </w:pPr>
            <w:r>
              <w:t xml:space="preserve">18.4 (11.8, 28.5)</w:t>
            </w:r>
          </w:p>
        </w:tc>
        <w:tc>
          <w:tcPr/>
          <w:p>
            <w:pPr>
              <w:pStyle w:val="Compact"/>
              <w:jc w:val="left"/>
            </w:pPr>
            <w:r>
              <w:t xml:space="preserve">1.00 (1.00, 1.00)</w:t>
            </w:r>
          </w:p>
        </w:tc>
        <w:tc>
          <w:tcPr/>
          <w:p>
            <w:pPr>
              <w:pStyle w:val="Compact"/>
              <w:jc w:val="left"/>
            </w:pPr>
            <w:r>
              <w:t xml:space="preserve">62,679 (32,039; 103,003)</w:t>
            </w:r>
          </w:p>
        </w:tc>
      </w:tr>
      <w:tr>
        <w:tc>
          <w:tcPr/>
          <w:p>
            <w:pPr>
              <w:pStyle w:val="Compact"/>
              <w:jc w:val="right"/>
            </w:pPr>
            <w:r>
              <w:t xml:space="preserve">2</w:t>
            </w:r>
          </w:p>
        </w:tc>
        <w:tc>
          <w:tcPr/>
          <w:p>
            <w:pPr>
              <w:pStyle w:val="Compact"/>
              <w:jc w:val="left"/>
            </w:pPr>
            <w:r>
              <w:t xml:space="preserve">Riparian areas</w:t>
            </w:r>
          </w:p>
        </w:tc>
        <w:tc>
          <w:tcPr/>
          <w:p>
            <w:pPr>
              <w:pStyle w:val="Compact"/>
              <w:jc w:val="left"/>
            </w:pPr>
            <w:r>
              <w:t xml:space="preserve">NA</w:t>
            </w:r>
          </w:p>
        </w:tc>
        <w:tc>
          <w:tcPr/>
          <w:p>
            <w:pPr>
              <w:pStyle w:val="Compact"/>
              <w:jc w:val="left"/>
            </w:pPr>
            <w:r>
              <w:t xml:space="preserve">4.0 (2.6, 5.8)</w:t>
            </w:r>
          </w:p>
        </w:tc>
        <w:tc>
          <w:tcPr/>
          <w:p>
            <w:pPr>
              <w:pStyle w:val="Compact"/>
              <w:jc w:val="left"/>
            </w:pPr>
            <w:r>
              <w:t xml:space="preserve">35.1 (22.9, 48.7)</w:t>
            </w:r>
          </w:p>
        </w:tc>
        <w:tc>
          <w:tcPr/>
          <w:p>
            <w:pPr>
              <w:pStyle w:val="Compact"/>
              <w:jc w:val="left"/>
            </w:pPr>
            <w:r>
              <w:t xml:space="preserve">0.11 (0.11, 0.12)</w:t>
            </w:r>
          </w:p>
        </w:tc>
        <w:tc>
          <w:tcPr/>
          <w:p>
            <w:pPr>
              <w:pStyle w:val="Compact"/>
              <w:jc w:val="left"/>
            </w:pPr>
            <w:r>
              <w:t xml:space="preserve">130,341 (68,160; 184,866)</w:t>
            </w:r>
          </w:p>
        </w:tc>
      </w:tr>
      <w:tr>
        <w:tc>
          <w:tcPr/>
          <w:p>
            <w:pPr>
              <w:pStyle w:val="Compact"/>
              <w:jc w:val="right"/>
            </w:pPr>
            <w:r>
              <w:t xml:space="preserve">2</w:t>
            </w:r>
          </w:p>
        </w:tc>
        <w:tc>
          <w:tcPr/>
          <w:p>
            <w:pPr>
              <w:pStyle w:val="Compact"/>
              <w:jc w:val="left"/>
            </w:pPr>
            <w:r>
              <w:t xml:space="preserve">Riparian areas</w:t>
            </w:r>
          </w:p>
        </w:tc>
        <w:tc>
          <w:tcPr/>
          <w:p>
            <w:pPr>
              <w:pStyle w:val="Compact"/>
              <w:jc w:val="left"/>
            </w:pPr>
            <w:r>
              <w:t xml:space="preserve">[1.6,2.5]</w:t>
            </w:r>
          </w:p>
        </w:tc>
        <w:tc>
          <w:tcPr/>
          <w:p>
            <w:pPr>
              <w:pStyle w:val="Compact"/>
              <w:jc w:val="left"/>
            </w:pPr>
            <w:r>
              <w:t xml:space="preserve">1.9 (1.1, 2.2)</w:t>
            </w:r>
          </w:p>
        </w:tc>
        <w:tc>
          <w:tcPr/>
          <w:p>
            <w:pPr>
              <w:pStyle w:val="Compact"/>
              <w:jc w:val="left"/>
            </w:pPr>
            <w:r>
              <w:t xml:space="preserve">17.1 (10.0, 19.9)</w:t>
            </w:r>
          </w:p>
        </w:tc>
        <w:tc>
          <w:tcPr/>
          <w:p>
            <w:pPr>
              <w:pStyle w:val="Compact"/>
              <w:jc w:val="left"/>
            </w:pPr>
            <w:r>
              <w:t xml:space="preserve">0.11 (0.11, 0.11)</w:t>
            </w:r>
          </w:p>
        </w:tc>
        <w:tc>
          <w:tcPr/>
          <w:p>
            <w:pPr>
              <w:pStyle w:val="Compact"/>
              <w:jc w:val="left"/>
            </w:pPr>
            <w:r>
              <w:t xml:space="preserve">63,178 (26,690; 78,411)</w:t>
            </w:r>
          </w:p>
        </w:tc>
      </w:tr>
      <w:tr>
        <w:tc>
          <w:tcPr/>
          <w:p>
            <w:pPr>
              <w:pStyle w:val="Compact"/>
              <w:jc w:val="right"/>
            </w:pPr>
            <w:r>
              <w:t xml:space="preserve">2</w:t>
            </w:r>
          </w:p>
        </w:tc>
        <w:tc>
          <w:tcPr/>
          <w:p>
            <w:pPr>
              <w:pStyle w:val="Compact"/>
              <w:jc w:val="left"/>
            </w:pPr>
            <w:r>
              <w:t xml:space="preserve">Riparian areas</w:t>
            </w:r>
          </w:p>
        </w:tc>
        <w:tc>
          <w:tcPr/>
          <w:p>
            <w:pPr>
              <w:pStyle w:val="Compact"/>
              <w:jc w:val="left"/>
            </w:pPr>
            <w:r>
              <w:t xml:space="preserve">(2.5,3.5]</w:t>
            </w:r>
          </w:p>
        </w:tc>
        <w:tc>
          <w:tcPr/>
          <w:p>
            <w:pPr>
              <w:pStyle w:val="Compact"/>
              <w:jc w:val="left"/>
            </w:pPr>
            <w:r>
              <w:t xml:space="preserve">0.9 (0.6, 1.9)</w:t>
            </w:r>
          </w:p>
        </w:tc>
        <w:tc>
          <w:tcPr/>
          <w:p>
            <w:pPr>
              <w:pStyle w:val="Compact"/>
              <w:jc w:val="left"/>
            </w:pPr>
            <w:r>
              <w:t xml:space="preserve">7.9 (4.9, 14.1)</w:t>
            </w:r>
          </w:p>
        </w:tc>
        <w:tc>
          <w:tcPr/>
          <w:p>
            <w:pPr>
              <w:pStyle w:val="Compact"/>
              <w:jc w:val="left"/>
            </w:pPr>
            <w:r>
              <w:t xml:space="preserve">0.12 (0.12, 0.13)</w:t>
            </w:r>
          </w:p>
        </w:tc>
        <w:tc>
          <w:tcPr/>
          <w:p>
            <w:pPr>
              <w:pStyle w:val="Compact"/>
              <w:jc w:val="left"/>
            </w:pPr>
            <w:r>
              <w:t xml:space="preserve">38,605 (20,991; 62,102)</w:t>
            </w:r>
          </w:p>
        </w:tc>
      </w:tr>
      <w:tr>
        <w:tc>
          <w:tcPr/>
          <w:p>
            <w:pPr>
              <w:pStyle w:val="Compact"/>
              <w:jc w:val="right"/>
            </w:pPr>
            <w:r>
              <w:t xml:space="preserve">2</w:t>
            </w:r>
          </w:p>
        </w:tc>
        <w:tc>
          <w:tcPr/>
          <w:p>
            <w:pPr>
              <w:pStyle w:val="Compact"/>
              <w:jc w:val="left"/>
            </w:pPr>
            <w:r>
              <w:t xml:space="preserve">Riparian areas</w:t>
            </w:r>
          </w:p>
        </w:tc>
        <w:tc>
          <w:tcPr/>
          <w:p>
            <w:pPr>
              <w:pStyle w:val="Compact"/>
              <w:jc w:val="left"/>
            </w:pPr>
            <w:r>
              <w:t xml:space="preserve">(3.5,4.7]</w:t>
            </w:r>
          </w:p>
        </w:tc>
        <w:tc>
          <w:tcPr/>
          <w:p>
            <w:pPr>
              <w:pStyle w:val="Compact"/>
              <w:jc w:val="left"/>
            </w:pPr>
            <w:r>
              <w:t xml:space="preserve">1.2 (0.9, 1.7)</w:t>
            </w:r>
          </w:p>
        </w:tc>
        <w:tc>
          <w:tcPr/>
          <w:p>
            <w:pPr>
              <w:pStyle w:val="Compact"/>
              <w:jc w:val="left"/>
            </w:pPr>
            <w:r>
              <w:t xml:space="preserve">10.1 (8.0, 14.7)</w:t>
            </w:r>
          </w:p>
        </w:tc>
        <w:tc>
          <w:tcPr/>
          <w:p>
            <w:pPr>
              <w:pStyle w:val="Compact"/>
              <w:jc w:val="left"/>
            </w:pPr>
            <w:r>
              <w:t xml:space="preserve">0.12 (0.11, 0.12)</w:t>
            </w:r>
          </w:p>
        </w:tc>
        <w:tc>
          <w:tcPr/>
          <w:p>
            <w:pPr>
              <w:pStyle w:val="Compact"/>
              <w:jc w:val="left"/>
            </w:pPr>
            <w:r>
              <w:t xml:space="preserve">28,558 (19,398; 46,717)</w:t>
            </w:r>
          </w:p>
        </w:tc>
      </w:tr>
      <w:tr>
        <w:tc>
          <w:tcPr/>
          <w:p>
            <w:pPr>
              <w:pStyle w:val="Compact"/>
              <w:jc w:val="right"/>
            </w:pPr>
            <w:r>
              <w:t xml:space="preserve">3</w:t>
            </w:r>
          </w:p>
        </w:tc>
        <w:tc>
          <w:tcPr/>
          <w:p>
            <w:pPr>
              <w:pStyle w:val="Compact"/>
              <w:jc w:val="left"/>
            </w:pPr>
            <w:r>
              <w:t xml:space="preserve">Retention basins</w:t>
            </w:r>
          </w:p>
        </w:tc>
        <w:tc>
          <w:tcPr/>
          <w:p>
            <w:pPr>
              <w:pStyle w:val="Compact"/>
              <w:jc w:val="left"/>
            </w:pPr>
            <w:r>
              <w:t xml:space="preserve">NA</w:t>
            </w:r>
          </w:p>
        </w:tc>
        <w:tc>
          <w:tcPr/>
          <w:p>
            <w:pPr>
              <w:pStyle w:val="Compact"/>
              <w:jc w:val="left"/>
            </w:pPr>
            <w:r>
              <w:t xml:space="preserve">0.6 (0.4, 0.6)</w:t>
            </w:r>
          </w:p>
        </w:tc>
        <w:tc>
          <w:tcPr/>
          <w:p>
            <w:pPr>
              <w:pStyle w:val="Compact"/>
              <w:jc w:val="left"/>
            </w:pPr>
            <w:r>
              <w:t xml:space="preserve">14.1 (9.3, 15.8)</w:t>
            </w:r>
          </w:p>
        </w:tc>
        <w:tc>
          <w:tcPr/>
          <w:p>
            <w:pPr>
              <w:pStyle w:val="Compact"/>
              <w:jc w:val="left"/>
            </w:pPr>
            <w:r>
              <w:t xml:space="preserve">0.04 (0.04, 0.04)</w:t>
            </w:r>
          </w:p>
        </w:tc>
        <w:tc>
          <w:tcPr/>
          <w:p>
            <w:pPr>
              <w:pStyle w:val="Compact"/>
              <w:jc w:val="left"/>
            </w:pPr>
            <w:r>
              <w:t xml:space="preserve">67,770 (43,970; 77,383)</w:t>
            </w:r>
          </w:p>
        </w:tc>
      </w:tr>
      <w:tr>
        <w:tc>
          <w:tcPr/>
          <w:p>
            <w:pPr>
              <w:pStyle w:val="Compact"/>
              <w:jc w:val="right"/>
            </w:pPr>
            <w:r>
              <w:t xml:space="preserve">3</w:t>
            </w:r>
          </w:p>
        </w:tc>
        <w:tc>
          <w:tcPr/>
          <w:p>
            <w:pPr>
              <w:pStyle w:val="Compact"/>
              <w:jc w:val="left"/>
            </w:pPr>
            <w:r>
              <w:t xml:space="preserve">Retention basins</w:t>
            </w:r>
          </w:p>
        </w:tc>
        <w:tc>
          <w:tcPr/>
          <w:p>
            <w:pPr>
              <w:pStyle w:val="Compact"/>
              <w:jc w:val="left"/>
            </w:pPr>
            <w:r>
              <w:t xml:space="preserve">[1.6,2.5]</w:t>
            </w:r>
          </w:p>
        </w:tc>
        <w:tc>
          <w:tcPr/>
          <w:p>
            <w:pPr>
              <w:pStyle w:val="Compact"/>
              <w:jc w:val="left"/>
            </w:pPr>
            <w:r>
              <w:t xml:space="preserve">0.4 (0.3, 0.4)</w:t>
            </w:r>
          </w:p>
        </w:tc>
        <w:tc>
          <w:tcPr/>
          <w:p>
            <w:pPr>
              <w:pStyle w:val="Compact"/>
              <w:jc w:val="left"/>
            </w:pPr>
            <w:r>
              <w:t xml:space="preserve">9.4 (5.8, 9.8)</w:t>
            </w:r>
          </w:p>
        </w:tc>
        <w:tc>
          <w:tcPr/>
          <w:p>
            <w:pPr>
              <w:pStyle w:val="Compact"/>
              <w:jc w:val="left"/>
            </w:pPr>
            <w:r>
              <w:t xml:space="preserve">0.04 (0.04, 0.04)</w:t>
            </w:r>
          </w:p>
        </w:tc>
        <w:tc>
          <w:tcPr/>
          <w:p>
            <w:pPr>
              <w:pStyle w:val="Compact"/>
              <w:jc w:val="left"/>
            </w:pPr>
            <w:r>
              <w:t xml:space="preserve">39,235 (20,317; 43,221)</w:t>
            </w:r>
          </w:p>
        </w:tc>
      </w:tr>
      <w:tr>
        <w:tc>
          <w:tcPr/>
          <w:p>
            <w:pPr>
              <w:pStyle w:val="Compact"/>
              <w:jc w:val="right"/>
            </w:pPr>
            <w:r>
              <w:t xml:space="preserve">3</w:t>
            </w:r>
          </w:p>
        </w:tc>
        <w:tc>
          <w:tcPr/>
          <w:p>
            <w:pPr>
              <w:pStyle w:val="Compact"/>
              <w:jc w:val="left"/>
            </w:pPr>
            <w:r>
              <w:t xml:space="preserve">Retention basins</w:t>
            </w:r>
          </w:p>
        </w:tc>
        <w:tc>
          <w:tcPr/>
          <w:p>
            <w:pPr>
              <w:pStyle w:val="Compact"/>
              <w:jc w:val="left"/>
            </w:pPr>
            <w:r>
              <w:t xml:space="preserve">(2.5,3.5]</w:t>
            </w:r>
          </w:p>
        </w:tc>
        <w:tc>
          <w:tcPr/>
          <w:p>
            <w:pPr>
              <w:pStyle w:val="Compact"/>
              <w:jc w:val="left"/>
            </w:pPr>
            <w:r>
              <w:t xml:space="preserve">0.1 (0.1, 0.1)</w:t>
            </w:r>
          </w:p>
        </w:tc>
        <w:tc>
          <w:tcPr/>
          <w:p>
            <w:pPr>
              <w:pStyle w:val="Compact"/>
              <w:jc w:val="left"/>
            </w:pPr>
            <w:r>
              <w:t xml:space="preserve">2.3 (1.8, 3.0)</w:t>
            </w:r>
          </w:p>
        </w:tc>
        <w:tc>
          <w:tcPr/>
          <w:p>
            <w:pPr>
              <w:pStyle w:val="Compact"/>
              <w:jc w:val="left"/>
            </w:pPr>
            <w:r>
              <w:t xml:space="preserve">0.04 (0.03, 0.04)</w:t>
            </w:r>
          </w:p>
        </w:tc>
        <w:tc>
          <w:tcPr/>
          <w:p>
            <w:pPr>
              <w:pStyle w:val="Compact"/>
              <w:jc w:val="left"/>
            </w:pPr>
            <w:r>
              <w:t xml:space="preserve">15,900 (13,025; 20,145)</w:t>
            </w:r>
          </w:p>
        </w:tc>
      </w:tr>
      <w:tr>
        <w:tc>
          <w:tcPr/>
          <w:p>
            <w:pPr>
              <w:pStyle w:val="Compact"/>
              <w:jc w:val="right"/>
            </w:pPr>
            <w:r>
              <w:t xml:space="preserve">3</w:t>
            </w:r>
          </w:p>
        </w:tc>
        <w:tc>
          <w:tcPr/>
          <w:p>
            <w:pPr>
              <w:pStyle w:val="Compact"/>
              <w:jc w:val="left"/>
            </w:pPr>
            <w:r>
              <w:t xml:space="preserve">Retention basins</w:t>
            </w:r>
          </w:p>
        </w:tc>
        <w:tc>
          <w:tcPr/>
          <w:p>
            <w:pPr>
              <w:pStyle w:val="Compact"/>
              <w:jc w:val="left"/>
            </w:pPr>
            <w:r>
              <w:t xml:space="preserve">(3.5,4.7]</w:t>
            </w:r>
          </w:p>
        </w:tc>
        <w:tc>
          <w:tcPr/>
          <w:p>
            <w:pPr>
              <w:pStyle w:val="Compact"/>
              <w:jc w:val="left"/>
            </w:pPr>
            <w:r>
              <w:t xml:space="preserve">0.1 (0.1, 0.1)</w:t>
            </w:r>
          </w:p>
        </w:tc>
        <w:tc>
          <w:tcPr/>
          <w:p>
            <w:pPr>
              <w:pStyle w:val="Compact"/>
              <w:jc w:val="left"/>
            </w:pPr>
            <w:r>
              <w:t xml:space="preserve">2.4 (1.7, 3.0)</w:t>
            </w:r>
          </w:p>
        </w:tc>
        <w:tc>
          <w:tcPr/>
          <w:p>
            <w:pPr>
              <w:pStyle w:val="Compact"/>
              <w:jc w:val="left"/>
            </w:pPr>
            <w:r>
              <w:t xml:space="preserve">0.04 (0.04, 0.05)</w:t>
            </w:r>
          </w:p>
        </w:tc>
        <w:tc>
          <w:tcPr/>
          <w:p>
            <w:pPr>
              <w:pStyle w:val="Compact"/>
              <w:jc w:val="left"/>
            </w:pPr>
            <w:r>
              <w:t xml:space="preserve">12,635 (9,363; 15,202)</w:t>
            </w:r>
          </w:p>
        </w:tc>
      </w:tr>
      <w:tr>
        <w:tc>
          <w:tcPr/>
          <w:p>
            <w:pPr>
              <w:pStyle w:val="Compact"/>
              <w:jc w:val="right"/>
            </w:pPr>
            <w:r>
              <w:t xml:space="preserve">4</w:t>
            </w:r>
          </w:p>
        </w:tc>
        <w:tc>
          <w:tcPr/>
          <w:p>
            <w:pPr>
              <w:pStyle w:val="Compact"/>
              <w:jc w:val="left"/>
            </w:pPr>
            <w:r>
              <w:t xml:space="preserve">Parking</w:t>
            </w:r>
          </w:p>
        </w:tc>
        <w:tc>
          <w:tcPr/>
          <w:p>
            <w:pPr>
              <w:pStyle w:val="Compact"/>
              <w:jc w:val="left"/>
            </w:pPr>
            <w:r>
              <w:t xml:space="preserve">NA</w:t>
            </w:r>
          </w:p>
        </w:tc>
        <w:tc>
          <w:tcPr/>
          <w:p>
            <w:pPr>
              <w:pStyle w:val="Compact"/>
              <w:jc w:val="left"/>
            </w:pPr>
            <w:r>
              <w:t xml:space="preserve">8.7 (7.1, 9.5)</w:t>
            </w:r>
          </w:p>
        </w:tc>
        <w:tc>
          <w:tcPr/>
          <w:p>
            <w:pPr>
              <w:pStyle w:val="Compact"/>
              <w:jc w:val="left"/>
            </w:pPr>
            <w:r>
              <w:t xml:space="preserve">68.0 (41.6, 92.3)</w:t>
            </w:r>
          </w:p>
        </w:tc>
        <w:tc>
          <w:tcPr/>
          <w:p>
            <w:pPr>
              <w:pStyle w:val="Compact"/>
              <w:jc w:val="left"/>
            </w:pPr>
            <w:r>
              <w:t xml:space="preserve">0.13 (0.10, 0.17)</w:t>
            </w:r>
          </w:p>
        </w:tc>
        <w:tc>
          <w:tcPr/>
          <w:p>
            <w:pPr>
              <w:pStyle w:val="Compact"/>
              <w:jc w:val="left"/>
            </w:pPr>
            <w:r>
              <w:t xml:space="preserve">285,431 (149,846; 384,069)</w:t>
            </w:r>
          </w:p>
        </w:tc>
      </w:tr>
      <w:tr>
        <w:tc>
          <w:tcPr/>
          <w:p>
            <w:pPr>
              <w:pStyle w:val="Compact"/>
              <w:jc w:val="right"/>
            </w:pPr>
            <w:r>
              <w:t xml:space="preserve">4</w:t>
            </w:r>
          </w:p>
        </w:tc>
        <w:tc>
          <w:tcPr/>
          <w:p>
            <w:pPr>
              <w:pStyle w:val="Compact"/>
              <w:jc w:val="left"/>
            </w:pPr>
            <w:r>
              <w:t xml:space="preserve">Parking</w:t>
            </w:r>
          </w:p>
        </w:tc>
        <w:tc>
          <w:tcPr/>
          <w:p>
            <w:pPr>
              <w:pStyle w:val="Compact"/>
              <w:jc w:val="left"/>
            </w:pPr>
            <w:r>
              <w:t xml:space="preserve">[1.6,2.5]</w:t>
            </w:r>
          </w:p>
        </w:tc>
        <w:tc>
          <w:tcPr/>
          <w:p>
            <w:pPr>
              <w:pStyle w:val="Compact"/>
              <w:jc w:val="left"/>
            </w:pPr>
            <w:r>
              <w:t xml:space="preserve">4.4 (3.8, 4.4)</w:t>
            </w:r>
          </w:p>
        </w:tc>
        <w:tc>
          <w:tcPr/>
          <w:p>
            <w:pPr>
              <w:pStyle w:val="Compact"/>
              <w:jc w:val="left"/>
            </w:pPr>
            <w:r>
              <w:t xml:space="preserve">31.7 (20.8, 35.5)</w:t>
            </w:r>
          </w:p>
        </w:tc>
        <w:tc>
          <w:tcPr/>
          <w:p>
            <w:pPr>
              <w:pStyle w:val="Compact"/>
              <w:jc w:val="left"/>
            </w:pPr>
            <w:r>
              <w:t xml:space="preserve">0.14 (0.13, 0.18)</w:t>
            </w:r>
          </w:p>
        </w:tc>
        <w:tc>
          <w:tcPr/>
          <w:p>
            <w:pPr>
              <w:pStyle w:val="Compact"/>
              <w:jc w:val="left"/>
            </w:pPr>
            <w:r>
              <w:t xml:space="preserve">122,563 (64,251; 142,844)</w:t>
            </w:r>
          </w:p>
        </w:tc>
      </w:tr>
      <w:tr>
        <w:tc>
          <w:tcPr/>
          <w:p>
            <w:pPr>
              <w:pStyle w:val="Compact"/>
              <w:jc w:val="right"/>
            </w:pPr>
            <w:r>
              <w:t xml:space="preserve">4</w:t>
            </w:r>
          </w:p>
        </w:tc>
        <w:tc>
          <w:tcPr/>
          <w:p>
            <w:pPr>
              <w:pStyle w:val="Compact"/>
              <w:jc w:val="left"/>
            </w:pPr>
            <w:r>
              <w:t xml:space="preserve">Parking</w:t>
            </w:r>
          </w:p>
        </w:tc>
        <w:tc>
          <w:tcPr/>
          <w:p>
            <w:pPr>
              <w:pStyle w:val="Compact"/>
              <w:jc w:val="left"/>
            </w:pPr>
            <w:r>
              <w:t xml:space="preserve">(2.5,3.5]</w:t>
            </w:r>
          </w:p>
        </w:tc>
        <w:tc>
          <w:tcPr/>
          <w:p>
            <w:pPr>
              <w:pStyle w:val="Compact"/>
              <w:jc w:val="left"/>
            </w:pPr>
            <w:r>
              <w:t xml:space="preserve">2.1 (1.6, 2.6)</w:t>
            </w:r>
          </w:p>
        </w:tc>
        <w:tc>
          <w:tcPr/>
          <w:p>
            <w:pPr>
              <w:pStyle w:val="Compact"/>
              <w:jc w:val="left"/>
            </w:pPr>
            <w:r>
              <w:t xml:space="preserve">17.9 (9.0, 29.1)</w:t>
            </w:r>
          </w:p>
        </w:tc>
        <w:tc>
          <w:tcPr/>
          <w:p>
            <w:pPr>
              <w:pStyle w:val="Compact"/>
              <w:jc w:val="left"/>
            </w:pPr>
            <w:r>
              <w:t xml:space="preserve">0.12 (0.09, 0.17)</w:t>
            </w:r>
          </w:p>
        </w:tc>
        <w:tc>
          <w:tcPr/>
          <w:p>
            <w:pPr>
              <w:pStyle w:val="Compact"/>
              <w:jc w:val="left"/>
            </w:pPr>
            <w:r>
              <w:t xml:space="preserve">101,075 (51,139; 144,484)</w:t>
            </w:r>
          </w:p>
        </w:tc>
      </w:tr>
      <w:tr>
        <w:tc>
          <w:tcPr/>
          <w:p>
            <w:pPr>
              <w:pStyle w:val="Compact"/>
              <w:jc w:val="right"/>
            </w:pPr>
            <w:r>
              <w:t xml:space="preserve">4</w:t>
            </w:r>
          </w:p>
        </w:tc>
        <w:tc>
          <w:tcPr/>
          <w:p>
            <w:pPr>
              <w:pStyle w:val="Compact"/>
              <w:jc w:val="left"/>
            </w:pPr>
            <w:r>
              <w:t xml:space="preserve">Parking</w:t>
            </w:r>
          </w:p>
        </w:tc>
        <w:tc>
          <w:tcPr/>
          <w:p>
            <w:pPr>
              <w:pStyle w:val="Compact"/>
              <w:jc w:val="left"/>
            </w:pPr>
            <w:r>
              <w:t xml:space="preserve">(3.5,4.7]</w:t>
            </w:r>
          </w:p>
        </w:tc>
        <w:tc>
          <w:tcPr/>
          <w:p>
            <w:pPr>
              <w:pStyle w:val="Compact"/>
              <w:jc w:val="left"/>
            </w:pPr>
            <w:r>
              <w:t xml:space="preserve">2.2 (1.8, 2.4)</w:t>
            </w:r>
          </w:p>
        </w:tc>
        <w:tc>
          <w:tcPr/>
          <w:p>
            <w:pPr>
              <w:pStyle w:val="Compact"/>
              <w:jc w:val="left"/>
            </w:pPr>
            <w:r>
              <w:t xml:space="preserve">18.4 (11.8, 27.7)</w:t>
            </w:r>
          </w:p>
        </w:tc>
        <w:tc>
          <w:tcPr/>
          <w:p>
            <w:pPr>
              <w:pStyle w:val="Compact"/>
              <w:jc w:val="left"/>
            </w:pPr>
            <w:r>
              <w:t xml:space="preserve">0.12 (0.09, 0.15)</w:t>
            </w:r>
          </w:p>
        </w:tc>
        <w:tc>
          <w:tcPr/>
          <w:p>
            <w:pPr>
              <w:pStyle w:val="Compact"/>
              <w:jc w:val="left"/>
            </w:pPr>
            <w:r>
              <w:t xml:space="preserve">61,793 (32,337; 99,957)</w:t>
            </w:r>
          </w:p>
        </w:tc>
      </w:tr>
    </w:tbl>
    <w:bookmarkEnd w:id="26"/>
    <w:bookmarkStart w:id="27" w:name="Xf80e466962960c50ba774c1c9c838085c39b782"/>
    <w:p>
      <w:pPr>
        <w:pStyle w:val="Heading2"/>
      </w:pPr>
      <w:r>
        <w:rPr>
          <w:rStyle w:val="SectionNumber"/>
        </w:rPr>
        <w:t xml:space="preserve">2.2</w:t>
      </w:r>
      <w:r>
        <w:tab/>
      </w:r>
      <w:r>
        <w:t xml:space="preserve">Table 2: NDVI at baseline, alternative, and difference therein</w:t>
      </w:r>
    </w:p>
    <w:p>
      <w:pPr>
        <w:pStyle w:val="TableCaption"/>
      </w:pPr>
      <w:r>
        <w:t xml:space="preserve">Table 2.2: Baseline and alternative NDVI of the residential buffer and the corresponding difference</w:t>
      </w:r>
    </w:p>
    <w:tbl>
      <w:tblPr>
        <w:tblStyle w:val="Table"/>
        <w:tblW w:type="pct" w:w="5000"/>
        <w:tblLook w:firstRow="1" w:lastRow="0" w:firstColumn="0" w:lastColumn="0" w:noHBand="0" w:noVBand="0" w:val="0020"/>
        <w:tblCaption w:val="Table 2.2: Baseline and alternative NDVI of the residential buffer and the corresponding difference"/>
      </w:tblPr>
      <w:tblGrid>
        <w:gridCol w:w="438"/>
        <w:gridCol w:w="563"/>
        <w:gridCol w:w="469"/>
        <w:gridCol w:w="1471"/>
        <w:gridCol w:w="1596"/>
        <w:gridCol w:w="1690"/>
        <w:gridCol w:w="1690"/>
      </w:tblGrid>
      <w:tr>
        <w:trPr>
          <w:tblHeader w:val="true"/>
        </w:trPr>
        <w:tc>
          <w:tcPr/>
          <w:p>
            <w:pPr>
              <w:pStyle w:val="Compact"/>
              <w:jc w:val="right"/>
            </w:pPr>
            <w:r>
              <w:t xml:space="preserve">Scenario num.</w:t>
            </w:r>
          </w:p>
        </w:tc>
        <w:tc>
          <w:tcPr/>
          <w:p>
            <w:pPr>
              <w:pStyle w:val="Compact"/>
              <w:jc w:val="left"/>
            </w:pPr>
            <w:r>
              <w:t xml:space="preserve">Scenario</w:t>
            </w:r>
          </w:p>
        </w:tc>
        <w:tc>
          <w:tcPr/>
          <w:p>
            <w:pPr>
              <w:pStyle w:val="Compact"/>
              <w:jc w:val="left"/>
            </w:pPr>
            <w:r>
              <w:t xml:space="preserve">Equity Tertile</w:t>
            </w:r>
          </w:p>
        </w:tc>
        <w:tc>
          <w:tcPr/>
          <w:p>
            <w:pPr>
              <w:pStyle w:val="Compact"/>
              <w:jc w:val="left"/>
            </w:pPr>
            <w:r>
              <w:t xml:space="preserve">Baseline NDVI, treatment area, median (95% UI)</w:t>
            </w:r>
          </w:p>
        </w:tc>
        <w:tc>
          <w:tcPr/>
          <w:p>
            <w:pPr>
              <w:pStyle w:val="Compact"/>
              <w:jc w:val="left"/>
            </w:pPr>
            <w:r>
              <w:t xml:space="preserve">Baseline NDVI, residential buffer, median (95% UI)</w:t>
            </w:r>
          </w:p>
        </w:tc>
        <w:tc>
          <w:tcPr/>
          <w:p>
            <w:pPr>
              <w:pStyle w:val="Compact"/>
              <w:jc w:val="left"/>
            </w:pPr>
            <w:r>
              <w:t xml:space="preserve">Alternative NDVI, residential buffer, median (95% UI)</w:t>
            </w:r>
          </w:p>
        </w:tc>
        <w:tc>
          <w:tcPr/>
          <w:p>
            <w:pPr>
              <w:pStyle w:val="Compact"/>
              <w:jc w:val="left"/>
            </w:pPr>
            <w:r>
              <w:t xml:space="preserve">Difference: NDVI, residential buffer, median (95% UI)</w:t>
            </w:r>
          </w:p>
        </w:tc>
      </w:tr>
      <w:tr>
        <w:tc>
          <w:tcPr/>
          <w:p>
            <w:pPr>
              <w:pStyle w:val="Compact"/>
              <w:jc w:val="right"/>
            </w:pPr>
            <w:r>
              <w:t xml:space="preserve">1</w:t>
            </w:r>
          </w:p>
        </w:tc>
        <w:tc>
          <w:tcPr/>
          <w:p>
            <w:pPr>
              <w:pStyle w:val="Compact"/>
              <w:jc w:val="left"/>
            </w:pPr>
            <w:r>
              <w:t xml:space="preserve">Block-group level</w:t>
            </w:r>
          </w:p>
        </w:tc>
        <w:tc>
          <w:tcPr/>
          <w:p>
            <w:pPr>
              <w:pStyle w:val="Compact"/>
              <w:jc w:val="left"/>
            </w:pPr>
            <w:r>
              <w:t xml:space="preserve">NA</w:t>
            </w:r>
          </w:p>
        </w:tc>
        <w:tc>
          <w:tcPr/>
          <w:p>
            <w:pPr>
              <w:pStyle w:val="Compact"/>
              <w:jc w:val="left"/>
            </w:pPr>
            <w:r>
              <w:t xml:space="preserve">0.29 (0.23, 0.34)</w:t>
            </w:r>
          </w:p>
        </w:tc>
        <w:tc>
          <w:tcPr/>
          <w:p>
            <w:pPr>
              <w:pStyle w:val="Compact"/>
              <w:jc w:val="left"/>
            </w:pPr>
            <w:r>
              <w:t xml:space="preserve">0.29 (0.23, 0.34)</w:t>
            </w:r>
          </w:p>
        </w:tc>
        <w:tc>
          <w:tcPr/>
          <w:p>
            <w:pPr>
              <w:pStyle w:val="Compact"/>
              <w:jc w:val="left"/>
            </w:pPr>
            <w:r>
              <w:t xml:space="preserve">0.33 (0.27, 0.40)</w:t>
            </w:r>
          </w:p>
        </w:tc>
        <w:tc>
          <w:tcPr/>
          <w:p>
            <w:pPr>
              <w:pStyle w:val="Compact"/>
              <w:jc w:val="left"/>
            </w:pPr>
            <w:r>
              <w:t xml:space="preserve">0.037 (0.034, 0.061)</w:t>
            </w:r>
          </w:p>
        </w:tc>
      </w:tr>
      <w:tr>
        <w:tc>
          <w:tcPr/>
          <w:p>
            <w:pPr>
              <w:pStyle w:val="Compact"/>
              <w:jc w:val="right"/>
            </w:pPr>
            <w:r>
              <w:t xml:space="preserve">1</w:t>
            </w:r>
          </w:p>
        </w:tc>
        <w:tc>
          <w:tcPr/>
          <w:p>
            <w:pPr>
              <w:pStyle w:val="Compact"/>
              <w:jc w:val="left"/>
            </w:pPr>
            <w:r>
              <w:t xml:space="preserve">Block-group level</w:t>
            </w:r>
          </w:p>
        </w:tc>
        <w:tc>
          <w:tcPr/>
          <w:p>
            <w:pPr>
              <w:pStyle w:val="Compact"/>
              <w:jc w:val="left"/>
            </w:pPr>
            <w:r>
              <w:t xml:space="preserve">[1.6,2.5]</w:t>
            </w:r>
          </w:p>
        </w:tc>
        <w:tc>
          <w:tcPr/>
          <w:p>
            <w:pPr>
              <w:pStyle w:val="Compact"/>
              <w:jc w:val="left"/>
            </w:pPr>
            <w:r>
              <w:t xml:space="preserve">0.28 (0.22, 0.30)</w:t>
            </w:r>
          </w:p>
        </w:tc>
        <w:tc>
          <w:tcPr/>
          <w:p>
            <w:pPr>
              <w:pStyle w:val="Compact"/>
              <w:jc w:val="left"/>
            </w:pPr>
            <w:r>
              <w:t xml:space="preserve">0.28 (0.22, 0.30)</w:t>
            </w:r>
          </w:p>
        </w:tc>
        <w:tc>
          <w:tcPr/>
          <w:p>
            <w:pPr>
              <w:pStyle w:val="Compact"/>
              <w:jc w:val="left"/>
            </w:pPr>
            <w:r>
              <w:t xml:space="preserve">0.32 (0.26, 0.37)</w:t>
            </w:r>
          </w:p>
        </w:tc>
        <w:tc>
          <w:tcPr/>
          <w:p>
            <w:pPr>
              <w:pStyle w:val="Compact"/>
              <w:jc w:val="left"/>
            </w:pPr>
            <w:r>
              <w:t xml:space="preserve">0.041 (0.036, 0.073)</w:t>
            </w:r>
          </w:p>
        </w:tc>
      </w:tr>
      <w:tr>
        <w:tc>
          <w:tcPr/>
          <w:p>
            <w:pPr>
              <w:pStyle w:val="Compact"/>
              <w:jc w:val="right"/>
            </w:pPr>
            <w:r>
              <w:t xml:space="preserve">1</w:t>
            </w:r>
          </w:p>
        </w:tc>
        <w:tc>
          <w:tcPr/>
          <w:p>
            <w:pPr>
              <w:pStyle w:val="Compact"/>
              <w:jc w:val="left"/>
            </w:pPr>
            <w:r>
              <w:t xml:space="preserve">Block-group level</w:t>
            </w:r>
          </w:p>
        </w:tc>
        <w:tc>
          <w:tcPr/>
          <w:p>
            <w:pPr>
              <w:pStyle w:val="Compact"/>
              <w:jc w:val="left"/>
            </w:pPr>
            <w:r>
              <w:t xml:space="preserve">(2.5,3.5]</w:t>
            </w:r>
          </w:p>
        </w:tc>
        <w:tc>
          <w:tcPr/>
          <w:p>
            <w:pPr>
              <w:pStyle w:val="Compact"/>
              <w:jc w:val="left"/>
            </w:pPr>
            <w:r>
              <w:t xml:space="preserve">0.32 (0.26, 0.38)</w:t>
            </w:r>
          </w:p>
        </w:tc>
        <w:tc>
          <w:tcPr/>
          <w:p>
            <w:pPr>
              <w:pStyle w:val="Compact"/>
              <w:jc w:val="left"/>
            </w:pPr>
            <w:r>
              <w:t xml:space="preserve">0.32 (0.26, 0.38)</w:t>
            </w:r>
          </w:p>
        </w:tc>
        <w:tc>
          <w:tcPr/>
          <w:p>
            <w:pPr>
              <w:pStyle w:val="Compact"/>
              <w:jc w:val="left"/>
            </w:pPr>
            <w:r>
              <w:t xml:space="preserve">0.35 (0.29, 0.43)</w:t>
            </w:r>
          </w:p>
        </w:tc>
        <w:tc>
          <w:tcPr/>
          <w:p>
            <w:pPr>
              <w:pStyle w:val="Compact"/>
              <w:jc w:val="left"/>
            </w:pPr>
            <w:r>
              <w:t xml:space="preserve">0.028 (0.025, 0.048)</w:t>
            </w:r>
          </w:p>
        </w:tc>
      </w:tr>
      <w:tr>
        <w:tc>
          <w:tcPr/>
          <w:p>
            <w:pPr>
              <w:pStyle w:val="Compact"/>
              <w:jc w:val="right"/>
            </w:pPr>
            <w:r>
              <w:t xml:space="preserve">1</w:t>
            </w:r>
          </w:p>
        </w:tc>
        <w:tc>
          <w:tcPr/>
          <w:p>
            <w:pPr>
              <w:pStyle w:val="Compact"/>
              <w:jc w:val="left"/>
            </w:pPr>
            <w:r>
              <w:t xml:space="preserve">Block-group level</w:t>
            </w:r>
          </w:p>
        </w:tc>
        <w:tc>
          <w:tcPr/>
          <w:p>
            <w:pPr>
              <w:pStyle w:val="Compact"/>
              <w:jc w:val="left"/>
            </w:pPr>
            <w:r>
              <w:t xml:space="preserve">(3.5,4.7]</w:t>
            </w:r>
          </w:p>
        </w:tc>
        <w:tc>
          <w:tcPr/>
          <w:p>
            <w:pPr>
              <w:pStyle w:val="Compact"/>
              <w:jc w:val="left"/>
            </w:pPr>
            <w:r>
              <w:t xml:space="preserve">0.28 (0.23, 0.35)</w:t>
            </w:r>
          </w:p>
        </w:tc>
        <w:tc>
          <w:tcPr/>
          <w:p>
            <w:pPr>
              <w:pStyle w:val="Compact"/>
              <w:jc w:val="left"/>
            </w:pPr>
            <w:r>
              <w:t xml:space="preserve">0.28 (0.23, 0.35)</w:t>
            </w:r>
          </w:p>
        </w:tc>
        <w:tc>
          <w:tcPr/>
          <w:p>
            <w:pPr>
              <w:pStyle w:val="Compact"/>
              <w:jc w:val="left"/>
            </w:pPr>
            <w:r>
              <w:t xml:space="preserve">0.32 (0.26, 0.40)</w:t>
            </w:r>
          </w:p>
        </w:tc>
        <w:tc>
          <w:tcPr/>
          <w:p>
            <w:pPr>
              <w:pStyle w:val="Compact"/>
              <w:jc w:val="left"/>
            </w:pPr>
            <w:r>
              <w:t xml:space="preserve">0.040 (0.036, 0.058)</w:t>
            </w:r>
          </w:p>
        </w:tc>
      </w:tr>
      <w:tr>
        <w:tc>
          <w:tcPr/>
          <w:p>
            <w:pPr>
              <w:pStyle w:val="Compact"/>
              <w:jc w:val="right"/>
            </w:pPr>
            <w:r>
              <w:t xml:space="preserve">2</w:t>
            </w:r>
          </w:p>
        </w:tc>
        <w:tc>
          <w:tcPr/>
          <w:p>
            <w:pPr>
              <w:pStyle w:val="Compact"/>
              <w:jc w:val="left"/>
            </w:pPr>
            <w:r>
              <w:t xml:space="preserve">Riparian areas</w:t>
            </w:r>
          </w:p>
        </w:tc>
        <w:tc>
          <w:tcPr/>
          <w:p>
            <w:pPr>
              <w:pStyle w:val="Compact"/>
              <w:jc w:val="left"/>
            </w:pPr>
            <w:r>
              <w:t xml:space="preserve">NA</w:t>
            </w:r>
          </w:p>
        </w:tc>
        <w:tc>
          <w:tcPr/>
          <w:p>
            <w:pPr>
              <w:pStyle w:val="Compact"/>
              <w:jc w:val="left"/>
            </w:pPr>
            <w:r>
              <w:t xml:space="preserve">0.34 (0.30, 0.39)</w:t>
            </w:r>
          </w:p>
        </w:tc>
        <w:tc>
          <w:tcPr/>
          <w:p>
            <w:pPr>
              <w:pStyle w:val="Compact"/>
              <w:jc w:val="left"/>
            </w:pPr>
            <w:r>
              <w:t xml:space="preserve">0.28 (0.22, 0.33)</w:t>
            </w:r>
          </w:p>
        </w:tc>
        <w:tc>
          <w:tcPr/>
          <w:p>
            <w:pPr>
              <w:pStyle w:val="Compact"/>
              <w:jc w:val="left"/>
            </w:pPr>
            <w:r>
              <w:t xml:space="preserve">0.29 (0.23, 0.35)</w:t>
            </w:r>
          </w:p>
        </w:tc>
        <w:tc>
          <w:tcPr/>
          <w:p>
            <w:pPr>
              <w:pStyle w:val="Compact"/>
              <w:jc w:val="left"/>
            </w:pPr>
            <w:r>
              <w:t xml:space="preserve">0.008 (0.005, 0.018)</w:t>
            </w:r>
          </w:p>
        </w:tc>
      </w:tr>
      <w:tr>
        <w:tc>
          <w:tcPr/>
          <w:p>
            <w:pPr>
              <w:pStyle w:val="Compact"/>
              <w:jc w:val="right"/>
            </w:pPr>
            <w:r>
              <w:t xml:space="preserve">2</w:t>
            </w:r>
          </w:p>
        </w:tc>
        <w:tc>
          <w:tcPr/>
          <w:p>
            <w:pPr>
              <w:pStyle w:val="Compact"/>
              <w:jc w:val="left"/>
            </w:pPr>
            <w:r>
              <w:t xml:space="preserve">Riparian areas</w:t>
            </w:r>
          </w:p>
        </w:tc>
        <w:tc>
          <w:tcPr/>
          <w:p>
            <w:pPr>
              <w:pStyle w:val="Compact"/>
              <w:jc w:val="left"/>
            </w:pPr>
            <w:r>
              <w:t xml:space="preserve">[1.6,2.5]</w:t>
            </w:r>
          </w:p>
        </w:tc>
        <w:tc>
          <w:tcPr/>
          <w:p>
            <w:pPr>
              <w:pStyle w:val="Compact"/>
              <w:jc w:val="left"/>
            </w:pPr>
            <w:r>
              <w:t xml:space="preserve">0.34 (0.27, 0.36)</w:t>
            </w:r>
          </w:p>
        </w:tc>
        <w:tc>
          <w:tcPr/>
          <w:p>
            <w:pPr>
              <w:pStyle w:val="Compact"/>
              <w:jc w:val="left"/>
            </w:pPr>
            <w:r>
              <w:t xml:space="preserve">0.28 (0.20, 0.30)</w:t>
            </w:r>
          </w:p>
        </w:tc>
        <w:tc>
          <w:tcPr/>
          <w:p>
            <w:pPr>
              <w:pStyle w:val="Compact"/>
              <w:jc w:val="left"/>
            </w:pPr>
            <w:r>
              <w:t xml:space="preserve">0.29 (0.21, 0.32)</w:t>
            </w:r>
          </w:p>
        </w:tc>
        <w:tc>
          <w:tcPr/>
          <w:p>
            <w:pPr>
              <w:pStyle w:val="Compact"/>
              <w:jc w:val="left"/>
            </w:pPr>
            <w:r>
              <w:t xml:space="preserve">0.009 (0.008, 0.020)</w:t>
            </w:r>
          </w:p>
        </w:tc>
      </w:tr>
      <w:tr>
        <w:tc>
          <w:tcPr/>
          <w:p>
            <w:pPr>
              <w:pStyle w:val="Compact"/>
              <w:jc w:val="right"/>
            </w:pPr>
            <w:r>
              <w:t xml:space="preserve">2</w:t>
            </w:r>
          </w:p>
        </w:tc>
        <w:tc>
          <w:tcPr/>
          <w:p>
            <w:pPr>
              <w:pStyle w:val="Compact"/>
              <w:jc w:val="left"/>
            </w:pPr>
            <w:r>
              <w:t xml:space="preserve">Riparian areas</w:t>
            </w:r>
          </w:p>
        </w:tc>
        <w:tc>
          <w:tcPr/>
          <w:p>
            <w:pPr>
              <w:pStyle w:val="Compact"/>
              <w:jc w:val="left"/>
            </w:pPr>
            <w:r>
              <w:t xml:space="preserve">(2.5,3.5]</w:t>
            </w:r>
          </w:p>
        </w:tc>
        <w:tc>
          <w:tcPr/>
          <w:p>
            <w:pPr>
              <w:pStyle w:val="Compact"/>
              <w:jc w:val="left"/>
            </w:pPr>
            <w:r>
              <w:t xml:space="preserve">0.35 (0.31, 0.43)</w:t>
            </w:r>
          </w:p>
        </w:tc>
        <w:tc>
          <w:tcPr/>
          <w:p>
            <w:pPr>
              <w:pStyle w:val="Compact"/>
              <w:jc w:val="left"/>
            </w:pPr>
            <w:r>
              <w:t xml:space="preserve">0.30 (0.25, 0.38)</w:t>
            </w:r>
          </w:p>
        </w:tc>
        <w:tc>
          <w:tcPr/>
          <w:p>
            <w:pPr>
              <w:pStyle w:val="Compact"/>
              <w:jc w:val="left"/>
            </w:pPr>
            <w:r>
              <w:t xml:space="preserve">0.31 (0.26, 0.39)</w:t>
            </w:r>
          </w:p>
        </w:tc>
        <w:tc>
          <w:tcPr/>
          <w:p>
            <w:pPr>
              <w:pStyle w:val="Compact"/>
              <w:jc w:val="left"/>
            </w:pPr>
            <w:r>
              <w:t xml:space="preserve">0.008 (0.004, 0.015)</w:t>
            </w:r>
          </w:p>
        </w:tc>
      </w:tr>
      <w:tr>
        <w:tc>
          <w:tcPr/>
          <w:p>
            <w:pPr>
              <w:pStyle w:val="Compact"/>
              <w:jc w:val="right"/>
            </w:pPr>
            <w:r>
              <w:t xml:space="preserve">2</w:t>
            </w:r>
          </w:p>
        </w:tc>
        <w:tc>
          <w:tcPr/>
          <w:p>
            <w:pPr>
              <w:pStyle w:val="Compact"/>
              <w:jc w:val="left"/>
            </w:pPr>
            <w:r>
              <w:t xml:space="preserve">Riparian areas</w:t>
            </w:r>
          </w:p>
        </w:tc>
        <w:tc>
          <w:tcPr/>
          <w:p>
            <w:pPr>
              <w:pStyle w:val="Compact"/>
              <w:jc w:val="left"/>
            </w:pPr>
            <w:r>
              <w:t xml:space="preserve">(3.5,4.7]</w:t>
            </w:r>
          </w:p>
        </w:tc>
        <w:tc>
          <w:tcPr/>
          <w:p>
            <w:pPr>
              <w:pStyle w:val="Compact"/>
              <w:jc w:val="left"/>
            </w:pPr>
            <w:r>
              <w:t xml:space="preserve">0.34 (0.31, 0.38)</w:t>
            </w:r>
          </w:p>
        </w:tc>
        <w:tc>
          <w:tcPr/>
          <w:p>
            <w:pPr>
              <w:pStyle w:val="Compact"/>
              <w:jc w:val="left"/>
            </w:pPr>
            <w:r>
              <w:t xml:space="preserve">0.26 (0.23, 0.32)</w:t>
            </w:r>
          </w:p>
        </w:tc>
        <w:tc>
          <w:tcPr/>
          <w:p>
            <w:pPr>
              <w:pStyle w:val="Compact"/>
              <w:jc w:val="left"/>
            </w:pPr>
            <w:r>
              <w:t xml:space="preserve">0.27 (0.23, 0.34)</w:t>
            </w:r>
          </w:p>
        </w:tc>
        <w:tc>
          <w:tcPr/>
          <w:p>
            <w:pPr>
              <w:pStyle w:val="Compact"/>
              <w:jc w:val="left"/>
            </w:pPr>
            <w:r>
              <w:t xml:space="preserve">0.009 (0.004, 0.019)</w:t>
            </w:r>
          </w:p>
        </w:tc>
      </w:tr>
      <w:tr>
        <w:tc>
          <w:tcPr/>
          <w:p>
            <w:pPr>
              <w:pStyle w:val="Compact"/>
              <w:jc w:val="right"/>
            </w:pPr>
            <w:r>
              <w:t xml:space="preserve">3</w:t>
            </w:r>
          </w:p>
        </w:tc>
        <w:tc>
          <w:tcPr/>
          <w:p>
            <w:pPr>
              <w:pStyle w:val="Compact"/>
              <w:jc w:val="left"/>
            </w:pPr>
            <w:r>
              <w:t xml:space="preserve">Retention basins</w:t>
            </w:r>
          </w:p>
        </w:tc>
        <w:tc>
          <w:tcPr/>
          <w:p>
            <w:pPr>
              <w:pStyle w:val="Compact"/>
              <w:jc w:val="left"/>
            </w:pPr>
            <w:r>
              <w:t xml:space="preserve">NA</w:t>
            </w:r>
          </w:p>
        </w:tc>
        <w:tc>
          <w:tcPr/>
          <w:p>
            <w:pPr>
              <w:pStyle w:val="Compact"/>
              <w:jc w:val="left"/>
            </w:pPr>
            <w:r>
              <w:t xml:space="preserve">0.38 (0.33, 0.39)</w:t>
            </w:r>
          </w:p>
        </w:tc>
        <w:tc>
          <w:tcPr/>
          <w:p>
            <w:pPr>
              <w:pStyle w:val="Compact"/>
              <w:jc w:val="left"/>
            </w:pPr>
            <w:r>
              <w:t xml:space="preserve">0.27 (0.21, 0.29)</w:t>
            </w:r>
          </w:p>
        </w:tc>
        <w:tc>
          <w:tcPr/>
          <w:p>
            <w:pPr>
              <w:pStyle w:val="Compact"/>
              <w:jc w:val="left"/>
            </w:pPr>
            <w:r>
              <w:t xml:space="preserve">0.27 (0.21, 0.29)</w:t>
            </w:r>
          </w:p>
        </w:tc>
        <w:tc>
          <w:tcPr/>
          <w:p>
            <w:pPr>
              <w:pStyle w:val="Compact"/>
              <w:jc w:val="left"/>
            </w:pPr>
            <w:r>
              <w:t xml:space="preserve">0.001 (0.000, 0.004)</w:t>
            </w:r>
          </w:p>
        </w:tc>
      </w:tr>
      <w:tr>
        <w:tc>
          <w:tcPr/>
          <w:p>
            <w:pPr>
              <w:pStyle w:val="Compact"/>
              <w:jc w:val="right"/>
            </w:pPr>
            <w:r>
              <w:t xml:space="preserve">3</w:t>
            </w:r>
          </w:p>
        </w:tc>
        <w:tc>
          <w:tcPr/>
          <w:p>
            <w:pPr>
              <w:pStyle w:val="Compact"/>
              <w:jc w:val="left"/>
            </w:pPr>
            <w:r>
              <w:t xml:space="preserve">Retention basins</w:t>
            </w:r>
          </w:p>
        </w:tc>
        <w:tc>
          <w:tcPr/>
          <w:p>
            <w:pPr>
              <w:pStyle w:val="Compact"/>
              <w:jc w:val="left"/>
            </w:pPr>
            <w:r>
              <w:t xml:space="preserve">[1.6,2.5]</w:t>
            </w:r>
          </w:p>
        </w:tc>
        <w:tc>
          <w:tcPr/>
          <w:p>
            <w:pPr>
              <w:pStyle w:val="Compact"/>
              <w:jc w:val="left"/>
            </w:pPr>
            <w:r>
              <w:t xml:space="preserve">0.39 (0.38, 0.40)</w:t>
            </w:r>
          </w:p>
        </w:tc>
        <w:tc>
          <w:tcPr/>
          <w:p>
            <w:pPr>
              <w:pStyle w:val="Compact"/>
              <w:jc w:val="left"/>
            </w:pPr>
            <w:r>
              <w:t xml:space="preserve">0.28 (0.23, 0.29)</w:t>
            </w:r>
          </w:p>
        </w:tc>
        <w:tc>
          <w:tcPr/>
          <w:p>
            <w:pPr>
              <w:pStyle w:val="Compact"/>
              <w:jc w:val="left"/>
            </w:pPr>
            <w:r>
              <w:t xml:space="preserve">0.28 (0.23, 0.29)</w:t>
            </w:r>
          </w:p>
        </w:tc>
        <w:tc>
          <w:tcPr/>
          <w:p>
            <w:pPr>
              <w:pStyle w:val="Compact"/>
              <w:jc w:val="left"/>
            </w:pPr>
            <w:r>
              <w:t xml:space="preserve">0.001 (-0.001, 0.004)</w:t>
            </w:r>
          </w:p>
        </w:tc>
      </w:tr>
      <w:tr>
        <w:tc>
          <w:tcPr/>
          <w:p>
            <w:pPr>
              <w:pStyle w:val="Compact"/>
              <w:jc w:val="right"/>
            </w:pPr>
            <w:r>
              <w:t xml:space="preserve">3</w:t>
            </w:r>
          </w:p>
        </w:tc>
        <w:tc>
          <w:tcPr/>
          <w:p>
            <w:pPr>
              <w:pStyle w:val="Compact"/>
              <w:jc w:val="left"/>
            </w:pPr>
            <w:r>
              <w:t xml:space="preserve">Retention basins</w:t>
            </w:r>
          </w:p>
        </w:tc>
        <w:tc>
          <w:tcPr/>
          <w:p>
            <w:pPr>
              <w:pStyle w:val="Compact"/>
              <w:jc w:val="left"/>
            </w:pPr>
            <w:r>
              <w:t xml:space="preserve">(2.5,3.5]</w:t>
            </w:r>
          </w:p>
        </w:tc>
        <w:tc>
          <w:tcPr/>
          <w:p>
            <w:pPr>
              <w:pStyle w:val="Compact"/>
              <w:jc w:val="left"/>
            </w:pPr>
            <w:r>
              <w:t xml:space="preserve">0.35 (0.23, 0.38)</w:t>
            </w:r>
          </w:p>
        </w:tc>
        <w:tc>
          <w:tcPr/>
          <w:p>
            <w:pPr>
              <w:pStyle w:val="Compact"/>
              <w:jc w:val="left"/>
            </w:pPr>
            <w:r>
              <w:t xml:space="preserve">0.25 (0.21, 0.29)</w:t>
            </w:r>
          </w:p>
        </w:tc>
        <w:tc>
          <w:tcPr/>
          <w:p>
            <w:pPr>
              <w:pStyle w:val="Compact"/>
              <w:jc w:val="left"/>
            </w:pPr>
            <w:r>
              <w:t xml:space="preserve">0.25 (0.21, 0.30)</w:t>
            </w:r>
          </w:p>
        </w:tc>
        <w:tc>
          <w:tcPr/>
          <w:p>
            <w:pPr>
              <w:pStyle w:val="Compact"/>
              <w:jc w:val="left"/>
            </w:pPr>
            <w:r>
              <w:t xml:space="preserve">0.003 (0.002, 0.004)</w:t>
            </w:r>
          </w:p>
        </w:tc>
      </w:tr>
      <w:tr>
        <w:tc>
          <w:tcPr/>
          <w:p>
            <w:pPr>
              <w:pStyle w:val="Compact"/>
              <w:jc w:val="right"/>
            </w:pPr>
            <w:r>
              <w:t xml:space="preserve">3</w:t>
            </w:r>
          </w:p>
        </w:tc>
        <w:tc>
          <w:tcPr/>
          <w:p>
            <w:pPr>
              <w:pStyle w:val="Compact"/>
              <w:jc w:val="left"/>
            </w:pPr>
            <w:r>
              <w:t xml:space="preserve">Retention basins</w:t>
            </w:r>
          </w:p>
        </w:tc>
        <w:tc>
          <w:tcPr/>
          <w:p>
            <w:pPr>
              <w:pStyle w:val="Compact"/>
              <w:jc w:val="left"/>
            </w:pPr>
            <w:r>
              <w:t xml:space="preserve">(3.5,4.7]</w:t>
            </w:r>
          </w:p>
        </w:tc>
        <w:tc>
          <w:tcPr/>
          <w:p>
            <w:pPr>
              <w:pStyle w:val="Compact"/>
              <w:jc w:val="left"/>
            </w:pPr>
            <w:r>
              <w:t xml:space="preserve">0.38 (0.24, 0.38)</w:t>
            </w:r>
          </w:p>
        </w:tc>
        <w:tc>
          <w:tcPr/>
          <w:p>
            <w:pPr>
              <w:pStyle w:val="Compact"/>
              <w:jc w:val="left"/>
            </w:pPr>
            <w:r>
              <w:t xml:space="preserve">0.24 (0.17, 0.28)</w:t>
            </w:r>
          </w:p>
        </w:tc>
        <w:tc>
          <w:tcPr/>
          <w:p>
            <w:pPr>
              <w:pStyle w:val="Compact"/>
              <w:jc w:val="left"/>
            </w:pPr>
            <w:r>
              <w:t xml:space="preserve">0.24 (0.17, 0.28)</w:t>
            </w:r>
          </w:p>
        </w:tc>
        <w:tc>
          <w:tcPr/>
          <w:p>
            <w:pPr>
              <w:pStyle w:val="Compact"/>
              <w:jc w:val="left"/>
            </w:pPr>
            <w:r>
              <w:t xml:space="preserve">0.003 (0.001, 0.005)</w:t>
            </w:r>
          </w:p>
        </w:tc>
      </w:tr>
      <w:tr>
        <w:tc>
          <w:tcPr/>
          <w:p>
            <w:pPr>
              <w:pStyle w:val="Compact"/>
              <w:jc w:val="right"/>
            </w:pPr>
            <w:r>
              <w:t xml:space="preserve">4</w:t>
            </w:r>
          </w:p>
        </w:tc>
        <w:tc>
          <w:tcPr/>
          <w:p>
            <w:pPr>
              <w:pStyle w:val="Compact"/>
              <w:jc w:val="left"/>
            </w:pPr>
            <w:r>
              <w:t xml:space="preserve">Parking</w:t>
            </w:r>
          </w:p>
        </w:tc>
        <w:tc>
          <w:tcPr/>
          <w:p>
            <w:pPr>
              <w:pStyle w:val="Compact"/>
              <w:jc w:val="left"/>
            </w:pPr>
            <w:r>
              <w:t xml:space="preserve">NA</w:t>
            </w:r>
          </w:p>
        </w:tc>
        <w:tc>
          <w:tcPr/>
          <w:p>
            <w:pPr>
              <w:pStyle w:val="Compact"/>
              <w:jc w:val="left"/>
            </w:pPr>
            <w:r>
              <w:t xml:space="preserve">0.16 (0.15, 0.17)</w:t>
            </w:r>
          </w:p>
        </w:tc>
        <w:tc>
          <w:tcPr/>
          <w:p>
            <w:pPr>
              <w:pStyle w:val="Compact"/>
              <w:jc w:val="left"/>
            </w:pPr>
            <w:r>
              <w:t xml:space="preserve">0.29 (0.23, 0.34)</w:t>
            </w:r>
          </w:p>
        </w:tc>
        <w:tc>
          <w:tcPr/>
          <w:p>
            <w:pPr>
              <w:pStyle w:val="Compact"/>
              <w:jc w:val="left"/>
            </w:pPr>
            <w:r>
              <w:t xml:space="preserve">0.30 (0.24, 0.35)</w:t>
            </w:r>
          </w:p>
        </w:tc>
        <w:tc>
          <w:tcPr/>
          <w:p>
            <w:pPr>
              <w:pStyle w:val="Compact"/>
              <w:jc w:val="left"/>
            </w:pPr>
            <w:r>
              <w:t xml:space="preserve">0.010 (0.010, 0.011)</w:t>
            </w:r>
          </w:p>
        </w:tc>
      </w:tr>
      <w:tr>
        <w:tc>
          <w:tcPr/>
          <w:p>
            <w:pPr>
              <w:pStyle w:val="Compact"/>
              <w:jc w:val="right"/>
            </w:pPr>
            <w:r>
              <w:t xml:space="preserve">4</w:t>
            </w:r>
          </w:p>
        </w:tc>
        <w:tc>
          <w:tcPr/>
          <w:p>
            <w:pPr>
              <w:pStyle w:val="Compact"/>
              <w:jc w:val="left"/>
            </w:pPr>
            <w:r>
              <w:t xml:space="preserve">Parking</w:t>
            </w:r>
          </w:p>
        </w:tc>
        <w:tc>
          <w:tcPr/>
          <w:p>
            <w:pPr>
              <w:pStyle w:val="Compact"/>
              <w:jc w:val="left"/>
            </w:pPr>
            <w:r>
              <w:t xml:space="preserve">[1.6,2.5]</w:t>
            </w:r>
          </w:p>
        </w:tc>
        <w:tc>
          <w:tcPr/>
          <w:p>
            <w:pPr>
              <w:pStyle w:val="Compact"/>
              <w:jc w:val="left"/>
            </w:pPr>
            <w:r>
              <w:t xml:space="preserve">0.15 (0.13, 0.15)</w:t>
            </w:r>
          </w:p>
        </w:tc>
        <w:tc>
          <w:tcPr/>
          <w:p>
            <w:pPr>
              <w:pStyle w:val="Compact"/>
              <w:jc w:val="left"/>
            </w:pPr>
            <w:r>
              <w:t xml:space="preserve">0.28 (0.22, 0.30)</w:t>
            </w:r>
          </w:p>
        </w:tc>
        <w:tc>
          <w:tcPr/>
          <w:p>
            <w:pPr>
              <w:pStyle w:val="Compact"/>
              <w:jc w:val="left"/>
            </w:pPr>
            <w:r>
              <w:t xml:space="preserve">0.29 (0.23, 0.31)</w:t>
            </w:r>
          </w:p>
        </w:tc>
        <w:tc>
          <w:tcPr/>
          <w:p>
            <w:pPr>
              <w:pStyle w:val="Compact"/>
              <w:jc w:val="left"/>
            </w:pPr>
            <w:r>
              <w:t xml:space="preserve">0.012 (0.011, 0.015)</w:t>
            </w:r>
          </w:p>
        </w:tc>
      </w:tr>
      <w:tr>
        <w:tc>
          <w:tcPr/>
          <w:p>
            <w:pPr>
              <w:pStyle w:val="Compact"/>
              <w:jc w:val="right"/>
            </w:pPr>
            <w:r>
              <w:t xml:space="preserve">4</w:t>
            </w:r>
          </w:p>
        </w:tc>
        <w:tc>
          <w:tcPr/>
          <w:p>
            <w:pPr>
              <w:pStyle w:val="Compact"/>
              <w:jc w:val="left"/>
            </w:pPr>
            <w:r>
              <w:t xml:space="preserve">Parking</w:t>
            </w:r>
          </w:p>
        </w:tc>
        <w:tc>
          <w:tcPr/>
          <w:p>
            <w:pPr>
              <w:pStyle w:val="Compact"/>
              <w:jc w:val="left"/>
            </w:pPr>
            <w:r>
              <w:t xml:space="preserve">(2.5,3.5]</w:t>
            </w:r>
          </w:p>
        </w:tc>
        <w:tc>
          <w:tcPr/>
          <w:p>
            <w:pPr>
              <w:pStyle w:val="Compact"/>
              <w:jc w:val="left"/>
            </w:pPr>
            <w:r>
              <w:t xml:space="preserve">0.20 (0.19, 0.21)</w:t>
            </w:r>
          </w:p>
        </w:tc>
        <w:tc>
          <w:tcPr/>
          <w:p>
            <w:pPr>
              <w:pStyle w:val="Compact"/>
              <w:jc w:val="left"/>
            </w:pPr>
            <w:r>
              <w:t xml:space="preserve">0.32 (0.26, 0.38)</w:t>
            </w:r>
          </w:p>
        </w:tc>
        <w:tc>
          <w:tcPr/>
          <w:p>
            <w:pPr>
              <w:pStyle w:val="Compact"/>
              <w:jc w:val="left"/>
            </w:pPr>
            <w:r>
              <w:t xml:space="preserve">0.33 (0.27, 0.39)</w:t>
            </w:r>
          </w:p>
        </w:tc>
        <w:tc>
          <w:tcPr/>
          <w:p>
            <w:pPr>
              <w:pStyle w:val="Compact"/>
              <w:jc w:val="left"/>
            </w:pPr>
            <w:r>
              <w:t xml:space="preserve">0.008 (0.008, 0.009)</w:t>
            </w:r>
          </w:p>
        </w:tc>
      </w:tr>
      <w:tr>
        <w:tc>
          <w:tcPr/>
          <w:p>
            <w:pPr>
              <w:pStyle w:val="Compact"/>
              <w:jc w:val="right"/>
            </w:pPr>
            <w:r>
              <w:t xml:space="preserve">4</w:t>
            </w:r>
          </w:p>
        </w:tc>
        <w:tc>
          <w:tcPr/>
          <w:p>
            <w:pPr>
              <w:pStyle w:val="Compact"/>
              <w:jc w:val="left"/>
            </w:pPr>
            <w:r>
              <w:t xml:space="preserve">Parking</w:t>
            </w:r>
          </w:p>
        </w:tc>
        <w:tc>
          <w:tcPr/>
          <w:p>
            <w:pPr>
              <w:pStyle w:val="Compact"/>
              <w:jc w:val="left"/>
            </w:pPr>
            <w:r>
              <w:t xml:space="preserve">(3.5,4.7]</w:t>
            </w:r>
          </w:p>
        </w:tc>
        <w:tc>
          <w:tcPr/>
          <w:p>
            <w:pPr>
              <w:pStyle w:val="Compact"/>
              <w:jc w:val="left"/>
            </w:pPr>
            <w:r>
              <w:t xml:space="preserve">0.16 (0.14, 0.17)</w:t>
            </w:r>
          </w:p>
        </w:tc>
        <w:tc>
          <w:tcPr/>
          <w:p>
            <w:pPr>
              <w:pStyle w:val="Compact"/>
              <w:jc w:val="left"/>
            </w:pPr>
            <w:r>
              <w:t xml:space="preserve">0.28 (0.23, 0.34)</w:t>
            </w:r>
          </w:p>
        </w:tc>
        <w:tc>
          <w:tcPr/>
          <w:p>
            <w:pPr>
              <w:pStyle w:val="Compact"/>
              <w:jc w:val="left"/>
            </w:pPr>
            <w:r>
              <w:t xml:space="preserve">0.29 (0.24, 0.35)</w:t>
            </w:r>
          </w:p>
        </w:tc>
        <w:tc>
          <w:tcPr/>
          <w:p>
            <w:pPr>
              <w:pStyle w:val="Compact"/>
              <w:jc w:val="left"/>
            </w:pPr>
            <w:r>
              <w:t xml:space="preserve">0.009 (0.009, 0.010)</w:t>
            </w:r>
          </w:p>
        </w:tc>
      </w:tr>
    </w:tbl>
    <w:bookmarkEnd w:id="27"/>
    <w:bookmarkStart w:id="28" w:name="X700172216d44174c9898775d805e58e364bfc6e"/>
    <w:p>
      <w:pPr>
        <w:pStyle w:val="Heading2"/>
      </w:pPr>
      <w:r>
        <w:rPr>
          <w:rStyle w:val="SectionNumber"/>
        </w:rPr>
        <w:t xml:space="preserve">2.3</w:t>
      </w:r>
      <w:r>
        <w:tab/>
      </w:r>
      <w:r>
        <w:t xml:space="preserve">Table 3: Estimated deaths averted (total and rate per 100k) under each scenario</w:t>
      </w:r>
    </w:p>
    <w:p>
      <w:pPr>
        <w:pStyle w:val="TableCaption"/>
      </w:pPr>
      <w:r>
        <w:t xml:space="preserve">Table 2.3: Estimated annual premature deaths prevented</w:t>
      </w:r>
    </w:p>
    <w:tbl>
      <w:tblPr>
        <w:tblStyle w:val="Table"/>
        <w:tblW w:type="pct" w:w="5000"/>
        <w:tblLook w:firstRow="1" w:lastRow="0" w:firstColumn="0" w:lastColumn="0" w:noHBand="0" w:noVBand="0" w:val="0020"/>
        <w:tblCaption w:val="Table 2.3: Estimated annual premature deaths prevented"/>
      </w:tblPr>
      <w:tblGrid>
        <w:gridCol w:w="866"/>
        <w:gridCol w:w="1113"/>
        <w:gridCol w:w="928"/>
        <w:gridCol w:w="2227"/>
        <w:gridCol w:w="2784"/>
      </w:tblGrid>
      <w:tr>
        <w:trPr>
          <w:tblHeader w:val="true"/>
        </w:trPr>
        <w:tc>
          <w:tcPr/>
          <w:p>
            <w:pPr>
              <w:pStyle w:val="Compact"/>
              <w:jc w:val="right"/>
            </w:pPr>
            <w:r>
              <w:t xml:space="preserve">Scenario num.</w:t>
            </w:r>
          </w:p>
        </w:tc>
        <w:tc>
          <w:tcPr/>
          <w:p>
            <w:pPr>
              <w:pStyle w:val="Compact"/>
              <w:jc w:val="left"/>
            </w:pPr>
            <w:r>
              <w:t xml:space="preserve">Scenario</w:t>
            </w:r>
          </w:p>
        </w:tc>
        <w:tc>
          <w:tcPr/>
          <w:p>
            <w:pPr>
              <w:pStyle w:val="Compact"/>
              <w:jc w:val="left"/>
            </w:pPr>
            <w:r>
              <w:t xml:space="preserve">Equity Tertile</w:t>
            </w:r>
          </w:p>
        </w:tc>
        <w:tc>
          <w:tcPr/>
          <w:p>
            <w:pPr>
              <w:pStyle w:val="Compact"/>
              <w:jc w:val="left"/>
            </w:pPr>
            <w:r>
              <w:t xml:space="preserve">Deaths prevented, estimate (95% UI)</w:t>
            </w:r>
          </w:p>
        </w:tc>
        <w:tc>
          <w:tcPr/>
          <w:p>
            <w:pPr>
              <w:pStyle w:val="Compact"/>
              <w:jc w:val="left"/>
            </w:pPr>
            <w:r>
              <w:t xml:space="preserve">Deaths prevented per 100k, estimate (95% UI)</w:t>
            </w:r>
          </w:p>
        </w:tc>
      </w:tr>
      <w:tr>
        <w:tc>
          <w:tcPr/>
          <w:p>
            <w:pPr>
              <w:pStyle w:val="Compact"/>
              <w:jc w:val="right"/>
            </w:pPr>
            <w:r>
              <w:t xml:space="preserve">1</w:t>
            </w:r>
          </w:p>
        </w:tc>
        <w:tc>
          <w:tcPr/>
          <w:p>
            <w:pPr>
              <w:pStyle w:val="Compact"/>
              <w:jc w:val="left"/>
            </w:pPr>
            <w:r>
              <w:t xml:space="preserve">Block-group level</w:t>
            </w:r>
          </w:p>
        </w:tc>
        <w:tc>
          <w:tcPr/>
          <w:p>
            <w:pPr>
              <w:pStyle w:val="Compact"/>
              <w:jc w:val="left"/>
            </w:pPr>
            <w:r>
              <w:t xml:space="preserve">NA</w:t>
            </w:r>
          </w:p>
        </w:tc>
        <w:tc>
          <w:tcPr/>
          <w:p>
            <w:pPr>
              <w:pStyle w:val="Compact"/>
              <w:jc w:val="left"/>
            </w:pPr>
            <w:r>
              <w:t xml:space="preserve">33 (13, 93)</w:t>
            </w:r>
          </w:p>
        </w:tc>
        <w:tc>
          <w:tcPr/>
          <w:p>
            <w:pPr>
              <w:pStyle w:val="Compact"/>
              <w:jc w:val="left"/>
            </w:pPr>
            <w:r>
              <w:t xml:space="preserve">11 (9, 24)</w:t>
            </w:r>
          </w:p>
        </w:tc>
      </w:tr>
      <w:tr>
        <w:tc>
          <w:tcPr/>
          <w:p>
            <w:pPr>
              <w:pStyle w:val="Compact"/>
              <w:jc w:val="right"/>
            </w:pPr>
            <w:r>
              <w:t xml:space="preserve">1</w:t>
            </w:r>
          </w:p>
        </w:tc>
        <w:tc>
          <w:tcPr/>
          <w:p>
            <w:pPr>
              <w:pStyle w:val="Compact"/>
              <w:jc w:val="left"/>
            </w:pPr>
            <w:r>
              <w:t xml:space="preserve">Block-group level</w:t>
            </w:r>
          </w:p>
        </w:tc>
        <w:tc>
          <w:tcPr/>
          <w:p>
            <w:pPr>
              <w:pStyle w:val="Compact"/>
              <w:jc w:val="left"/>
            </w:pPr>
            <w:r>
              <w:t xml:space="preserve">[1.6,2.5]</w:t>
            </w:r>
          </w:p>
        </w:tc>
        <w:tc>
          <w:tcPr/>
          <w:p>
            <w:pPr>
              <w:pStyle w:val="Compact"/>
              <w:jc w:val="left"/>
            </w:pPr>
            <w:r>
              <w:t xml:space="preserve">13 (4, 36)</w:t>
            </w:r>
          </w:p>
        </w:tc>
        <w:tc>
          <w:tcPr/>
          <w:p>
            <w:pPr>
              <w:pStyle w:val="Compact"/>
              <w:jc w:val="left"/>
            </w:pPr>
            <w:r>
              <w:t xml:space="preserve">10 (7, 25)</w:t>
            </w:r>
          </w:p>
        </w:tc>
      </w:tr>
      <w:tr>
        <w:tc>
          <w:tcPr/>
          <w:p>
            <w:pPr>
              <w:pStyle w:val="Compact"/>
              <w:jc w:val="right"/>
            </w:pPr>
            <w:r>
              <w:t xml:space="preserve">1</w:t>
            </w:r>
          </w:p>
        </w:tc>
        <w:tc>
          <w:tcPr/>
          <w:p>
            <w:pPr>
              <w:pStyle w:val="Compact"/>
              <w:jc w:val="left"/>
            </w:pPr>
            <w:r>
              <w:t xml:space="preserve">Block-group level</w:t>
            </w:r>
          </w:p>
        </w:tc>
        <w:tc>
          <w:tcPr/>
          <w:p>
            <w:pPr>
              <w:pStyle w:val="Compact"/>
              <w:jc w:val="left"/>
            </w:pPr>
            <w:r>
              <w:t xml:space="preserve">(2.5,3.5]</w:t>
            </w:r>
          </w:p>
        </w:tc>
        <w:tc>
          <w:tcPr/>
          <w:p>
            <w:pPr>
              <w:pStyle w:val="Compact"/>
              <w:jc w:val="left"/>
            </w:pPr>
            <w:r>
              <w:t xml:space="preserve">11 (4, 34)</w:t>
            </w:r>
          </w:p>
        </w:tc>
        <w:tc>
          <w:tcPr/>
          <w:p>
            <w:pPr>
              <w:pStyle w:val="Compact"/>
              <w:jc w:val="left"/>
            </w:pPr>
            <w:r>
              <w:t xml:space="preserve">11 (7, 24)</w:t>
            </w:r>
          </w:p>
        </w:tc>
      </w:tr>
      <w:tr>
        <w:tc>
          <w:tcPr/>
          <w:p>
            <w:pPr>
              <w:pStyle w:val="Compact"/>
              <w:jc w:val="right"/>
            </w:pPr>
            <w:r>
              <w:t xml:space="preserve">1</w:t>
            </w:r>
          </w:p>
        </w:tc>
        <w:tc>
          <w:tcPr/>
          <w:p>
            <w:pPr>
              <w:pStyle w:val="Compact"/>
              <w:jc w:val="left"/>
            </w:pPr>
            <w:r>
              <w:t xml:space="preserve">Block-group level</w:t>
            </w:r>
          </w:p>
        </w:tc>
        <w:tc>
          <w:tcPr/>
          <w:p>
            <w:pPr>
              <w:pStyle w:val="Compact"/>
              <w:jc w:val="left"/>
            </w:pPr>
            <w:r>
              <w:t xml:space="preserve">(3.5,4.7]</w:t>
            </w:r>
          </w:p>
        </w:tc>
        <w:tc>
          <w:tcPr/>
          <w:p>
            <w:pPr>
              <w:pStyle w:val="Compact"/>
              <w:jc w:val="left"/>
            </w:pPr>
            <w:r>
              <w:t xml:space="preserve">9 (4, 25)</w:t>
            </w:r>
          </w:p>
        </w:tc>
        <w:tc>
          <w:tcPr/>
          <w:p>
            <w:pPr>
              <w:pStyle w:val="Compact"/>
              <w:jc w:val="left"/>
            </w:pPr>
            <w:r>
              <w:t xml:space="preserve">15 (11, 25)</w:t>
            </w:r>
          </w:p>
        </w:tc>
      </w:tr>
      <w:tr>
        <w:tc>
          <w:tcPr/>
          <w:p>
            <w:pPr>
              <w:pStyle w:val="Compact"/>
              <w:jc w:val="right"/>
            </w:pPr>
            <w:r>
              <w:t xml:space="preserve">2</w:t>
            </w:r>
          </w:p>
        </w:tc>
        <w:tc>
          <w:tcPr/>
          <w:p>
            <w:pPr>
              <w:pStyle w:val="Compact"/>
              <w:jc w:val="left"/>
            </w:pPr>
            <w:r>
              <w:t xml:space="preserve">Riparian areas</w:t>
            </w:r>
          </w:p>
        </w:tc>
        <w:tc>
          <w:tcPr/>
          <w:p>
            <w:pPr>
              <w:pStyle w:val="Compact"/>
              <w:jc w:val="left"/>
            </w:pPr>
            <w:r>
              <w:t xml:space="preserve">NA</w:t>
            </w:r>
          </w:p>
        </w:tc>
        <w:tc>
          <w:tcPr/>
          <w:p>
            <w:pPr>
              <w:pStyle w:val="Compact"/>
              <w:jc w:val="left"/>
            </w:pPr>
            <w:r>
              <w:t xml:space="preserve">3 (1, 13)</w:t>
            </w:r>
          </w:p>
        </w:tc>
        <w:tc>
          <w:tcPr/>
          <w:p>
            <w:pPr>
              <w:pStyle w:val="Compact"/>
              <w:jc w:val="left"/>
            </w:pPr>
            <w:r>
              <w:t xml:space="preserve">3 (1, 7)</w:t>
            </w:r>
          </w:p>
        </w:tc>
      </w:tr>
      <w:tr>
        <w:tc>
          <w:tcPr/>
          <w:p>
            <w:pPr>
              <w:pStyle w:val="Compact"/>
              <w:jc w:val="right"/>
            </w:pPr>
            <w:r>
              <w:t xml:space="preserve">2</w:t>
            </w:r>
          </w:p>
        </w:tc>
        <w:tc>
          <w:tcPr/>
          <w:p>
            <w:pPr>
              <w:pStyle w:val="Compact"/>
              <w:jc w:val="left"/>
            </w:pPr>
            <w:r>
              <w:t xml:space="preserve">Riparian areas</w:t>
            </w:r>
          </w:p>
        </w:tc>
        <w:tc>
          <w:tcPr/>
          <w:p>
            <w:pPr>
              <w:pStyle w:val="Compact"/>
              <w:jc w:val="left"/>
            </w:pPr>
            <w:r>
              <w:t xml:space="preserve">[1.6,2.5]</w:t>
            </w:r>
          </w:p>
        </w:tc>
        <w:tc>
          <w:tcPr/>
          <w:p>
            <w:pPr>
              <w:pStyle w:val="Compact"/>
              <w:jc w:val="left"/>
            </w:pPr>
            <w:r>
              <w:t xml:space="preserve">1 (0, 5)</w:t>
            </w:r>
          </w:p>
        </w:tc>
        <w:tc>
          <w:tcPr/>
          <w:p>
            <w:pPr>
              <w:pStyle w:val="Compact"/>
              <w:jc w:val="left"/>
            </w:pPr>
            <w:r>
              <w:t xml:space="preserve">1 (1, 6)</w:t>
            </w:r>
          </w:p>
        </w:tc>
      </w:tr>
      <w:tr>
        <w:tc>
          <w:tcPr/>
          <w:p>
            <w:pPr>
              <w:pStyle w:val="Compact"/>
              <w:jc w:val="right"/>
            </w:pPr>
            <w:r>
              <w:t xml:space="preserve">2</w:t>
            </w:r>
          </w:p>
        </w:tc>
        <w:tc>
          <w:tcPr/>
          <w:p>
            <w:pPr>
              <w:pStyle w:val="Compact"/>
              <w:jc w:val="left"/>
            </w:pPr>
            <w:r>
              <w:t xml:space="preserve">Riparian areas</w:t>
            </w:r>
          </w:p>
        </w:tc>
        <w:tc>
          <w:tcPr/>
          <w:p>
            <w:pPr>
              <w:pStyle w:val="Compact"/>
              <w:jc w:val="left"/>
            </w:pPr>
            <w:r>
              <w:t xml:space="preserve">(2.5,3.5]</w:t>
            </w:r>
          </w:p>
        </w:tc>
        <w:tc>
          <w:tcPr/>
          <w:p>
            <w:pPr>
              <w:pStyle w:val="Compact"/>
              <w:jc w:val="left"/>
            </w:pPr>
            <w:r>
              <w:t xml:space="preserve">1 (0, 5)</w:t>
            </w:r>
          </w:p>
        </w:tc>
        <w:tc>
          <w:tcPr/>
          <w:p>
            <w:pPr>
              <w:pStyle w:val="Compact"/>
              <w:jc w:val="left"/>
            </w:pPr>
            <w:r>
              <w:t xml:space="preserve">3 (1, 8)</w:t>
            </w:r>
          </w:p>
        </w:tc>
      </w:tr>
      <w:tr>
        <w:tc>
          <w:tcPr/>
          <w:p>
            <w:pPr>
              <w:pStyle w:val="Compact"/>
              <w:jc w:val="right"/>
            </w:pPr>
            <w:r>
              <w:t xml:space="preserve">2</w:t>
            </w:r>
          </w:p>
        </w:tc>
        <w:tc>
          <w:tcPr/>
          <w:p>
            <w:pPr>
              <w:pStyle w:val="Compact"/>
              <w:jc w:val="left"/>
            </w:pPr>
            <w:r>
              <w:t xml:space="preserve">Riparian areas</w:t>
            </w:r>
          </w:p>
        </w:tc>
        <w:tc>
          <w:tcPr/>
          <w:p>
            <w:pPr>
              <w:pStyle w:val="Compact"/>
              <w:jc w:val="left"/>
            </w:pPr>
            <w:r>
              <w:t xml:space="preserve">(3.5,4.7]</w:t>
            </w:r>
          </w:p>
        </w:tc>
        <w:tc>
          <w:tcPr/>
          <w:p>
            <w:pPr>
              <w:pStyle w:val="Compact"/>
              <w:jc w:val="left"/>
            </w:pPr>
            <w:r>
              <w:t xml:space="preserve">1 (0, 4)</w:t>
            </w:r>
          </w:p>
        </w:tc>
        <w:tc>
          <w:tcPr/>
          <w:p>
            <w:pPr>
              <w:pStyle w:val="Compact"/>
              <w:jc w:val="left"/>
            </w:pPr>
            <w:r>
              <w:t xml:space="preserve">4 (1, 9)</w:t>
            </w:r>
          </w:p>
        </w:tc>
      </w:tr>
      <w:tr>
        <w:tc>
          <w:tcPr/>
          <w:p>
            <w:pPr>
              <w:pStyle w:val="Compact"/>
              <w:jc w:val="right"/>
            </w:pPr>
            <w:r>
              <w:t xml:space="preserve">3</w:t>
            </w:r>
          </w:p>
        </w:tc>
        <w:tc>
          <w:tcPr/>
          <w:p>
            <w:pPr>
              <w:pStyle w:val="Compact"/>
              <w:jc w:val="left"/>
            </w:pPr>
            <w:r>
              <w:t xml:space="preserve">Retention basins</w:t>
            </w:r>
          </w:p>
        </w:tc>
        <w:tc>
          <w:tcPr/>
          <w:p>
            <w:pPr>
              <w:pStyle w:val="Compact"/>
              <w:jc w:val="left"/>
            </w:pPr>
            <w:r>
              <w:t xml:space="preserve">NA</w:t>
            </w:r>
          </w:p>
        </w:tc>
        <w:tc>
          <w:tcPr/>
          <w:p>
            <w:pPr>
              <w:pStyle w:val="Compact"/>
              <w:jc w:val="left"/>
            </w:pPr>
            <w:r>
              <w:t xml:space="preserve">1 (-0, 2)</w:t>
            </w:r>
          </w:p>
        </w:tc>
        <w:tc>
          <w:tcPr/>
          <w:p>
            <w:pPr>
              <w:pStyle w:val="Compact"/>
              <w:jc w:val="left"/>
            </w:pPr>
            <w:r>
              <w:t xml:space="preserve">1 (-0, 3)</w:t>
            </w:r>
          </w:p>
        </w:tc>
      </w:tr>
      <w:tr>
        <w:tc>
          <w:tcPr/>
          <w:p>
            <w:pPr>
              <w:pStyle w:val="Compact"/>
              <w:jc w:val="right"/>
            </w:pPr>
            <w:r>
              <w:t xml:space="preserve">3</w:t>
            </w:r>
          </w:p>
        </w:tc>
        <w:tc>
          <w:tcPr/>
          <w:p>
            <w:pPr>
              <w:pStyle w:val="Compact"/>
              <w:jc w:val="left"/>
            </w:pPr>
            <w:r>
              <w:t xml:space="preserve">Retention basins</w:t>
            </w:r>
          </w:p>
        </w:tc>
        <w:tc>
          <w:tcPr/>
          <w:p>
            <w:pPr>
              <w:pStyle w:val="Compact"/>
              <w:jc w:val="left"/>
            </w:pPr>
            <w:r>
              <w:t xml:space="preserve">[1.6,2.5]</w:t>
            </w:r>
          </w:p>
        </w:tc>
        <w:tc>
          <w:tcPr/>
          <w:p>
            <w:pPr>
              <w:pStyle w:val="Compact"/>
              <w:jc w:val="left"/>
            </w:pPr>
            <w:r>
              <w:t xml:space="preserve">0 (-0, 2)</w:t>
            </w:r>
          </w:p>
        </w:tc>
        <w:tc>
          <w:tcPr/>
          <w:p>
            <w:pPr>
              <w:pStyle w:val="Compact"/>
              <w:jc w:val="left"/>
            </w:pPr>
            <w:r>
              <w:t xml:space="preserve">1 (-1, 4)</w:t>
            </w:r>
          </w:p>
        </w:tc>
      </w:tr>
      <w:tr>
        <w:tc>
          <w:tcPr/>
          <w:p>
            <w:pPr>
              <w:pStyle w:val="Compact"/>
              <w:jc w:val="right"/>
            </w:pPr>
            <w:r>
              <w:t xml:space="preserve">3</w:t>
            </w:r>
          </w:p>
        </w:tc>
        <w:tc>
          <w:tcPr/>
          <w:p>
            <w:pPr>
              <w:pStyle w:val="Compact"/>
              <w:jc w:val="left"/>
            </w:pPr>
            <w:r>
              <w:t xml:space="preserve">Retention basins</w:t>
            </w:r>
          </w:p>
        </w:tc>
        <w:tc>
          <w:tcPr/>
          <w:p>
            <w:pPr>
              <w:pStyle w:val="Compact"/>
              <w:jc w:val="left"/>
            </w:pPr>
            <w:r>
              <w:t xml:space="preserve">(2.5,3.5]</w:t>
            </w:r>
          </w:p>
        </w:tc>
        <w:tc>
          <w:tcPr/>
          <w:p>
            <w:pPr>
              <w:pStyle w:val="Compact"/>
              <w:jc w:val="left"/>
            </w:pPr>
            <w:r>
              <w:t xml:space="preserve">0 (0, 0)</w:t>
            </w:r>
          </w:p>
        </w:tc>
        <w:tc>
          <w:tcPr/>
          <w:p>
            <w:pPr>
              <w:pStyle w:val="Compact"/>
              <w:jc w:val="left"/>
            </w:pPr>
            <w:r>
              <w:t xml:space="preserve">1 (1, 2)</w:t>
            </w:r>
          </w:p>
        </w:tc>
      </w:tr>
      <w:tr>
        <w:tc>
          <w:tcPr/>
          <w:p>
            <w:pPr>
              <w:pStyle w:val="Compact"/>
              <w:jc w:val="right"/>
            </w:pPr>
            <w:r>
              <w:t xml:space="preserve">3</w:t>
            </w:r>
          </w:p>
        </w:tc>
        <w:tc>
          <w:tcPr/>
          <w:p>
            <w:pPr>
              <w:pStyle w:val="Compact"/>
              <w:jc w:val="left"/>
            </w:pPr>
            <w:r>
              <w:t xml:space="preserve">Retention basins</w:t>
            </w:r>
          </w:p>
        </w:tc>
        <w:tc>
          <w:tcPr/>
          <w:p>
            <w:pPr>
              <w:pStyle w:val="Compact"/>
              <w:jc w:val="left"/>
            </w:pPr>
            <w:r>
              <w:t xml:space="preserve">(3.5,4.7]</w:t>
            </w:r>
          </w:p>
        </w:tc>
        <w:tc>
          <w:tcPr/>
          <w:p>
            <w:pPr>
              <w:pStyle w:val="Compact"/>
              <w:jc w:val="left"/>
            </w:pPr>
            <w:r>
              <w:t xml:space="preserve">0 (-0, 0)</w:t>
            </w:r>
          </w:p>
        </w:tc>
        <w:tc>
          <w:tcPr/>
          <w:p>
            <w:pPr>
              <w:pStyle w:val="Compact"/>
              <w:jc w:val="left"/>
            </w:pPr>
            <w:r>
              <w:t xml:space="preserve">0 (-1, 2)</w:t>
            </w:r>
          </w:p>
        </w:tc>
      </w:tr>
      <w:tr>
        <w:tc>
          <w:tcPr/>
          <w:p>
            <w:pPr>
              <w:pStyle w:val="Compact"/>
              <w:jc w:val="right"/>
            </w:pPr>
            <w:r>
              <w:t xml:space="preserve">4</w:t>
            </w:r>
          </w:p>
        </w:tc>
        <w:tc>
          <w:tcPr/>
          <w:p>
            <w:pPr>
              <w:pStyle w:val="Compact"/>
              <w:jc w:val="left"/>
            </w:pPr>
            <w:r>
              <w:t xml:space="preserve">Parking</w:t>
            </w:r>
          </w:p>
        </w:tc>
        <w:tc>
          <w:tcPr/>
          <w:p>
            <w:pPr>
              <w:pStyle w:val="Compact"/>
              <w:jc w:val="left"/>
            </w:pPr>
            <w:r>
              <w:t xml:space="preserve">NA</w:t>
            </w:r>
          </w:p>
        </w:tc>
        <w:tc>
          <w:tcPr/>
          <w:p>
            <w:pPr>
              <w:pStyle w:val="Compact"/>
              <w:jc w:val="left"/>
            </w:pPr>
            <w:r>
              <w:t xml:space="preserve">8 (4, 15)</w:t>
            </w:r>
          </w:p>
        </w:tc>
        <w:tc>
          <w:tcPr/>
          <w:p>
            <w:pPr>
              <w:pStyle w:val="Compact"/>
              <w:jc w:val="left"/>
            </w:pPr>
            <w:r>
              <w:t xml:space="preserve">3 (3, 4)</w:t>
            </w:r>
          </w:p>
        </w:tc>
      </w:tr>
      <w:tr>
        <w:tc>
          <w:tcPr/>
          <w:p>
            <w:pPr>
              <w:pStyle w:val="Compact"/>
              <w:jc w:val="right"/>
            </w:pPr>
            <w:r>
              <w:t xml:space="preserve">4</w:t>
            </w:r>
          </w:p>
        </w:tc>
        <w:tc>
          <w:tcPr/>
          <w:p>
            <w:pPr>
              <w:pStyle w:val="Compact"/>
              <w:jc w:val="left"/>
            </w:pPr>
            <w:r>
              <w:t xml:space="preserve">Parking</w:t>
            </w:r>
          </w:p>
        </w:tc>
        <w:tc>
          <w:tcPr/>
          <w:p>
            <w:pPr>
              <w:pStyle w:val="Compact"/>
              <w:jc w:val="left"/>
            </w:pPr>
            <w:r>
              <w:t xml:space="preserve">[1.6,2.5]</w:t>
            </w:r>
          </w:p>
        </w:tc>
        <w:tc>
          <w:tcPr/>
          <w:p>
            <w:pPr>
              <w:pStyle w:val="Compact"/>
              <w:jc w:val="left"/>
            </w:pPr>
            <w:r>
              <w:t xml:space="preserve">3 (2, 6)</w:t>
            </w:r>
          </w:p>
        </w:tc>
        <w:tc>
          <w:tcPr/>
          <w:p>
            <w:pPr>
              <w:pStyle w:val="Compact"/>
              <w:jc w:val="left"/>
            </w:pPr>
            <w:r>
              <w:t xml:space="preserve">3 (2, 4)</w:t>
            </w:r>
          </w:p>
        </w:tc>
      </w:tr>
      <w:tr>
        <w:tc>
          <w:tcPr/>
          <w:p>
            <w:pPr>
              <w:pStyle w:val="Compact"/>
              <w:jc w:val="right"/>
            </w:pPr>
            <w:r>
              <w:t xml:space="preserve">4</w:t>
            </w:r>
          </w:p>
        </w:tc>
        <w:tc>
          <w:tcPr/>
          <w:p>
            <w:pPr>
              <w:pStyle w:val="Compact"/>
              <w:jc w:val="left"/>
            </w:pPr>
            <w:r>
              <w:t xml:space="preserve">Parking</w:t>
            </w:r>
          </w:p>
        </w:tc>
        <w:tc>
          <w:tcPr/>
          <w:p>
            <w:pPr>
              <w:pStyle w:val="Compact"/>
              <w:jc w:val="left"/>
            </w:pPr>
            <w:r>
              <w:t xml:space="preserve">(2.5,3.5]</w:t>
            </w:r>
          </w:p>
        </w:tc>
        <w:tc>
          <w:tcPr/>
          <w:p>
            <w:pPr>
              <w:pStyle w:val="Compact"/>
              <w:jc w:val="left"/>
            </w:pPr>
            <w:r>
              <w:t xml:space="preserve">3 (1, 6)</w:t>
            </w:r>
          </w:p>
        </w:tc>
        <w:tc>
          <w:tcPr/>
          <w:p>
            <w:pPr>
              <w:pStyle w:val="Compact"/>
              <w:jc w:val="left"/>
            </w:pPr>
            <w:r>
              <w:t xml:space="preserve">3 (3, 4)</w:t>
            </w:r>
          </w:p>
        </w:tc>
      </w:tr>
      <w:tr>
        <w:tc>
          <w:tcPr/>
          <w:p>
            <w:pPr>
              <w:pStyle w:val="Compact"/>
              <w:jc w:val="right"/>
            </w:pPr>
            <w:r>
              <w:t xml:space="preserve">4</w:t>
            </w:r>
          </w:p>
        </w:tc>
        <w:tc>
          <w:tcPr/>
          <w:p>
            <w:pPr>
              <w:pStyle w:val="Compact"/>
              <w:jc w:val="left"/>
            </w:pPr>
            <w:r>
              <w:t xml:space="preserve">Parking</w:t>
            </w:r>
          </w:p>
        </w:tc>
        <w:tc>
          <w:tcPr/>
          <w:p>
            <w:pPr>
              <w:pStyle w:val="Compact"/>
              <w:jc w:val="left"/>
            </w:pPr>
            <w:r>
              <w:t xml:space="preserve">(3.5,4.7]</w:t>
            </w:r>
          </w:p>
        </w:tc>
        <w:tc>
          <w:tcPr/>
          <w:p>
            <w:pPr>
              <w:pStyle w:val="Compact"/>
              <w:jc w:val="left"/>
            </w:pPr>
            <w:r>
              <w:t xml:space="preserve">2 (1, 4)</w:t>
            </w:r>
          </w:p>
        </w:tc>
        <w:tc>
          <w:tcPr/>
          <w:p>
            <w:pPr>
              <w:pStyle w:val="Compact"/>
              <w:jc w:val="left"/>
            </w:pPr>
            <w:r>
              <w:t xml:space="preserve">3 (2, 4)</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michaeldgarber.github.io/green-space-denver/tables_figs_appendix.html" TargetMode="External" /><Relationship Type="http://schemas.openxmlformats.org/officeDocument/2006/relationships/hyperlink" Id="rId20" Target="https://michaeldgarber.github.io/green-space-denver/tables_figs_main_text.html" TargetMode="External" /></Relationships>
</file>

<file path=word/_rels/footnotes.xml.rels><?xml version="1.0" encoding="UTF-8"?><Relationships xmlns="http://schemas.openxmlformats.org/package/2006/relationships"><Relationship Type="http://schemas.openxmlformats.org/officeDocument/2006/relationships/hyperlink" Id="rId21" Target="https://michaeldgarber.github.io/green-space-denver/tables_figs_appendix.html" TargetMode="External" /><Relationship Type="http://schemas.openxmlformats.org/officeDocument/2006/relationships/hyperlink" Id="rId20" Target="https://michaeldgarber.github.io/green-space-denver/tables_figs_main_tex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NATURGREEN paper tables &amp; figure (main text)</dc:title>
  <dc:creator>Michael D Garber</dc:creator>
  <cp:keywords/>
  <dcterms:created xsi:type="dcterms:W3CDTF">2022-07-08T18:57:53Z</dcterms:created>
  <dcterms:modified xsi:type="dcterms:W3CDTF">2022-07-08T18:57:53Z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2022-05-24</vt:lpwstr>
  </property>
  <property fmtid="{D5CDD505-2E9C-101B-9397-08002B2CF9AE}" pid="3" name="output">
    <vt:lpwstr/>
  </property>
</Properties>
</file>