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D4C35" w14:textId="77777777" w:rsidR="00A471E0" w:rsidRDefault="005A64C2" w:rsidP="005A64C2">
      <w:pPr>
        <w:pStyle w:val="Heading1"/>
      </w:pPr>
      <w:r>
        <w:t>Model Report</w:t>
      </w:r>
    </w:p>
    <w:p w14:paraId="5B9180A4" w14:textId="6FE7FD6E" w:rsidR="005A64C2" w:rsidRDefault="005A64C2">
      <w:r>
        <w:t>Michael Dowd</w:t>
      </w:r>
      <w:r w:rsidR="00D82D84">
        <w:t xml:space="preserve">, Napier Number: </w:t>
      </w:r>
      <w:hyperlink r:id="rId8" w:history="1">
        <w:r w:rsidR="004F0C45" w:rsidRPr="004F0C45">
          <w:t>40451589</w:t>
        </w:r>
      </w:hyperlink>
    </w:p>
    <w:p w14:paraId="188A1912" w14:textId="5C344B3E" w:rsidR="009E5AD3" w:rsidRPr="009E5AD3" w:rsidRDefault="0088158C" w:rsidP="00BE219A">
      <w:pPr>
        <w:jc w:val="both"/>
      </w:pPr>
      <w:r>
        <w:t>BERT</w:t>
      </w:r>
      <w:r w:rsidR="00147808">
        <w:t xml:space="preserve"> is</w:t>
      </w:r>
      <w:r>
        <w:t xml:space="preserve"> a </w:t>
      </w:r>
      <w:r w:rsidR="00E234BD">
        <w:t xml:space="preserve">neural network pre-trained on </w:t>
      </w:r>
      <w:r w:rsidR="004E7D23">
        <w:t xml:space="preserve">the </w:t>
      </w:r>
      <w:r w:rsidR="00E234BD">
        <w:t xml:space="preserve">Wikipedia and </w:t>
      </w:r>
      <w:proofErr w:type="spellStart"/>
      <w:r w:rsidR="00E234BD">
        <w:t>BooksCorpus</w:t>
      </w:r>
      <w:proofErr w:type="spellEnd"/>
      <w:r w:rsidR="004E7D23">
        <w:t xml:space="preserve"> data </w:t>
      </w:r>
      <w:r w:rsidR="00F369DA">
        <w:t>on</w:t>
      </w:r>
      <w:r w:rsidR="00E234BD">
        <w:t xml:space="preserve"> the tasks of </w:t>
      </w:r>
      <w:r w:rsidR="00147808">
        <w:t>predicting</w:t>
      </w:r>
      <w:r w:rsidR="00E234BD">
        <w:t xml:space="preserve"> missing words and </w:t>
      </w:r>
      <w:r w:rsidR="002D4257">
        <w:t>sentence-matching</w:t>
      </w:r>
      <w:r w:rsidR="00E234BD">
        <w:t>.</w:t>
      </w:r>
      <w:r w:rsidR="007939F5">
        <w:t xml:space="preserve"> </w:t>
      </w:r>
      <w:r w:rsidR="00E96A63">
        <w:t xml:space="preserve">Pre-trained BERT models can be used simply </w:t>
      </w:r>
      <w:r w:rsidR="00175D66">
        <w:t>as feature generators</w:t>
      </w:r>
      <w:r w:rsidR="00760332">
        <w:t xml:space="preserve"> with excellent results.</w:t>
      </w:r>
      <w:r w:rsidR="00E548AD">
        <w:t xml:space="preserve"> </w:t>
      </w:r>
      <w:r w:rsidR="00593AE7">
        <w:t>However the</w:t>
      </w:r>
      <w:r w:rsidR="004420C5">
        <w:t xml:space="preserve"> authors of the</w:t>
      </w:r>
      <w:r w:rsidR="00D044AA">
        <w:t xml:space="preserve"> BERT</w:t>
      </w:r>
      <w:r w:rsidR="00593AE7">
        <w:t xml:space="preserve"> paper </w:t>
      </w:r>
      <w:r w:rsidR="00D044AA">
        <w:t>achieve</w:t>
      </w:r>
      <w:r w:rsidR="00CA74B7">
        <w:t>d</w:t>
      </w:r>
      <w:r w:rsidR="00D044AA">
        <w:t xml:space="preserve"> the best results on various</w:t>
      </w:r>
      <w:r w:rsidR="00FC7D36">
        <w:t xml:space="preserve"> NLP</w:t>
      </w:r>
      <w:r w:rsidR="00D044AA">
        <w:t xml:space="preserve"> tasks after </w:t>
      </w:r>
      <w:r w:rsidR="007A05EF">
        <w:t xml:space="preserve">fine-tuning </w:t>
      </w:r>
      <w:r w:rsidR="00D044AA">
        <w:t>the model o</w:t>
      </w:r>
      <w:r w:rsidR="00E634A4">
        <w:t>ver a small number of epochs</w:t>
      </w:r>
      <w:r w:rsidR="004C4DC5">
        <w:t>,</w:t>
      </w:r>
      <w:r w:rsidR="00A6460C">
        <w:t xml:space="preserve"> this is the approach I took for this exercise.</w:t>
      </w:r>
      <w:bookmarkStart w:id="0" w:name="_GoBack"/>
      <w:bookmarkEnd w:id="0"/>
    </w:p>
    <w:p w14:paraId="0B4CC9D2" w14:textId="0DFE8363" w:rsidR="00684836" w:rsidRPr="00BE219A" w:rsidRDefault="00D12F1F" w:rsidP="00BE219A">
      <w:pPr>
        <w:jc w:val="both"/>
      </w:pPr>
      <w:r>
        <w:t>F</w:t>
      </w:r>
      <w:r w:rsidR="00462EA2">
        <w:t>irst</w:t>
      </w:r>
      <w:r>
        <w:t xml:space="preserve">, </w:t>
      </w:r>
      <w:r w:rsidR="004C01D2">
        <w:t xml:space="preserve">the </w:t>
      </w:r>
      <w:r w:rsidR="00462EA2">
        <w:t>pre-trained weights</w:t>
      </w:r>
      <w:r w:rsidR="004C01D2">
        <w:t xml:space="preserve"> were downloaded</w:t>
      </w:r>
      <w:r w:rsidR="00462EA2">
        <w:t xml:space="preserve"> </w:t>
      </w:r>
      <w:r w:rsidR="002A4CE3">
        <w:t xml:space="preserve">as a </w:t>
      </w:r>
      <w:proofErr w:type="spellStart"/>
      <w:r w:rsidR="002A4CE3">
        <w:t>keras</w:t>
      </w:r>
      <w:proofErr w:type="spellEnd"/>
      <w:r w:rsidR="002A4CE3">
        <w:t xml:space="preserve"> layer </w:t>
      </w:r>
      <w:r w:rsidR="001D203E">
        <w:t xml:space="preserve">from </w:t>
      </w:r>
      <w:proofErr w:type="spellStart"/>
      <w:r w:rsidR="001D203E">
        <w:t>tensorflow</w:t>
      </w:r>
      <w:proofErr w:type="spellEnd"/>
      <w:r w:rsidR="001D203E">
        <w:t xml:space="preserve"> hub</w:t>
      </w:r>
      <w:r w:rsidR="00B66B92">
        <w:t xml:space="preserve"> </w:t>
      </w:r>
      <w:r w:rsidR="002A4CE3">
        <w:t>using</w:t>
      </w:r>
      <w:r w:rsidR="00B66B92">
        <w:t xml:space="preserve"> this link: </w:t>
      </w:r>
      <w:hyperlink r:id="rId9" w:history="1">
        <w:r w:rsidR="00B66B92">
          <w:rPr>
            <w:rStyle w:val="Hyperlink"/>
          </w:rPr>
          <w:t>https://tfhub.dev/tensorflow/bert_en_uncased_L-12_H-768_A-12/1</w:t>
        </w:r>
      </w:hyperlink>
      <w:r w:rsidR="00684836">
        <w:t>.</w:t>
      </w:r>
      <w:r w:rsidR="00C17651">
        <w:t xml:space="preserve"> </w:t>
      </w:r>
      <w:r w:rsidR="00810069">
        <w:t>I then</w:t>
      </w:r>
      <w:r w:rsidR="00C17651">
        <w:t xml:space="preserve"> appended </w:t>
      </w:r>
      <w:r w:rsidR="00810069">
        <w:t xml:space="preserve">additional layers </w:t>
      </w:r>
      <w:r w:rsidR="00C17651">
        <w:t xml:space="preserve">to the model to </w:t>
      </w:r>
      <w:r w:rsidR="007D134A">
        <w:t xml:space="preserve">augment it for </w:t>
      </w:r>
      <w:r w:rsidR="000E205A">
        <w:t xml:space="preserve">the </w:t>
      </w:r>
      <w:r w:rsidR="000D3706">
        <w:t>abusive language</w:t>
      </w:r>
      <w:r w:rsidR="000E205A">
        <w:t xml:space="preserve"> classification task</w:t>
      </w:r>
      <w:r w:rsidR="000D3706">
        <w:t>.</w:t>
      </w:r>
      <w:r w:rsidR="00BE219A">
        <w:t xml:space="preserve"> </w:t>
      </w:r>
      <w:r w:rsidR="00A86668">
        <w:t xml:space="preserve">I tried a number of configurations for the additional layers, however ultimately </w:t>
      </w:r>
      <w:r w:rsidR="00F37241">
        <w:t xml:space="preserve">I </w:t>
      </w:r>
      <w:r w:rsidR="00A86668">
        <w:t xml:space="preserve">achieved the best results using a configuration drawn from </w:t>
      </w:r>
      <w:r w:rsidR="00717AF2">
        <w:t xml:space="preserve">an example on the bert-for-tf2 </w:t>
      </w:r>
      <w:proofErr w:type="spellStart"/>
      <w:r w:rsidR="00717AF2">
        <w:t>github</w:t>
      </w:r>
      <w:proofErr w:type="spellEnd"/>
      <w:r w:rsidR="00447AD3">
        <w:t xml:space="preserve"> repo</w:t>
      </w:r>
      <w:r w:rsidR="00717AF2">
        <w:t>:</w:t>
      </w:r>
      <w:r w:rsidR="00447AD3">
        <w:t xml:space="preserve"> </w:t>
      </w:r>
      <w:hyperlink r:id="rId10" w:history="1">
        <w:r w:rsidR="00447AD3" w:rsidRPr="00447AD3">
          <w:rPr>
            <w:rStyle w:val="Hyperlink"/>
          </w:rPr>
          <w:t>https://github.com/kpe/bert-for-tf2/blob/master/examples/gpu_movie_reviews.ipynb</w:t>
        </w:r>
      </w:hyperlink>
      <w:r w:rsidR="00447AD3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7C4C83">
        <w:t>The</w:t>
      </w:r>
      <w:r w:rsidR="00596591">
        <w:t xml:space="preserve"> </w:t>
      </w:r>
      <w:r w:rsidR="007C4C83">
        <w:t xml:space="preserve">model architecture </w:t>
      </w:r>
      <w:r w:rsidR="001D203E">
        <w:t>is shown below</w:t>
      </w:r>
      <w:r w:rsidR="00250858">
        <w:t>, note the two dropout layers to avoid over-fitting:</w:t>
      </w:r>
    </w:p>
    <w:p w14:paraId="1BE744B3" w14:textId="77777777" w:rsidR="001D203E" w:rsidRDefault="001D203E" w:rsidP="001D203E">
      <w:pPr>
        <w:jc w:val="center"/>
      </w:pPr>
      <w:r>
        <w:rPr>
          <w:noProof/>
        </w:rPr>
        <w:drawing>
          <wp:inline distT="0" distB="0" distL="0" distR="0" wp14:anchorId="7CEF1D5F" wp14:editId="4DA788E3">
            <wp:extent cx="5400136" cy="3303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658" cy="33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C2DE" w14:textId="2E84E382" w:rsidR="00BC06BF" w:rsidRPr="00BC06BF" w:rsidRDefault="00977274" w:rsidP="00874762">
      <w:pPr>
        <w:jc w:val="both"/>
      </w:pPr>
      <w:r>
        <w:t xml:space="preserve">The BERT paper recommends some training parameters </w:t>
      </w:r>
      <w:r w:rsidR="00C15534">
        <w:t xml:space="preserve">which </w:t>
      </w:r>
      <w:r w:rsidR="00DB2FC0">
        <w:t>the authors</w:t>
      </w:r>
      <w:r>
        <w:t xml:space="preserve"> used to achieve good results during</w:t>
      </w:r>
      <w:r w:rsidR="00B321BD">
        <w:t xml:space="preserve"> fine-tuning. Following these guidelines</w:t>
      </w:r>
      <w:r w:rsidR="00033E85">
        <w:t>,</w:t>
      </w:r>
      <w:r w:rsidR="00B321BD">
        <w:t xml:space="preserve"> I </w:t>
      </w:r>
      <w:r w:rsidR="00B143A8">
        <w:t>trained the model with an Adam optimiser</w:t>
      </w:r>
      <w:r w:rsidR="00DC15D5">
        <w:t xml:space="preserve"> and </w:t>
      </w:r>
      <w:r w:rsidR="00BD0416">
        <w:t xml:space="preserve">a </w:t>
      </w:r>
      <w:r w:rsidR="00DC15D5">
        <w:t>small learning rate o</w:t>
      </w:r>
      <w:r w:rsidR="00BD0416">
        <w:t>f</w:t>
      </w:r>
      <w:r w:rsidR="00B321BD">
        <w:t xml:space="preserve"> </w:t>
      </w:r>
      <w:proofErr w:type="spellStart"/>
      <w:r w:rsidR="00B321BD">
        <w:t>of</w:t>
      </w:r>
      <w:proofErr w:type="spellEnd"/>
      <w:r w:rsidR="00B321BD">
        <w:t xml:space="preserve"> 2e-5</w:t>
      </w:r>
      <w:r w:rsidR="00740CB3">
        <w:t xml:space="preserve"> to minimise </w:t>
      </w:r>
      <w:r w:rsidR="00740CB3" w:rsidRPr="00B71AC5">
        <w:rPr>
          <w:i/>
          <w:iCs/>
        </w:rPr>
        <w:t>Categorical Cross-Entropy</w:t>
      </w:r>
      <w:r w:rsidR="00740CB3">
        <w:t xml:space="preserve">. </w:t>
      </w:r>
      <w:r w:rsidR="001A274C">
        <w:t>I also</w:t>
      </w:r>
      <w:r w:rsidR="00740CB3">
        <w:t xml:space="preserve"> </w:t>
      </w:r>
      <w:r w:rsidR="00261FA9">
        <w:t>used</w:t>
      </w:r>
      <w:r w:rsidR="001A274C">
        <w:t xml:space="preserve"> a batch size of</w:t>
      </w:r>
      <w:r w:rsidR="00261FA9">
        <w:t xml:space="preserve"> 32. Finally the paper recommends </w:t>
      </w:r>
      <w:r w:rsidR="0064771B">
        <w:t xml:space="preserve">training for just 2, 3 or 4 epochs, </w:t>
      </w:r>
      <w:r w:rsidR="00B71AC5">
        <w:t>I implemented early stopping on the minimum value the validation loss, which occurred at epoch 5.</w:t>
      </w:r>
    </w:p>
    <w:p w14:paraId="326230C0" w14:textId="7614C054" w:rsidR="00DC1C09" w:rsidRDefault="00DC1C09" w:rsidP="00DC1C09">
      <w:r>
        <w:t xml:space="preserve">During training, 25% of the </w:t>
      </w:r>
      <w:r w:rsidRPr="002603C5">
        <w:rPr>
          <w:i/>
          <w:iCs/>
        </w:rPr>
        <w:t>training</w:t>
      </w:r>
      <w:r>
        <w:t xml:space="preserve"> data was held out for validation </w:t>
      </w:r>
      <w:r w:rsidR="008D51D3">
        <w:t>and early-stopping</w:t>
      </w:r>
      <w:r>
        <w:t xml:space="preserve">. From the charts and output </w:t>
      </w:r>
      <w:r w:rsidR="00217485">
        <w:t>below</w:t>
      </w:r>
      <w:r>
        <w:t xml:space="preserve"> you can see that </w:t>
      </w:r>
      <w:r w:rsidR="00217485">
        <w:t xml:space="preserve">the </w:t>
      </w:r>
      <w:r>
        <w:t xml:space="preserve">validation precision and recall essentially </w:t>
      </w:r>
      <w:r w:rsidR="008D51D3">
        <w:t>level out after a number of epoch. The validation loss function, categorical cross-entropy, decreases to a minimum at epoch 5 and increases thereafter while training loss continues to decrease, suggesting that after epoch 5 the model is overfitting to the training data.</w:t>
      </w:r>
    </w:p>
    <w:tbl>
      <w:tblPr>
        <w:tblStyle w:val="TableGrid"/>
        <w:tblW w:w="1112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3726"/>
        <w:gridCol w:w="3756"/>
      </w:tblGrid>
      <w:tr w:rsidR="00B71AC5" w14:paraId="0C4095EA" w14:textId="77777777" w:rsidTr="00B71AC5">
        <w:trPr>
          <w:trHeight w:val="2616"/>
        </w:trPr>
        <w:tc>
          <w:tcPr>
            <w:tcW w:w="3719" w:type="dxa"/>
          </w:tcPr>
          <w:p w14:paraId="2669B479" w14:textId="084663F6" w:rsidR="00B71AC5" w:rsidRDefault="00B71AC5" w:rsidP="00B71AC5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757B2F" wp14:editId="360409EC">
                  <wp:extent cx="2244571" cy="149237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830" cy="1519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05F8B439" w14:textId="7318C4C8" w:rsidR="00B71AC5" w:rsidRDefault="00B71AC5" w:rsidP="00B71A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421A81" wp14:editId="255E770C">
                  <wp:extent cx="2226302" cy="1561381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44" cy="161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9" w:type="dxa"/>
          </w:tcPr>
          <w:p w14:paraId="403D5708" w14:textId="244BAB55" w:rsidR="00B71AC5" w:rsidRPr="00BC06BF" w:rsidRDefault="00B71AC5" w:rsidP="00BC06BF">
            <w:r>
              <w:rPr>
                <w:noProof/>
              </w:rPr>
              <w:drawing>
                <wp:inline distT="0" distB="0" distL="0" distR="0" wp14:anchorId="0CEEEC4E" wp14:editId="54CD3A89">
                  <wp:extent cx="2244626" cy="1518249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760" cy="154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3FAD7" w14:textId="0317713E" w:rsidR="005A64C2" w:rsidRDefault="005A64C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638"/>
      </w:tblGrid>
      <w:tr w:rsidR="00B71AC5" w14:paraId="6C7DEDB4" w14:textId="77777777" w:rsidTr="00B71AC5">
        <w:tc>
          <w:tcPr>
            <w:tcW w:w="3828" w:type="dxa"/>
          </w:tcPr>
          <w:p w14:paraId="700414D1" w14:textId="009980B8" w:rsidR="00854827" w:rsidRDefault="008C666C" w:rsidP="00B71AC5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5ADEF294" wp14:editId="4B9F3731">
                  <wp:extent cx="1600261" cy="175978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42" cy="179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8" w:type="dxa"/>
          </w:tcPr>
          <w:p w14:paraId="679F7CA6" w14:textId="1BEBCCEA" w:rsidR="00854827" w:rsidRDefault="00B71AC5" w:rsidP="00B71AC5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79FCFA" wp14:editId="7AD2A5A7">
                      <wp:simplePos x="0" y="0"/>
                      <wp:positionH relativeFrom="column">
                        <wp:posOffset>-1799219</wp:posOffset>
                      </wp:positionH>
                      <wp:positionV relativeFrom="paragraph">
                        <wp:posOffset>678444</wp:posOffset>
                      </wp:positionV>
                      <wp:extent cx="5503653" cy="215049"/>
                      <wp:effectExtent l="19050" t="19050" r="20955" b="139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3653" cy="215049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D7B9E5" id="Rectangle 6" o:spid="_x0000_s1026" style="position:absolute;margin-left:-141.65pt;margin-top:53.4pt;width:433.35pt;height:1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" filled="f" strokecolor="#1f3763 [1604]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6ED85F" wp14:editId="3F5FF10D">
                  <wp:extent cx="3683479" cy="1746011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185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86C20" w14:textId="77777777" w:rsidR="00A95D5D" w:rsidRDefault="00A95D5D"/>
    <w:p w14:paraId="2A2C6291" w14:textId="4428E1DC" w:rsidR="004A2C19" w:rsidRDefault="00F83058" w:rsidP="004A2C19">
      <w:r>
        <w:t>For evaluation, a</w:t>
      </w:r>
      <w:r w:rsidR="00AC025D">
        <w:t xml:space="preserve"> test</w:t>
      </w:r>
      <w:r w:rsidR="001F6E81">
        <w:t xml:space="preserve"> set of </w:t>
      </w:r>
      <w:r w:rsidR="00E63184">
        <w:t>20%</w:t>
      </w:r>
      <w:r w:rsidR="002D648E">
        <w:t xml:space="preserve"> (or </w:t>
      </w:r>
      <w:r w:rsidR="00CC15B0">
        <w:t>2400</w:t>
      </w:r>
      <w:r w:rsidR="002D648E">
        <w:t xml:space="preserve"> samples)</w:t>
      </w:r>
      <w:r w:rsidR="00E63184">
        <w:t xml:space="preserve"> of the total </w:t>
      </w:r>
      <w:r w:rsidR="00E63184" w:rsidRPr="00B71269">
        <w:t>cleaned</w:t>
      </w:r>
      <w:r w:rsidR="00E63184">
        <w:t xml:space="preserve"> data wa</w:t>
      </w:r>
      <w:r w:rsidR="007F6B4B">
        <w:t>s</w:t>
      </w:r>
      <w:r w:rsidR="00E63184">
        <w:t xml:space="preserve"> held </w:t>
      </w:r>
      <w:r w:rsidR="00833A80">
        <w:t>apart</w:t>
      </w:r>
      <w:r w:rsidR="00E63184">
        <w:t xml:space="preserve"> from the training</w:t>
      </w:r>
      <w:r w:rsidR="00921C6C">
        <w:t xml:space="preserve"> and validation</w:t>
      </w:r>
      <w:r w:rsidR="00F67758">
        <w:t xml:space="preserve"> set</w:t>
      </w:r>
      <w:r w:rsidR="002D648E">
        <w:t xml:space="preserve">. </w:t>
      </w:r>
      <w:r w:rsidR="008822A5">
        <w:t>F</w:t>
      </w:r>
      <w:r w:rsidR="009A53B0">
        <w:t>irst</w:t>
      </w:r>
      <w:r w:rsidR="005639D2">
        <w:t xml:space="preserve">, baseline predictions were generated by randomly predicting </w:t>
      </w:r>
      <w:r w:rsidR="006B5B4B">
        <w:t>labels for the</w:t>
      </w:r>
      <w:r w:rsidR="000B3E0F">
        <w:t>se</w:t>
      </w:r>
      <w:r w:rsidR="006B5B4B">
        <w:t xml:space="preserve"> test samples. </w:t>
      </w:r>
      <w:r w:rsidR="009C275E">
        <w:t>As expected</w:t>
      </w:r>
      <w:r w:rsidR="00BA7E04">
        <w:t xml:space="preserve">, given 3 labels, a random predictor achieves a weighted average </w:t>
      </w:r>
      <w:r w:rsidR="00F442F1">
        <w:t>precision</w:t>
      </w:r>
      <w:r w:rsidR="005A2EAE">
        <w:t>, recall and f1-score</w:t>
      </w:r>
      <w:r w:rsidR="00566CC0">
        <w:t xml:space="preserve"> </w:t>
      </w:r>
      <w:r w:rsidR="008D51D3">
        <w:t>of</w:t>
      </w:r>
      <w:r w:rsidR="00566CC0">
        <w:t xml:space="preserve"> 33%</w:t>
      </w:r>
      <w:r w:rsidR="009700C1">
        <w:t>.</w:t>
      </w:r>
    </w:p>
    <w:p w14:paraId="6D76A030" w14:textId="325A7340" w:rsidR="005A2EAE" w:rsidRPr="004A2C19" w:rsidRDefault="005A2EAE" w:rsidP="004A2C19">
      <w:r w:rsidRPr="000D0F90">
        <w:rPr>
          <w:i/>
          <w:iCs/>
        </w:rPr>
        <w:t xml:space="preserve">The trained model significantly outperforms </w:t>
      </w:r>
      <w:r w:rsidR="00201E8E">
        <w:rPr>
          <w:i/>
          <w:iCs/>
        </w:rPr>
        <w:t>the baseline</w:t>
      </w:r>
      <w:r w:rsidRPr="000D0F90">
        <w:rPr>
          <w:i/>
          <w:iCs/>
        </w:rPr>
        <w:t xml:space="preserve"> and achieves a weighted average f1-score of </w:t>
      </w:r>
      <w:r w:rsidR="00964934">
        <w:rPr>
          <w:i/>
          <w:iCs/>
        </w:rPr>
        <w:t>58</w:t>
      </w:r>
      <w:r w:rsidR="0072339F" w:rsidRPr="000D0F90">
        <w:rPr>
          <w:i/>
          <w:iCs/>
        </w:rPr>
        <w:t>%.</w:t>
      </w:r>
      <w:r w:rsidR="007F6B34">
        <w:t xml:space="preserve"> Interestingl</w:t>
      </w:r>
      <w:r w:rsidR="00DD06E3">
        <w:t xml:space="preserve">y the model achieves </w:t>
      </w:r>
      <w:r w:rsidR="002F2B52">
        <w:t xml:space="preserve">the best results on </w:t>
      </w:r>
      <w:r w:rsidR="00D16A1C">
        <w:t>the Non-Aggressive</w:t>
      </w:r>
      <w:r w:rsidR="000D0F90">
        <w:t xml:space="preserve"> samples (NAG, </w:t>
      </w:r>
      <w:r w:rsidR="00EF2305">
        <w:t xml:space="preserve">f1-score: </w:t>
      </w:r>
      <w:r w:rsidR="008D51D3">
        <w:t>70</w:t>
      </w:r>
      <w:r w:rsidR="00CB5A65">
        <w:t>%)</w:t>
      </w:r>
      <w:r w:rsidR="00D16A1C">
        <w:t xml:space="preserve">, second best results on the </w:t>
      </w:r>
      <w:r w:rsidR="008D51D3">
        <w:t>Co</w:t>
      </w:r>
      <w:r w:rsidR="00D16A1C">
        <w:t>vertly Aggressive</w:t>
      </w:r>
      <w:r w:rsidR="000D0F90">
        <w:t xml:space="preserve"> samples (</w:t>
      </w:r>
      <w:r w:rsidR="008D51D3">
        <w:t>C</w:t>
      </w:r>
      <w:r w:rsidR="000D0F90">
        <w:t xml:space="preserve">AG, </w:t>
      </w:r>
      <w:r w:rsidR="00CB5A65">
        <w:t xml:space="preserve">f1-score: </w:t>
      </w:r>
      <w:r w:rsidR="005A3FD1">
        <w:t>5</w:t>
      </w:r>
      <w:r w:rsidR="008D51D3">
        <w:t>2</w:t>
      </w:r>
      <w:r w:rsidR="005A3FD1">
        <w:t>%)</w:t>
      </w:r>
      <w:r w:rsidR="00D16A1C">
        <w:t xml:space="preserve"> </w:t>
      </w:r>
      <w:r w:rsidR="00EF2305">
        <w:t>and the worst results</w:t>
      </w:r>
      <w:r w:rsidR="005A3FD1">
        <w:t xml:space="preserve"> on the </w:t>
      </w:r>
      <w:r w:rsidR="008D51D3">
        <w:t>O</w:t>
      </w:r>
      <w:r w:rsidR="005A3FD1">
        <w:t xml:space="preserve">vertly </w:t>
      </w:r>
      <w:r w:rsidR="00B61FBA">
        <w:t>A</w:t>
      </w:r>
      <w:r w:rsidR="005A3FD1">
        <w:t>ggressive</w:t>
      </w:r>
      <w:r w:rsidR="000D0F90">
        <w:t xml:space="preserve"> samples</w:t>
      </w:r>
      <w:r w:rsidR="00B61FBA">
        <w:t xml:space="preserve"> (</w:t>
      </w:r>
      <w:r w:rsidR="008D51D3">
        <w:t>O</w:t>
      </w:r>
      <w:r w:rsidR="000D0F90">
        <w:t xml:space="preserve">AG, </w:t>
      </w:r>
      <w:r w:rsidR="00B61FBA">
        <w:t xml:space="preserve">f1-score of </w:t>
      </w:r>
      <w:r w:rsidR="002B6996">
        <w:t>4</w:t>
      </w:r>
      <w:r w:rsidR="008D51D3">
        <w:t>5</w:t>
      </w:r>
      <w:r w:rsidR="00D35E5A">
        <w:t>%).</w:t>
      </w:r>
    </w:p>
    <w:p w14:paraId="3A72E0D0" w14:textId="41FA9E5B" w:rsidR="00BC06BF" w:rsidRDefault="00B71AC5" w:rsidP="00B71AC5">
      <w:pPr>
        <w:jc w:val="center"/>
      </w:pPr>
      <w:r>
        <w:rPr>
          <w:noProof/>
        </w:rPr>
        <w:drawing>
          <wp:inline distT="0" distB="0" distL="0" distR="0" wp14:anchorId="67FECC6F" wp14:editId="4A33D837">
            <wp:extent cx="2932981" cy="250125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381" cy="252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9A95" w14:textId="2CA7A1C3" w:rsidR="008D51D3" w:rsidRDefault="00AD0B84" w:rsidP="00BC06BF">
      <w:r>
        <w:t>The confusion matrix</w:t>
      </w:r>
      <w:r w:rsidR="00DC0D9D">
        <w:t xml:space="preserve"> </w:t>
      </w:r>
      <w:r w:rsidR="008D51D3">
        <w:t>provides</w:t>
      </w:r>
      <w:r w:rsidR="005F5881">
        <w:t xml:space="preserve"> more </w:t>
      </w:r>
      <w:r w:rsidR="00DC4E52">
        <w:t>detail</w:t>
      </w:r>
      <w:r w:rsidR="00DB69D5">
        <w:t>:</w:t>
      </w:r>
    </w:p>
    <w:p w14:paraId="35F58FFB" w14:textId="28A1575E" w:rsidR="00DB69D5" w:rsidRDefault="00DB69D5" w:rsidP="00DB69D5">
      <w:pPr>
        <w:jc w:val="center"/>
      </w:pPr>
      <w:r>
        <w:rPr>
          <w:noProof/>
        </w:rPr>
        <w:drawing>
          <wp:inline distT="0" distB="0" distL="0" distR="0" wp14:anchorId="50A17A0E" wp14:editId="5DD43ACF">
            <wp:extent cx="1337094" cy="75641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7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AA14" w14:textId="0CF73566" w:rsidR="008D51D3" w:rsidRDefault="00DB69D5" w:rsidP="008D51D3">
      <w:pPr>
        <w:pStyle w:val="ListParagraph"/>
        <w:numPr>
          <w:ilvl w:val="0"/>
          <w:numId w:val="2"/>
        </w:numPr>
      </w:pPr>
      <w:r>
        <w:t>Of the 817 CAG samples, 228 were incorrectly predicted as being NAG while 114 were incorrectly predicted as being OAG</w:t>
      </w:r>
    </w:p>
    <w:p w14:paraId="1577FF37" w14:textId="6D8B1398" w:rsidR="008D51D3" w:rsidRDefault="009C1B24" w:rsidP="008D51D3">
      <w:pPr>
        <w:pStyle w:val="ListParagraph"/>
        <w:numPr>
          <w:ilvl w:val="0"/>
          <w:numId w:val="2"/>
        </w:numPr>
      </w:pPr>
      <w:r>
        <w:t xml:space="preserve">Of the </w:t>
      </w:r>
      <w:r w:rsidR="00392639">
        <w:t>10</w:t>
      </w:r>
      <w:r w:rsidR="00380DAD">
        <w:t>41</w:t>
      </w:r>
      <w:r>
        <w:t xml:space="preserve"> </w:t>
      </w:r>
      <w:r w:rsidR="000D0F90">
        <w:t>NAG</w:t>
      </w:r>
      <w:r w:rsidR="000367ED">
        <w:t xml:space="preserve"> samples, only </w:t>
      </w:r>
      <w:r w:rsidR="008D51D3">
        <w:t>39</w:t>
      </w:r>
      <w:r w:rsidR="000367ED">
        <w:t xml:space="preserve"> of them were incorrectly predicted </w:t>
      </w:r>
      <w:r w:rsidR="000D0F90">
        <w:t>as being OAG</w:t>
      </w:r>
      <w:r w:rsidR="000367ED">
        <w:t xml:space="preserve">, while </w:t>
      </w:r>
      <w:r w:rsidR="008D51D3">
        <w:t>281</w:t>
      </w:r>
      <w:r w:rsidR="000367ED">
        <w:t xml:space="preserve"> were </w:t>
      </w:r>
      <w:r w:rsidR="000D0F90">
        <w:t xml:space="preserve">incorrectly </w:t>
      </w:r>
      <w:r w:rsidR="000367ED">
        <w:t xml:space="preserve">predicted </w:t>
      </w:r>
      <w:r w:rsidR="000D0F90">
        <w:t>as being CAG</w:t>
      </w:r>
      <w:r w:rsidR="00963FAD">
        <w:t xml:space="preserve">. </w:t>
      </w:r>
    </w:p>
    <w:p w14:paraId="444B533D" w14:textId="47FD7ACC" w:rsidR="008D51D3" w:rsidRDefault="00963FAD" w:rsidP="00DB69D5">
      <w:pPr>
        <w:pStyle w:val="ListParagraph"/>
        <w:numPr>
          <w:ilvl w:val="0"/>
          <w:numId w:val="2"/>
        </w:numPr>
      </w:pPr>
      <w:r>
        <w:t xml:space="preserve">Of the </w:t>
      </w:r>
      <w:r w:rsidR="00406C91">
        <w:t>542</w:t>
      </w:r>
      <w:r w:rsidR="00013809">
        <w:t xml:space="preserve"> </w:t>
      </w:r>
      <w:r w:rsidR="000D0F90">
        <w:t>OAG</w:t>
      </w:r>
      <w:r w:rsidR="00013809">
        <w:t xml:space="preserve"> samples only </w:t>
      </w:r>
      <w:r w:rsidR="00C20E4A">
        <w:t>7</w:t>
      </w:r>
      <w:r w:rsidR="008D51D3">
        <w:t>8</w:t>
      </w:r>
      <w:r w:rsidR="00013809">
        <w:t xml:space="preserve"> of them were incorrectly predicted as </w:t>
      </w:r>
      <w:r w:rsidR="000D0F90">
        <w:t>being NAG</w:t>
      </w:r>
      <w:r w:rsidR="00C20E4A">
        <w:t>,</w:t>
      </w:r>
      <w:r w:rsidR="00013809">
        <w:t xml:space="preserve"> while </w:t>
      </w:r>
      <w:r w:rsidR="008D51D3">
        <w:t>265</w:t>
      </w:r>
      <w:r w:rsidR="00013809">
        <w:t xml:space="preserve"> of them were incorrectly predicted as being </w:t>
      </w:r>
      <w:r w:rsidR="000D0F90">
        <w:t>CAG</w:t>
      </w:r>
      <w:r w:rsidR="00013809">
        <w:t xml:space="preserve">. </w:t>
      </w:r>
    </w:p>
    <w:p w14:paraId="2B4F077F" w14:textId="61F5E774" w:rsidR="00996706" w:rsidRDefault="00EF261E" w:rsidP="00843B94">
      <w:r>
        <w:t xml:space="preserve">The model </w:t>
      </w:r>
      <w:r w:rsidR="00B8773A">
        <w:t xml:space="preserve">clearly </w:t>
      </w:r>
      <w:r>
        <w:t xml:space="preserve">has some difficulty </w:t>
      </w:r>
      <w:r w:rsidR="00B8773A">
        <w:t xml:space="preserve">differentiating overt aggression from covert aggression. Also, for non-aggressive comments the model is much more likely to mis-label them as covertly aggressive than overtly aggressive. </w:t>
      </w:r>
      <w:r w:rsidR="00843B94">
        <w:t xml:space="preserve">This is </w:t>
      </w:r>
      <w:proofErr w:type="spellStart"/>
      <w:r w:rsidR="00843B94">
        <w:t>inline</w:t>
      </w:r>
      <w:proofErr w:type="spellEnd"/>
      <w:r w:rsidR="00843B94">
        <w:t xml:space="preserve"> with our understanding of the labels – covert</w:t>
      </w:r>
      <w:r w:rsidR="00B8773A">
        <w:t xml:space="preserve"> aggression is a subtle concept even for a human to understand in some cases</w:t>
      </w:r>
      <w:r w:rsidR="006E7535">
        <w:t>.</w:t>
      </w:r>
    </w:p>
    <w:p w14:paraId="222A73AC" w14:textId="297EFC7F" w:rsidR="00996706" w:rsidRDefault="00996706" w:rsidP="00996706">
      <w:pPr>
        <w:jc w:val="center"/>
      </w:pPr>
    </w:p>
    <w:sectPr w:rsidR="00996706" w:rsidSect="005A64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25307"/>
    <w:multiLevelType w:val="hybridMultilevel"/>
    <w:tmpl w:val="FFD083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45A"/>
    <w:multiLevelType w:val="hybridMultilevel"/>
    <w:tmpl w:val="22569A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C2"/>
    <w:rsid w:val="00013809"/>
    <w:rsid w:val="00033E85"/>
    <w:rsid w:val="000367ED"/>
    <w:rsid w:val="000623A5"/>
    <w:rsid w:val="00095B89"/>
    <w:rsid w:val="000A1194"/>
    <w:rsid w:val="000A16AB"/>
    <w:rsid w:val="000B3E0F"/>
    <w:rsid w:val="000D0F90"/>
    <w:rsid w:val="000D3706"/>
    <w:rsid w:val="000D3B37"/>
    <w:rsid w:val="000E205A"/>
    <w:rsid w:val="000F225C"/>
    <w:rsid w:val="000F44EF"/>
    <w:rsid w:val="00144520"/>
    <w:rsid w:val="00147808"/>
    <w:rsid w:val="00172B80"/>
    <w:rsid w:val="00172C0F"/>
    <w:rsid w:val="00175D66"/>
    <w:rsid w:val="00194848"/>
    <w:rsid w:val="001A1D23"/>
    <w:rsid w:val="001A274C"/>
    <w:rsid w:val="001D203E"/>
    <w:rsid w:val="001F40DE"/>
    <w:rsid w:val="001F6E81"/>
    <w:rsid w:val="00201E8E"/>
    <w:rsid w:val="0020222E"/>
    <w:rsid w:val="00205FD7"/>
    <w:rsid w:val="00215096"/>
    <w:rsid w:val="00217485"/>
    <w:rsid w:val="00250858"/>
    <w:rsid w:val="002603C5"/>
    <w:rsid w:val="00261FA9"/>
    <w:rsid w:val="0028135C"/>
    <w:rsid w:val="00283C7F"/>
    <w:rsid w:val="00295B1D"/>
    <w:rsid w:val="002A4CE3"/>
    <w:rsid w:val="002A7507"/>
    <w:rsid w:val="002B6996"/>
    <w:rsid w:val="002D4257"/>
    <w:rsid w:val="002D648E"/>
    <w:rsid w:val="002F2B52"/>
    <w:rsid w:val="00304DF1"/>
    <w:rsid w:val="00333D26"/>
    <w:rsid w:val="00345CC7"/>
    <w:rsid w:val="00365990"/>
    <w:rsid w:val="00380DAD"/>
    <w:rsid w:val="00392639"/>
    <w:rsid w:val="003B788C"/>
    <w:rsid w:val="003C6BBE"/>
    <w:rsid w:val="003D22F7"/>
    <w:rsid w:val="003D2DC9"/>
    <w:rsid w:val="00406C91"/>
    <w:rsid w:val="004420C5"/>
    <w:rsid w:val="00447AD3"/>
    <w:rsid w:val="00462EA2"/>
    <w:rsid w:val="00473538"/>
    <w:rsid w:val="004A2C19"/>
    <w:rsid w:val="004C01D2"/>
    <w:rsid w:val="004C307A"/>
    <w:rsid w:val="004C4DC5"/>
    <w:rsid w:val="004E7D23"/>
    <w:rsid w:val="004F0C45"/>
    <w:rsid w:val="00512DAB"/>
    <w:rsid w:val="0053248F"/>
    <w:rsid w:val="0054362F"/>
    <w:rsid w:val="005639D2"/>
    <w:rsid w:val="00564AFE"/>
    <w:rsid w:val="00566CC0"/>
    <w:rsid w:val="00593AE7"/>
    <w:rsid w:val="00596591"/>
    <w:rsid w:val="005A2EAE"/>
    <w:rsid w:val="005A3FD1"/>
    <w:rsid w:val="005A64C2"/>
    <w:rsid w:val="005B3717"/>
    <w:rsid w:val="005E5B64"/>
    <w:rsid w:val="005F5881"/>
    <w:rsid w:val="006015DF"/>
    <w:rsid w:val="00616B01"/>
    <w:rsid w:val="00641DAB"/>
    <w:rsid w:val="0064771B"/>
    <w:rsid w:val="0068039A"/>
    <w:rsid w:val="00684836"/>
    <w:rsid w:val="00687109"/>
    <w:rsid w:val="006A0DA2"/>
    <w:rsid w:val="006B5B4B"/>
    <w:rsid w:val="006E7535"/>
    <w:rsid w:val="00717AF2"/>
    <w:rsid w:val="0072339F"/>
    <w:rsid w:val="00740CB3"/>
    <w:rsid w:val="00742C05"/>
    <w:rsid w:val="00760332"/>
    <w:rsid w:val="00763D39"/>
    <w:rsid w:val="00791F75"/>
    <w:rsid w:val="007939F5"/>
    <w:rsid w:val="007A05EF"/>
    <w:rsid w:val="007C0837"/>
    <w:rsid w:val="007C126D"/>
    <w:rsid w:val="007C4C83"/>
    <w:rsid w:val="007C6EEF"/>
    <w:rsid w:val="007D134A"/>
    <w:rsid w:val="007E44C8"/>
    <w:rsid w:val="007F6B34"/>
    <w:rsid w:val="007F6B4B"/>
    <w:rsid w:val="00810069"/>
    <w:rsid w:val="0082292A"/>
    <w:rsid w:val="00833A80"/>
    <w:rsid w:val="00843B94"/>
    <w:rsid w:val="00854827"/>
    <w:rsid w:val="00874762"/>
    <w:rsid w:val="0088158C"/>
    <w:rsid w:val="008822A5"/>
    <w:rsid w:val="008C666C"/>
    <w:rsid w:val="008D51D3"/>
    <w:rsid w:val="009156DA"/>
    <w:rsid w:val="00921C6C"/>
    <w:rsid w:val="00927458"/>
    <w:rsid w:val="00963FAD"/>
    <w:rsid w:val="00964934"/>
    <w:rsid w:val="009700C1"/>
    <w:rsid w:val="009710A6"/>
    <w:rsid w:val="00972329"/>
    <w:rsid w:val="00977274"/>
    <w:rsid w:val="00994CB5"/>
    <w:rsid w:val="00996706"/>
    <w:rsid w:val="009A3053"/>
    <w:rsid w:val="009A53B0"/>
    <w:rsid w:val="009B3599"/>
    <w:rsid w:val="009C1B24"/>
    <w:rsid w:val="009C23BC"/>
    <w:rsid w:val="009C275E"/>
    <w:rsid w:val="009E3949"/>
    <w:rsid w:val="009E5AD3"/>
    <w:rsid w:val="009F3FE7"/>
    <w:rsid w:val="00A178B9"/>
    <w:rsid w:val="00A27935"/>
    <w:rsid w:val="00A361A3"/>
    <w:rsid w:val="00A471E0"/>
    <w:rsid w:val="00A53CA8"/>
    <w:rsid w:val="00A6460C"/>
    <w:rsid w:val="00A86668"/>
    <w:rsid w:val="00A95D5D"/>
    <w:rsid w:val="00AB5B79"/>
    <w:rsid w:val="00AC025D"/>
    <w:rsid w:val="00AD0B84"/>
    <w:rsid w:val="00B059E0"/>
    <w:rsid w:val="00B143A8"/>
    <w:rsid w:val="00B321BD"/>
    <w:rsid w:val="00B35A51"/>
    <w:rsid w:val="00B362C8"/>
    <w:rsid w:val="00B37213"/>
    <w:rsid w:val="00B53165"/>
    <w:rsid w:val="00B61FBA"/>
    <w:rsid w:val="00B66B92"/>
    <w:rsid w:val="00B71269"/>
    <w:rsid w:val="00B71AC5"/>
    <w:rsid w:val="00B8773A"/>
    <w:rsid w:val="00B97E19"/>
    <w:rsid w:val="00BA5141"/>
    <w:rsid w:val="00BA7E04"/>
    <w:rsid w:val="00BB3EC4"/>
    <w:rsid w:val="00BC06BF"/>
    <w:rsid w:val="00BC6A32"/>
    <w:rsid w:val="00BD0416"/>
    <w:rsid w:val="00BE219A"/>
    <w:rsid w:val="00C15534"/>
    <w:rsid w:val="00C17651"/>
    <w:rsid w:val="00C20E4A"/>
    <w:rsid w:val="00CA5FA7"/>
    <w:rsid w:val="00CA74B7"/>
    <w:rsid w:val="00CB5A65"/>
    <w:rsid w:val="00CC15B0"/>
    <w:rsid w:val="00CF3E0A"/>
    <w:rsid w:val="00D005EE"/>
    <w:rsid w:val="00D044AA"/>
    <w:rsid w:val="00D12F1F"/>
    <w:rsid w:val="00D16A1C"/>
    <w:rsid w:val="00D35E5A"/>
    <w:rsid w:val="00D82D84"/>
    <w:rsid w:val="00D96EA5"/>
    <w:rsid w:val="00DB2FC0"/>
    <w:rsid w:val="00DB69D5"/>
    <w:rsid w:val="00DC0D9D"/>
    <w:rsid w:val="00DC15D5"/>
    <w:rsid w:val="00DC1C09"/>
    <w:rsid w:val="00DC4E52"/>
    <w:rsid w:val="00DD06E3"/>
    <w:rsid w:val="00E1159E"/>
    <w:rsid w:val="00E234BD"/>
    <w:rsid w:val="00E31A0C"/>
    <w:rsid w:val="00E36FC9"/>
    <w:rsid w:val="00E53AEA"/>
    <w:rsid w:val="00E548AD"/>
    <w:rsid w:val="00E63184"/>
    <w:rsid w:val="00E634A4"/>
    <w:rsid w:val="00E96A63"/>
    <w:rsid w:val="00ED43D4"/>
    <w:rsid w:val="00EE663D"/>
    <w:rsid w:val="00EF0503"/>
    <w:rsid w:val="00EF2305"/>
    <w:rsid w:val="00EF261E"/>
    <w:rsid w:val="00EF2B31"/>
    <w:rsid w:val="00F340A6"/>
    <w:rsid w:val="00F369DA"/>
    <w:rsid w:val="00F37241"/>
    <w:rsid w:val="00F442F1"/>
    <w:rsid w:val="00F67758"/>
    <w:rsid w:val="00F83058"/>
    <w:rsid w:val="00F8741A"/>
    <w:rsid w:val="00FB186E"/>
    <w:rsid w:val="00F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C911"/>
  <w15:chartTrackingRefBased/>
  <w15:docId w15:val="{D14F1319-7163-4D77-B101-7A77437C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8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8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C0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4%30%34%35%31%35%38%39@%6c%69ve%2e%6ea%70%69e%72.%61%63%2eu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kpe/bert-for-tf2/blob/master/examples/gpu_movie_reviews.ipynb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fhub.dev/tensorflow/bert_en_uncased_L-12_H-768_A-12/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F3ECC3101F94CA5378CA3B6BDFBC8" ma:contentTypeVersion="2" ma:contentTypeDescription="Create a new document." ma:contentTypeScope="" ma:versionID="501598b3c92bacda9cbdb14211084a8e">
  <xsd:schema xmlns:xsd="http://www.w3.org/2001/XMLSchema" xmlns:xs="http://www.w3.org/2001/XMLSchema" xmlns:p="http://schemas.microsoft.com/office/2006/metadata/properties" xmlns:ns3="292d26df-bb38-4049-b6a8-318c56da4d22" targetNamespace="http://schemas.microsoft.com/office/2006/metadata/properties" ma:root="true" ma:fieldsID="20a65961b53e6626c07bd4fe9a5e1536" ns3:_="">
    <xsd:import namespace="292d26df-bb38-4049-b6a8-318c56da4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d26df-bb38-4049-b6a8-318c56da4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664706-BF53-44C1-A13F-362076D545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D52FC-002C-474B-8368-4B1C07BAA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DB43E-543B-4F83-8877-2D214ED56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d26df-bb38-4049-b6a8-318c56da4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Michael</dc:creator>
  <cp:keywords/>
  <dc:description/>
  <cp:lastModifiedBy>Dowd, Michael</cp:lastModifiedBy>
  <cp:revision>4</cp:revision>
  <dcterms:created xsi:type="dcterms:W3CDTF">2020-03-29T19:24:00Z</dcterms:created>
  <dcterms:modified xsi:type="dcterms:W3CDTF">2020-03-31T19:37:00Z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0x010100094F3ECC3101F94CA5378CA3B6BDFBC8</vt:lpwstr>
  </property>
</Properties>
</file>