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EF29" w14:textId="60542816" w:rsidR="00D7182D" w:rsidRDefault="00EB00E6" w:rsidP="00EB00E6">
      <w:pPr>
        <w:bidi w:val="0"/>
        <w:jc w:val="center"/>
        <w:rPr>
          <w:b/>
          <w:bCs/>
          <w:sz w:val="44"/>
          <w:szCs w:val="44"/>
          <w:u w:val="single"/>
          <w:lang w:val="en-GB"/>
        </w:rPr>
      </w:pPr>
      <w:r w:rsidRPr="00EB00E6">
        <w:rPr>
          <w:b/>
          <w:bCs/>
          <w:sz w:val="44"/>
          <w:szCs w:val="44"/>
          <w:u w:val="single"/>
          <w:lang w:val="en-GB"/>
        </w:rPr>
        <w:t>Literature Review</w:t>
      </w:r>
    </w:p>
    <w:p w14:paraId="1792BE51" w14:textId="77777777" w:rsidR="004C6638" w:rsidRDefault="004C6638" w:rsidP="004C6638">
      <w:pPr>
        <w:bidi w:val="0"/>
        <w:jc w:val="center"/>
        <w:rPr>
          <w:b/>
          <w:bCs/>
          <w:sz w:val="44"/>
          <w:szCs w:val="44"/>
          <w:u w:val="single"/>
          <w:lang w:val="en-GB"/>
        </w:rPr>
      </w:pPr>
    </w:p>
    <w:p w14:paraId="11E59163" w14:textId="5CFE8A99" w:rsidR="00F45E2B" w:rsidRPr="004C6638" w:rsidRDefault="00A8238C" w:rsidP="00F45E2B">
      <w:pPr>
        <w:pStyle w:val="NoSpacing"/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F45E2B" w:rsidRPr="004C6638">
        <w:rPr>
          <w:sz w:val="24"/>
          <w:szCs w:val="24"/>
        </w:rPr>
        <w:t xml:space="preserve">he sepsis syndrome occurs when an infectious agentproduces a systemic response in the host. </w:t>
      </w:r>
    </w:p>
    <w:p w14:paraId="12652C69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256572D9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 xml:space="preserve">this condition may progress to severe sepsis with the presence of multiple organ dysfunction or </w:t>
      </w:r>
    </w:p>
    <w:p w14:paraId="02D42949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7FEC1659" w14:textId="20408EB1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>septic shock when there is a profound decrease in systemic blood pressure.</w:t>
      </w:r>
    </w:p>
    <w:p w14:paraId="67AEE67B" w14:textId="7DD7E3A5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5227BD58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 xml:space="preserve">Early and accurate prediction of the onset of sepsis could facilitate effective and targeted treatment, </w:t>
      </w:r>
    </w:p>
    <w:p w14:paraId="2C8B22A3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1D882E79" w14:textId="0DE33A20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>which could, in turn, reduce the patient death rate and lower the risk oforgan damage.</w:t>
      </w:r>
    </w:p>
    <w:p w14:paraId="61399A64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5AA8F6BB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 xml:space="preserve">Because of the heterogeneous nature of possible infections that can cause sepsis, and the need to </w:t>
      </w:r>
    </w:p>
    <w:p w14:paraId="7FE06C8C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4162F181" w14:textId="0BD7B9AF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 xml:space="preserve">process and inspect an enormous volume of time-stamped raw measurements generated by many </w:t>
      </w:r>
    </w:p>
    <w:p w14:paraId="0C6B8CA3" w14:textId="1C52F910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>data sources for each patient, sepsis is difficult for physicians to recognize.</w:t>
      </w:r>
    </w:p>
    <w:p w14:paraId="362990FD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136D9848" w14:textId="279ECB0B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>Time series and more generally, time-oriented temporal data, are</w:t>
      </w:r>
      <w:r w:rsidRPr="004C6638">
        <w:rPr>
          <w:sz w:val="24"/>
          <w:szCs w:val="24"/>
        </w:rPr>
        <w:t xml:space="preserve"> </w:t>
      </w:r>
      <w:r w:rsidRPr="004C6638">
        <w:rPr>
          <w:sz w:val="24"/>
          <w:szCs w:val="24"/>
        </w:rPr>
        <w:t>sequences of discrete or continuous real-valued elements collected</w:t>
      </w:r>
      <w:r w:rsidRPr="004C6638">
        <w:rPr>
          <w:sz w:val="24"/>
          <w:szCs w:val="24"/>
        </w:rPr>
        <w:t>.</w:t>
      </w:r>
    </w:p>
    <w:p w14:paraId="11E01A6C" w14:textId="77777777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5E451FFC" w14:textId="5D626844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>over time, such as sensor readings, network monitoring, stock market data, and patient data stored in medical records.</w:t>
      </w:r>
    </w:p>
    <w:p w14:paraId="2346DA09" w14:textId="7027633C" w:rsidR="00F45E2B" w:rsidRPr="004C6638" w:rsidRDefault="00F45E2B" w:rsidP="00F45E2B">
      <w:pPr>
        <w:pStyle w:val="NoSpacing"/>
        <w:bidi w:val="0"/>
        <w:rPr>
          <w:sz w:val="24"/>
          <w:szCs w:val="24"/>
        </w:rPr>
      </w:pPr>
    </w:p>
    <w:p w14:paraId="78B0CBEA" w14:textId="1CAFEAF8" w:rsidR="00011650" w:rsidRPr="004C6638" w:rsidRDefault="00011650" w:rsidP="00011650">
      <w:pPr>
        <w:pStyle w:val="NoSpacing"/>
        <w:bidi w:val="0"/>
        <w:rPr>
          <w:sz w:val="24"/>
          <w:szCs w:val="24"/>
        </w:rPr>
      </w:pPr>
      <w:r w:rsidRPr="004C6638">
        <w:rPr>
          <w:sz w:val="24"/>
          <w:szCs w:val="24"/>
        </w:rPr>
        <w:t xml:space="preserve">A few approaches </w:t>
      </w:r>
      <w:proofErr w:type="gramStart"/>
      <w:r w:rsidRPr="004C6638">
        <w:rPr>
          <w:sz w:val="24"/>
          <w:szCs w:val="24"/>
        </w:rPr>
        <w:t>has</w:t>
      </w:r>
      <w:proofErr w:type="gramEnd"/>
      <w:r w:rsidRPr="004C6638">
        <w:rPr>
          <w:sz w:val="24"/>
          <w:szCs w:val="24"/>
        </w:rPr>
        <w:t xml:space="preserve"> been suggested to deal with sepsis</w:t>
      </w:r>
      <w:r w:rsidR="004C6638" w:rsidRPr="004C6638">
        <w:rPr>
          <w:sz w:val="24"/>
          <w:szCs w:val="24"/>
        </w:rPr>
        <w:t xml:space="preserve"> and shock septic</w:t>
      </w:r>
      <w:r w:rsidRPr="004C6638">
        <w:rPr>
          <w:sz w:val="24"/>
          <w:szCs w:val="24"/>
        </w:rPr>
        <w:t>:</w:t>
      </w:r>
    </w:p>
    <w:p w14:paraId="17160234" w14:textId="75D52AF4" w:rsidR="00011650" w:rsidRPr="004C6638" w:rsidRDefault="00011650" w:rsidP="00011650">
      <w:pPr>
        <w:pStyle w:val="NoSpacing"/>
        <w:bidi w:val="0"/>
        <w:rPr>
          <w:sz w:val="24"/>
          <w:szCs w:val="24"/>
        </w:rPr>
      </w:pPr>
    </w:p>
    <w:p w14:paraId="33E5A844" w14:textId="4B1A61C5" w:rsidR="00011650" w:rsidRPr="004C6638" w:rsidRDefault="00011650" w:rsidP="00143A0D">
      <w:pPr>
        <w:pStyle w:val="NoSpacing"/>
        <w:numPr>
          <w:ilvl w:val="0"/>
          <w:numId w:val="3"/>
        </w:numPr>
        <w:bidi w:val="0"/>
        <w:rPr>
          <w:sz w:val="24"/>
          <w:szCs w:val="24"/>
        </w:rPr>
      </w:pPr>
      <w:r w:rsidRPr="004C6638">
        <w:rPr>
          <w:sz w:val="24"/>
          <w:szCs w:val="24"/>
        </w:rPr>
        <w:t>to leverage temporal abstraction and time-interval mining, which we call Temporal</w:t>
      </w:r>
    </w:p>
    <w:p w14:paraId="01FEF40D" w14:textId="41C34A0F" w:rsidR="00011650" w:rsidRPr="004C6638" w:rsidRDefault="00011650" w:rsidP="004C6638">
      <w:pPr>
        <w:pStyle w:val="NoSpacing"/>
        <w:bidi w:val="0"/>
        <w:ind w:firstLine="360"/>
        <w:rPr>
          <w:sz w:val="24"/>
          <w:szCs w:val="24"/>
        </w:rPr>
      </w:pPr>
      <w:r w:rsidRPr="004C6638">
        <w:rPr>
          <w:sz w:val="24"/>
          <w:szCs w:val="24"/>
        </w:rPr>
        <w:t>Probabilistic Profiles, to improve prediction in general, and sepsis</w:t>
      </w:r>
      <w:r w:rsidR="004C6638" w:rsidRPr="004C6638">
        <w:rPr>
          <w:sz w:val="24"/>
          <w:szCs w:val="24"/>
        </w:rPr>
        <w:t xml:space="preserve"> </w:t>
      </w:r>
      <w:r w:rsidRPr="004C6638">
        <w:rPr>
          <w:sz w:val="24"/>
          <w:szCs w:val="24"/>
        </w:rPr>
        <w:t xml:space="preserve">prediction in the </w:t>
      </w:r>
      <w:proofErr w:type="gramStart"/>
      <w:r w:rsidRPr="004C6638">
        <w:rPr>
          <w:sz w:val="24"/>
          <w:szCs w:val="24"/>
        </w:rPr>
        <w:t xml:space="preserve">ICU </w:t>
      </w:r>
      <w:r w:rsidR="00C818DF" w:rsidRPr="004C6638">
        <w:rPr>
          <w:sz w:val="24"/>
          <w:szCs w:val="24"/>
        </w:rPr>
        <w:t>.</w:t>
      </w:r>
      <w:proofErr w:type="gramEnd"/>
    </w:p>
    <w:p w14:paraId="2CE5524B" w14:textId="77777777" w:rsidR="00011650" w:rsidRPr="004C6638" w:rsidRDefault="00011650" w:rsidP="00011650">
      <w:pPr>
        <w:pStyle w:val="NoSpacing"/>
        <w:bidi w:val="0"/>
        <w:rPr>
          <w:sz w:val="24"/>
          <w:szCs w:val="24"/>
        </w:rPr>
      </w:pPr>
    </w:p>
    <w:p w14:paraId="7492CA3B" w14:textId="633B5D22" w:rsidR="00011650" w:rsidRPr="004C6638" w:rsidRDefault="00011650" w:rsidP="00D938FC">
      <w:pPr>
        <w:pStyle w:val="NoSpacing"/>
        <w:bidi w:val="0"/>
        <w:ind w:left="360"/>
        <w:rPr>
          <w:sz w:val="24"/>
          <w:szCs w:val="24"/>
        </w:rPr>
      </w:pPr>
      <w:r w:rsidRPr="004C6638">
        <w:rPr>
          <w:sz w:val="24"/>
          <w:szCs w:val="24"/>
        </w:rPr>
        <w:t>First, we acquire the raw, time-stamped multivariate temporal data collected by various sensors.</w:t>
      </w:r>
    </w:p>
    <w:p w14:paraId="7770CCCC" w14:textId="77777777" w:rsidR="00143A0D" w:rsidRPr="004C6638" w:rsidRDefault="00143A0D" w:rsidP="00143A0D">
      <w:pPr>
        <w:pStyle w:val="NoSpacing"/>
        <w:bidi w:val="0"/>
        <w:rPr>
          <w:sz w:val="24"/>
          <w:szCs w:val="24"/>
        </w:rPr>
      </w:pPr>
    </w:p>
    <w:p w14:paraId="3E65391D" w14:textId="3D6D9A15" w:rsidR="00011650" w:rsidRPr="004C6638" w:rsidRDefault="00011650" w:rsidP="00143A0D">
      <w:pPr>
        <w:pStyle w:val="NoSpacing"/>
        <w:bidi w:val="0"/>
        <w:ind w:left="360"/>
        <w:rPr>
          <w:sz w:val="24"/>
          <w:szCs w:val="24"/>
        </w:rPr>
      </w:pPr>
      <w:r w:rsidRPr="004C6638">
        <w:rPr>
          <w:sz w:val="24"/>
          <w:szCs w:val="24"/>
        </w:rPr>
        <w:t>then, we abstract the raw time-stamped data into several interval-based abstract concepts, each belonging to one of several abstraction types.</w:t>
      </w:r>
    </w:p>
    <w:p w14:paraId="30BCE7BA" w14:textId="77777777" w:rsidR="00143A0D" w:rsidRPr="004C6638" w:rsidRDefault="00143A0D" w:rsidP="00143A0D">
      <w:pPr>
        <w:pStyle w:val="NoSpacing"/>
        <w:bidi w:val="0"/>
        <w:rPr>
          <w:sz w:val="24"/>
          <w:szCs w:val="24"/>
        </w:rPr>
      </w:pPr>
    </w:p>
    <w:p w14:paraId="4C4CD4CB" w14:textId="1939F64F" w:rsidR="00011650" w:rsidRPr="004C6638" w:rsidRDefault="00011650" w:rsidP="00143A0D">
      <w:pPr>
        <w:pStyle w:val="NoSpacing"/>
        <w:bidi w:val="0"/>
        <w:ind w:left="360"/>
        <w:rPr>
          <w:sz w:val="24"/>
          <w:szCs w:val="24"/>
        </w:rPr>
      </w:pPr>
      <w:r w:rsidRPr="004C6638">
        <w:rPr>
          <w:sz w:val="24"/>
          <w:szCs w:val="24"/>
        </w:rPr>
        <w:t>In the third step, we discover, within the interval-based abstractions of the data, relatively frequent intervalbased temporal patterns</w:t>
      </w:r>
      <w:r w:rsidR="00143A0D" w:rsidRPr="004C6638">
        <w:rPr>
          <w:sz w:val="24"/>
          <w:szCs w:val="24"/>
        </w:rPr>
        <w:t>.</w:t>
      </w:r>
    </w:p>
    <w:p w14:paraId="5FAAF895" w14:textId="77777777" w:rsidR="00143A0D" w:rsidRPr="004C6638" w:rsidRDefault="00143A0D" w:rsidP="00143A0D">
      <w:pPr>
        <w:pStyle w:val="NoSpacing"/>
        <w:bidi w:val="0"/>
        <w:rPr>
          <w:sz w:val="24"/>
          <w:szCs w:val="24"/>
        </w:rPr>
      </w:pPr>
    </w:p>
    <w:p w14:paraId="3A8C3F9F" w14:textId="3D0F5BB3" w:rsidR="00011650" w:rsidRPr="004C6638" w:rsidRDefault="00011650" w:rsidP="00143A0D">
      <w:pPr>
        <w:pStyle w:val="NoSpacing"/>
        <w:bidi w:val="0"/>
        <w:ind w:left="360"/>
        <w:rPr>
          <w:sz w:val="24"/>
          <w:szCs w:val="24"/>
        </w:rPr>
      </w:pPr>
      <w:r w:rsidRPr="004C6638">
        <w:rPr>
          <w:sz w:val="24"/>
          <w:szCs w:val="24"/>
        </w:rPr>
        <w:t>Then, we create Temporal Probabilistic Profiles based on the distribution of the discovered frequent patterns.</w:t>
      </w:r>
    </w:p>
    <w:p w14:paraId="113DA744" w14:textId="77777777" w:rsidR="00143A0D" w:rsidRPr="004C6638" w:rsidRDefault="00143A0D" w:rsidP="00143A0D">
      <w:pPr>
        <w:pStyle w:val="NoSpacing"/>
        <w:bidi w:val="0"/>
        <w:rPr>
          <w:sz w:val="24"/>
          <w:szCs w:val="24"/>
        </w:rPr>
      </w:pPr>
    </w:p>
    <w:p w14:paraId="0DDDBC5E" w14:textId="2649A68B" w:rsidR="00011650" w:rsidRPr="004C6638" w:rsidRDefault="00011650" w:rsidP="00143A0D">
      <w:pPr>
        <w:pStyle w:val="NoSpacing"/>
        <w:bidi w:val="0"/>
        <w:ind w:left="360"/>
        <w:rPr>
          <w:sz w:val="24"/>
          <w:szCs w:val="24"/>
        </w:rPr>
      </w:pPr>
      <w:r w:rsidRPr="004C6638">
        <w:rPr>
          <w:sz w:val="24"/>
          <w:szCs w:val="24"/>
        </w:rPr>
        <w:t>Finally, we leverage the temporal probabilistic profiles</w:t>
      </w:r>
      <w:r w:rsidR="00143A0D" w:rsidRPr="004C6638">
        <w:rPr>
          <w:sz w:val="24"/>
          <w:szCs w:val="24"/>
        </w:rPr>
        <w:t xml:space="preserve"> </w:t>
      </w:r>
      <w:r w:rsidRPr="004C6638">
        <w:rPr>
          <w:sz w:val="24"/>
          <w:szCs w:val="24"/>
        </w:rPr>
        <w:t>as meta-features, to create similarity scores for the purposes of</w:t>
      </w:r>
      <w:r w:rsidR="00143A0D" w:rsidRPr="004C6638">
        <w:rPr>
          <w:sz w:val="24"/>
          <w:szCs w:val="24"/>
        </w:rPr>
        <w:t xml:space="preserve"> </w:t>
      </w:r>
      <w:r w:rsidRPr="004C6638">
        <w:rPr>
          <w:sz w:val="24"/>
          <w:szCs w:val="24"/>
        </w:rPr>
        <w:t>predicting sepsis.</w:t>
      </w:r>
    </w:p>
    <w:p w14:paraId="42CB8092" w14:textId="14104885" w:rsidR="00011650" w:rsidRPr="004C6638" w:rsidRDefault="00011650" w:rsidP="00011650">
      <w:pPr>
        <w:pStyle w:val="NoSpacing"/>
        <w:bidi w:val="0"/>
        <w:ind w:firstLine="360"/>
        <w:rPr>
          <w:sz w:val="24"/>
          <w:szCs w:val="24"/>
        </w:rPr>
      </w:pPr>
    </w:p>
    <w:p w14:paraId="0AAFF7C3" w14:textId="0D29F999" w:rsidR="00C222FF" w:rsidRDefault="00C222FF" w:rsidP="00C222FF">
      <w:pPr>
        <w:pStyle w:val="NoSpacing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222FF">
        <w:rPr>
          <w:sz w:val="24"/>
          <w:szCs w:val="24"/>
        </w:rPr>
        <w:t>tudies have suggested that early reduction of heart rate variability may serve as a noninvasive and sensitive marker of the systemic inflammatory syndrome, thereby widening the therapeutic window for early interventions.</w:t>
      </w:r>
    </w:p>
    <w:p w14:paraId="1E592545" w14:textId="77777777" w:rsidR="00C222FF" w:rsidRPr="00C222FF" w:rsidRDefault="00C222FF" w:rsidP="00C222FF">
      <w:pPr>
        <w:pStyle w:val="NoSpacing"/>
        <w:bidi w:val="0"/>
        <w:ind w:left="720"/>
        <w:rPr>
          <w:sz w:val="24"/>
          <w:szCs w:val="24"/>
        </w:rPr>
      </w:pPr>
    </w:p>
    <w:p w14:paraId="4DA948BA" w14:textId="5CF794DE" w:rsidR="00C222FF" w:rsidRDefault="00C222FF" w:rsidP="00C222FF">
      <w:pPr>
        <w:pStyle w:val="NoSpacing"/>
        <w:bidi w:val="0"/>
        <w:ind w:left="720"/>
        <w:rPr>
          <w:sz w:val="24"/>
          <w:szCs w:val="24"/>
        </w:rPr>
      </w:pPr>
      <w:r w:rsidRPr="00C222FF">
        <w:rPr>
          <w:sz w:val="24"/>
          <w:szCs w:val="24"/>
        </w:rPr>
        <w:t>Heart rate variability had been used in the prediction of cardiovascular and cerebrovascular events, sudden cardiac death, and epileptic seizures and has yet to be used for sepsis detection.</w:t>
      </w:r>
    </w:p>
    <w:p w14:paraId="2116E975" w14:textId="77777777" w:rsidR="00C222FF" w:rsidRDefault="00C222FF" w:rsidP="00C222FF">
      <w:pPr>
        <w:pStyle w:val="NoSpacing"/>
        <w:bidi w:val="0"/>
        <w:ind w:left="720"/>
        <w:rPr>
          <w:sz w:val="24"/>
          <w:szCs w:val="24"/>
        </w:rPr>
      </w:pPr>
    </w:p>
    <w:p w14:paraId="52F574F4" w14:textId="34EDCD3E" w:rsidR="00011650" w:rsidRPr="00C222FF" w:rsidRDefault="00C222FF" w:rsidP="00C222FF">
      <w:pPr>
        <w:pStyle w:val="NoSpacing"/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>In this approach we p</w:t>
      </w:r>
      <w:r w:rsidR="00011650" w:rsidRPr="00C222FF">
        <w:rPr>
          <w:sz w:val="24"/>
          <w:szCs w:val="24"/>
        </w:rPr>
        <w:t>resent a novel approach to assess the magnitude of instability in 4 common vital signs and incorporate these findings into a prediction model for the development of sepsis within an adult ICU population.</w:t>
      </w:r>
    </w:p>
    <w:p w14:paraId="2491CEDD" w14:textId="08B9A764" w:rsidR="00D938FC" w:rsidRPr="004C6638" w:rsidRDefault="00D938FC" w:rsidP="00D938FC">
      <w:pPr>
        <w:pStyle w:val="NoSpacing"/>
        <w:bidi w:val="0"/>
        <w:rPr>
          <w:sz w:val="24"/>
          <w:szCs w:val="24"/>
        </w:rPr>
      </w:pPr>
    </w:p>
    <w:p w14:paraId="55575628" w14:textId="12912A87" w:rsidR="00D938FC" w:rsidRPr="004C6638" w:rsidRDefault="00D938FC" w:rsidP="00D938FC">
      <w:pPr>
        <w:pStyle w:val="NoSpacing"/>
        <w:bidi w:val="0"/>
        <w:rPr>
          <w:sz w:val="24"/>
          <w:szCs w:val="24"/>
        </w:rPr>
      </w:pPr>
    </w:p>
    <w:p w14:paraId="16020C90" w14:textId="67A8A7C2" w:rsidR="00C818DF" w:rsidRPr="004C6638" w:rsidRDefault="00D938FC" w:rsidP="00D938FC">
      <w:pPr>
        <w:pStyle w:val="NoSpacing"/>
        <w:numPr>
          <w:ilvl w:val="0"/>
          <w:numId w:val="3"/>
        </w:numPr>
        <w:bidi w:val="0"/>
        <w:rPr>
          <w:sz w:val="24"/>
          <w:szCs w:val="24"/>
        </w:rPr>
      </w:pPr>
      <w:r w:rsidRPr="004C6638">
        <w:rPr>
          <w:sz w:val="24"/>
          <w:szCs w:val="24"/>
        </w:rPr>
        <w:t>D</w:t>
      </w:r>
      <w:r w:rsidRPr="004C6638">
        <w:rPr>
          <w:sz w:val="24"/>
          <w:szCs w:val="24"/>
        </w:rPr>
        <w:t>emonstrate that a high-performance prediction model can be derived from a combination of EMR and high-frequency physiologic data (collected at least once per second).</w:t>
      </w:r>
    </w:p>
    <w:p w14:paraId="4C38A733" w14:textId="77777777" w:rsidR="00C818DF" w:rsidRPr="004C6638" w:rsidRDefault="00C818DF" w:rsidP="00C818DF">
      <w:pPr>
        <w:pStyle w:val="NoSpacing"/>
        <w:bidi w:val="0"/>
        <w:ind w:left="720"/>
        <w:rPr>
          <w:sz w:val="24"/>
          <w:szCs w:val="24"/>
        </w:rPr>
      </w:pPr>
    </w:p>
    <w:p w14:paraId="66194965" w14:textId="347334AE" w:rsidR="00D938FC" w:rsidRPr="004C6638" w:rsidRDefault="00D938FC" w:rsidP="00C818DF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 xml:space="preserve"> We further test the relationship between the prediction lead time (prediction window) and predictive accuracy of the </w:t>
      </w:r>
      <w:proofErr w:type="gramStart"/>
      <w:r w:rsidRPr="004C6638">
        <w:rPr>
          <w:sz w:val="24"/>
          <w:szCs w:val="24"/>
        </w:rPr>
        <w:t>model, and</w:t>
      </w:r>
      <w:proofErr w:type="gramEnd"/>
      <w:r w:rsidRPr="004C6638">
        <w:rPr>
          <w:sz w:val="24"/>
          <w:szCs w:val="24"/>
        </w:rPr>
        <w:t xml:space="preserve"> investigate questions of generalizability and interpretability of the proposed model.</w:t>
      </w:r>
    </w:p>
    <w:p w14:paraId="0D18F35D" w14:textId="3EE2A221" w:rsidR="00C818DF" w:rsidRPr="004C6638" w:rsidRDefault="00C818DF" w:rsidP="00C818DF">
      <w:pPr>
        <w:pStyle w:val="NoSpacing"/>
        <w:bidi w:val="0"/>
        <w:ind w:left="720"/>
        <w:rPr>
          <w:sz w:val="24"/>
          <w:szCs w:val="24"/>
        </w:rPr>
      </w:pPr>
    </w:p>
    <w:p w14:paraId="1772A7EE" w14:textId="28C89299" w:rsidR="00C818DF" w:rsidRPr="004C6638" w:rsidRDefault="00C818DF" w:rsidP="00C818DF">
      <w:pPr>
        <w:pStyle w:val="NoSpacing"/>
        <w:numPr>
          <w:ilvl w:val="0"/>
          <w:numId w:val="3"/>
        </w:numPr>
        <w:bidi w:val="0"/>
        <w:rPr>
          <w:sz w:val="24"/>
          <w:szCs w:val="24"/>
        </w:rPr>
      </w:pPr>
      <w:proofErr w:type="gramStart"/>
      <w:r w:rsidRPr="004C6638">
        <w:rPr>
          <w:sz w:val="24"/>
          <w:szCs w:val="24"/>
        </w:rPr>
        <w:t>Lastly</w:t>
      </w:r>
      <w:proofErr w:type="gramEnd"/>
      <w:r w:rsidRPr="004C6638">
        <w:rPr>
          <w:sz w:val="24"/>
          <w:szCs w:val="24"/>
        </w:rPr>
        <w:t xml:space="preserve"> we have the Cardiovascular Reserve Index and the Vesus Shock Index.</w:t>
      </w:r>
    </w:p>
    <w:p w14:paraId="39B61071" w14:textId="0FD1B8BA" w:rsidR="00601725" w:rsidRDefault="007D1388" w:rsidP="00C818DF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>The shock index is a bi-vital</w:t>
      </w:r>
      <w:r w:rsidR="00601725">
        <w:rPr>
          <w:sz w:val="24"/>
          <w:szCs w:val="24"/>
        </w:rPr>
        <w:t xml:space="preserve"> first presented in 1967 as an indicator of pending </w:t>
      </w:r>
      <w:proofErr w:type="gramStart"/>
      <w:r w:rsidR="00601725">
        <w:rPr>
          <w:sz w:val="24"/>
          <w:szCs w:val="24"/>
        </w:rPr>
        <w:t>shock, but</w:t>
      </w:r>
      <w:proofErr w:type="gramEnd"/>
      <w:r w:rsidR="00601725">
        <w:rPr>
          <w:sz w:val="24"/>
          <w:szCs w:val="24"/>
        </w:rPr>
        <w:t xml:space="preserve"> had never became a standard of car in clinical practice.</w:t>
      </w:r>
    </w:p>
    <w:p w14:paraId="7BA86041" w14:textId="77777777" w:rsidR="00601725" w:rsidRDefault="00601725" w:rsidP="00601725">
      <w:pPr>
        <w:pStyle w:val="NoSpacing"/>
        <w:bidi w:val="0"/>
        <w:ind w:left="720"/>
        <w:rPr>
          <w:sz w:val="24"/>
          <w:szCs w:val="24"/>
        </w:rPr>
      </w:pPr>
    </w:p>
    <w:p w14:paraId="31ACB7F2" w14:textId="036C98CA" w:rsidR="00C818DF" w:rsidRPr="004C6638" w:rsidRDefault="00601725" w:rsidP="00601725">
      <w:pPr>
        <w:pStyle w:val="NoSpacing"/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7D1388" w:rsidRPr="004C6638">
        <w:rPr>
          <w:sz w:val="24"/>
          <w:szCs w:val="24"/>
        </w:rPr>
        <w:t xml:space="preserve"> Cardiovascular reserve index is a multi-vital sign inde</w:t>
      </w:r>
      <w:r w:rsidR="008D4A15">
        <w:rPr>
          <w:sz w:val="24"/>
          <w:szCs w:val="24"/>
        </w:rPr>
        <w:t>x derived from the control theory previously proposed by Gabbay &amp; Bobrovsky as an estimate of their cardiovascular reserve hypothesis.</w:t>
      </w:r>
    </w:p>
    <w:p w14:paraId="78BC068C" w14:textId="77777777" w:rsidR="004C6638" w:rsidRPr="004C6638" w:rsidRDefault="004C6638" w:rsidP="004C6638">
      <w:pPr>
        <w:pStyle w:val="NoSpacing"/>
        <w:bidi w:val="0"/>
        <w:ind w:left="720"/>
        <w:rPr>
          <w:sz w:val="24"/>
          <w:szCs w:val="24"/>
        </w:rPr>
      </w:pPr>
    </w:p>
    <w:p w14:paraId="5A795AA5" w14:textId="49A8DB57" w:rsidR="0016339B" w:rsidRPr="004C6638" w:rsidRDefault="0016339B" w:rsidP="0016339B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>SI = HR/SBP.</w:t>
      </w:r>
    </w:p>
    <w:p w14:paraId="6DF372BE" w14:textId="2DB717B6" w:rsidR="0016339B" w:rsidRPr="004C6638" w:rsidRDefault="0016339B" w:rsidP="0016339B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>CVRI = 18 * MABP</w:t>
      </w:r>
      <w:proofErr w:type="gramStart"/>
      <w:r w:rsidRPr="004C6638">
        <w:rPr>
          <w:sz w:val="24"/>
          <w:szCs w:val="24"/>
        </w:rPr>
        <w:t>/(</w:t>
      </w:r>
      <w:proofErr w:type="gramEnd"/>
      <w:r w:rsidRPr="004C6638">
        <w:rPr>
          <w:sz w:val="24"/>
          <w:szCs w:val="24"/>
        </w:rPr>
        <w:t>HR * RR * BSA).</w:t>
      </w:r>
    </w:p>
    <w:p w14:paraId="6415715D" w14:textId="77777777" w:rsidR="004C6638" w:rsidRPr="004C6638" w:rsidRDefault="004C6638" w:rsidP="004C6638">
      <w:pPr>
        <w:pStyle w:val="NoSpacing"/>
        <w:bidi w:val="0"/>
        <w:ind w:left="720"/>
        <w:rPr>
          <w:sz w:val="24"/>
          <w:szCs w:val="24"/>
        </w:rPr>
      </w:pPr>
    </w:p>
    <w:p w14:paraId="185A47CC" w14:textId="25AAEB3B" w:rsidR="0016339B" w:rsidRPr="004C6638" w:rsidRDefault="0016339B" w:rsidP="0016339B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>First, they compared the SI and CVRI predictability of early trauma death.</w:t>
      </w:r>
    </w:p>
    <w:p w14:paraId="290F063C" w14:textId="77777777" w:rsidR="004C6638" w:rsidRPr="004C6638" w:rsidRDefault="004C6638" w:rsidP="004C6638">
      <w:pPr>
        <w:pStyle w:val="NoSpacing"/>
        <w:bidi w:val="0"/>
        <w:ind w:left="720"/>
        <w:rPr>
          <w:sz w:val="24"/>
          <w:szCs w:val="24"/>
        </w:rPr>
      </w:pPr>
    </w:p>
    <w:p w14:paraId="2156B1FA" w14:textId="406EF06E" w:rsidR="0016339B" w:rsidRPr="004C6638" w:rsidRDefault="0016339B" w:rsidP="0016339B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 xml:space="preserve">After they prove the </w:t>
      </w:r>
      <w:r w:rsidRPr="004C6638">
        <w:rPr>
          <w:sz w:val="24"/>
          <w:szCs w:val="24"/>
        </w:rPr>
        <w:t>efficiency</w:t>
      </w:r>
      <w:r w:rsidRPr="004C6638">
        <w:rPr>
          <w:sz w:val="24"/>
          <w:szCs w:val="24"/>
        </w:rPr>
        <w:t xml:space="preserve"> of CVRI, we decided to check the CVRI scale on Septic Shock prediction and check the </w:t>
      </w:r>
      <w:r w:rsidRPr="004C6638">
        <w:rPr>
          <w:sz w:val="24"/>
          <w:szCs w:val="24"/>
        </w:rPr>
        <w:t>efficiency</w:t>
      </w:r>
      <w:r w:rsidRPr="004C6638">
        <w:rPr>
          <w:sz w:val="24"/>
          <w:szCs w:val="24"/>
        </w:rPr>
        <w:t>.</w:t>
      </w:r>
    </w:p>
    <w:p w14:paraId="7B0A947C" w14:textId="77777777" w:rsidR="004C6638" w:rsidRPr="004C6638" w:rsidRDefault="004C6638" w:rsidP="004C6638">
      <w:pPr>
        <w:pStyle w:val="NoSpacing"/>
        <w:bidi w:val="0"/>
        <w:ind w:left="720"/>
        <w:rPr>
          <w:sz w:val="24"/>
          <w:szCs w:val="24"/>
        </w:rPr>
      </w:pPr>
    </w:p>
    <w:p w14:paraId="41AC9EE9" w14:textId="54835A57" w:rsidR="0016339B" w:rsidRPr="004C6638" w:rsidRDefault="004C6638" w:rsidP="0016339B">
      <w:pPr>
        <w:pStyle w:val="NoSpacing"/>
        <w:bidi w:val="0"/>
        <w:ind w:left="720"/>
        <w:rPr>
          <w:sz w:val="24"/>
          <w:szCs w:val="24"/>
        </w:rPr>
      </w:pPr>
      <w:r w:rsidRPr="004C6638">
        <w:rPr>
          <w:sz w:val="24"/>
          <w:szCs w:val="24"/>
        </w:rPr>
        <w:t>The idea is to</w:t>
      </w:r>
      <w:r w:rsidR="0016339B" w:rsidRPr="004C6638">
        <w:rPr>
          <w:sz w:val="24"/>
          <w:szCs w:val="24"/>
        </w:rPr>
        <w:t xml:space="preserve"> create a Machine Learning model but instead of using the patients 4 vital index’s, we use their CVRI.</w:t>
      </w:r>
    </w:p>
    <w:p w14:paraId="5E4B1648" w14:textId="77777777" w:rsidR="0016339B" w:rsidRDefault="0016339B" w:rsidP="0016339B">
      <w:pPr>
        <w:pStyle w:val="NoSpacing"/>
        <w:bidi w:val="0"/>
        <w:ind w:left="720"/>
      </w:pPr>
    </w:p>
    <w:p w14:paraId="5C2A5A31" w14:textId="77777777" w:rsidR="0016339B" w:rsidRPr="0016339B" w:rsidRDefault="0016339B" w:rsidP="0016339B">
      <w:pPr>
        <w:pStyle w:val="NoSpacing"/>
        <w:bidi w:val="0"/>
        <w:ind w:left="720"/>
      </w:pPr>
    </w:p>
    <w:p w14:paraId="473BC90E" w14:textId="77777777" w:rsidR="00C818DF" w:rsidRPr="00D938FC" w:rsidRDefault="00C818DF" w:rsidP="00C818DF">
      <w:pPr>
        <w:pStyle w:val="NoSpacing"/>
        <w:bidi w:val="0"/>
        <w:ind w:left="720"/>
        <w:rPr>
          <w:rFonts w:hint="cs"/>
          <w:sz w:val="24"/>
          <w:szCs w:val="24"/>
          <w:rtl/>
        </w:rPr>
      </w:pPr>
    </w:p>
    <w:p w14:paraId="54322EE6" w14:textId="581560F1" w:rsidR="00011650" w:rsidRPr="00F45E2B" w:rsidRDefault="00011650" w:rsidP="00011650">
      <w:pPr>
        <w:pStyle w:val="NoSpacing"/>
        <w:bidi w:val="0"/>
        <w:ind w:left="720"/>
      </w:pPr>
    </w:p>
    <w:sectPr w:rsidR="00011650" w:rsidRPr="00F45E2B" w:rsidSect="003F3E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8CA"/>
    <w:multiLevelType w:val="hybridMultilevel"/>
    <w:tmpl w:val="BE2E79B2"/>
    <w:lvl w:ilvl="0" w:tplc="220A66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1154"/>
    <w:multiLevelType w:val="hybridMultilevel"/>
    <w:tmpl w:val="670E0EBC"/>
    <w:lvl w:ilvl="0" w:tplc="47F03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45FE6"/>
    <w:multiLevelType w:val="hybridMultilevel"/>
    <w:tmpl w:val="C19E5304"/>
    <w:lvl w:ilvl="0" w:tplc="975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1988">
    <w:abstractNumId w:val="2"/>
  </w:num>
  <w:num w:numId="2" w16cid:durableId="398020507">
    <w:abstractNumId w:val="1"/>
  </w:num>
  <w:num w:numId="3" w16cid:durableId="153723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E6"/>
    <w:rsid w:val="00011650"/>
    <w:rsid w:val="00143A0D"/>
    <w:rsid w:val="0016339B"/>
    <w:rsid w:val="003F3EA6"/>
    <w:rsid w:val="003F4DCA"/>
    <w:rsid w:val="004C6638"/>
    <w:rsid w:val="00586A11"/>
    <w:rsid w:val="00601725"/>
    <w:rsid w:val="007D1388"/>
    <w:rsid w:val="008D4A15"/>
    <w:rsid w:val="00A8238C"/>
    <w:rsid w:val="00C222FF"/>
    <w:rsid w:val="00C651AE"/>
    <w:rsid w:val="00C818DF"/>
    <w:rsid w:val="00C97E2E"/>
    <w:rsid w:val="00D938FC"/>
    <w:rsid w:val="00EB00E6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6413"/>
  <w15:chartTrackingRefBased/>
  <w15:docId w15:val="{C97E6AEF-E316-4F19-903A-FEFC506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E2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צח כהן</dc:creator>
  <cp:keywords/>
  <dc:description/>
  <cp:lastModifiedBy>צח כהן</cp:lastModifiedBy>
  <cp:revision>2</cp:revision>
  <dcterms:created xsi:type="dcterms:W3CDTF">2022-08-05T12:10:00Z</dcterms:created>
  <dcterms:modified xsi:type="dcterms:W3CDTF">2022-08-05T13:27:00Z</dcterms:modified>
</cp:coreProperties>
</file>