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6F436" w14:textId="6DEA0BCC" w:rsidR="00615E20" w:rsidRPr="00ED2088" w:rsidRDefault="00615E20" w:rsidP="00615E20">
      <w:pPr>
        <w:rPr>
          <w:rFonts w:ascii="Calibri" w:eastAsia="PMingLiU" w:hAnsi="Calibri" w:cs="Calibri"/>
          <w:b/>
          <w:color w:val="000000" w:themeColor="text1"/>
          <w:lang w:eastAsia="en-US"/>
        </w:rPr>
      </w:pPr>
      <w:r w:rsidRPr="00ED2088">
        <w:rPr>
          <w:rFonts w:ascii="Calibri" w:eastAsia="PMingLiU" w:hAnsi="Calibri" w:cs="Calibri"/>
          <w:b/>
          <w:color w:val="000000" w:themeColor="text1"/>
          <w:lang w:eastAsia="en-US"/>
        </w:rPr>
        <w:t>Narrative (Our Ref: UCM</w:t>
      </w:r>
      <w:r w:rsidRPr="00ED2088">
        <w:rPr>
          <w:rFonts w:ascii="Calibri" w:eastAsiaTheme="minorEastAsia" w:hAnsi="Calibri" w:cs="Calibri"/>
          <w:b/>
          <w:color w:val="000000" w:themeColor="text1"/>
          <w:lang w:eastAsia="zh-TW"/>
        </w:rPr>
        <w:t xml:space="preserve"> </w:t>
      </w:r>
      <w:r w:rsidR="009F0975">
        <w:rPr>
          <w:rFonts w:ascii="Calibri" w:eastAsiaTheme="minorEastAsia" w:hAnsi="Calibri" w:cs="Calibri"/>
          <w:b/>
          <w:color w:val="000000" w:themeColor="text1"/>
          <w:lang w:eastAsia="zh-TW"/>
        </w:rPr>
        <w:t>C24</w:t>
      </w:r>
      <w:r w:rsidR="009F0975">
        <w:rPr>
          <w:rFonts w:ascii="Calibri" w:eastAsiaTheme="minorEastAsia" w:hAnsi="Calibri" w:cs="Calibri" w:hint="eastAsia"/>
          <w:b/>
          <w:color w:val="000000" w:themeColor="text1"/>
          <w:lang w:eastAsia="zh-TW"/>
        </w:rPr>
        <w:t>08</w:t>
      </w:r>
      <w:r w:rsidRPr="00ED2088">
        <w:rPr>
          <w:rFonts w:ascii="Calibri" w:eastAsia="PMingLiU" w:hAnsi="Calibri" w:cs="Calibri"/>
          <w:b/>
          <w:color w:val="000000" w:themeColor="text1"/>
          <w:lang w:eastAsia="en-US"/>
        </w:rPr>
        <w:t>)</w:t>
      </w:r>
    </w:p>
    <w:p w14:paraId="35E3868C" w14:textId="77777777" w:rsidR="00615E20" w:rsidRPr="00ED2088" w:rsidRDefault="00615E20" w:rsidP="00615E20">
      <w:pPr>
        <w:rPr>
          <w:rFonts w:ascii="Calibri" w:hAnsi="Calibri" w:cs="Calibri"/>
          <w:b/>
          <w:color w:val="000000" w:themeColor="text1"/>
        </w:rPr>
      </w:pPr>
    </w:p>
    <w:p w14:paraId="74AD8069" w14:textId="77777777" w:rsidR="00615E20" w:rsidRPr="00ED2088" w:rsidRDefault="00615E20" w:rsidP="00615E20">
      <w:pPr>
        <w:pStyle w:val="NoSpacing"/>
        <w:jc w:val="both"/>
        <w:rPr>
          <w:rFonts w:ascii="Calibri" w:eastAsiaTheme="minorEastAsia" w:hAnsi="Calibri" w:cs="Calibri"/>
          <w:b/>
          <w:color w:val="000000" w:themeColor="text1"/>
          <w:sz w:val="24"/>
          <w:szCs w:val="24"/>
          <w:lang w:eastAsia="zh-TW"/>
        </w:rPr>
      </w:pPr>
      <w:r w:rsidRPr="00ED2088">
        <w:rPr>
          <w:rFonts w:ascii="Calibri" w:eastAsiaTheme="minorEastAsia" w:hAnsi="Calibri" w:cs="Calibri"/>
          <w:b/>
          <w:color w:val="000000" w:themeColor="text1"/>
          <w:sz w:val="24"/>
          <w:szCs w:val="24"/>
          <w:lang w:eastAsia="zh-TW"/>
        </w:rPr>
        <w:t>Subject’s Background</w:t>
      </w:r>
    </w:p>
    <w:p w14:paraId="3F2432AE" w14:textId="26E4D6BC" w:rsidR="00615E20" w:rsidRPr="00ED2088" w:rsidRDefault="00615E20" w:rsidP="00615E20">
      <w:pPr>
        <w:pStyle w:val="NoSpacing"/>
        <w:rPr>
          <w:rFonts w:ascii="Calibri" w:eastAsiaTheme="minorEastAsia" w:hAnsi="Calibri" w:cs="Calibri"/>
          <w:b/>
          <w:color w:val="000000" w:themeColor="text1"/>
          <w:sz w:val="24"/>
          <w:szCs w:val="24"/>
          <w:lang w:eastAsia="zh-TW"/>
        </w:rPr>
      </w:pPr>
      <w:r w:rsidRPr="00ED2088">
        <w:rPr>
          <w:rFonts w:ascii="Calibri" w:eastAsiaTheme="minorEastAsia" w:hAnsi="Calibri" w:cs="Calibri"/>
          <w:b/>
          <w:color w:val="000000" w:themeColor="text1"/>
          <w:sz w:val="24"/>
          <w:szCs w:val="24"/>
          <w:lang w:eastAsia="zh-TW"/>
        </w:rPr>
        <w:t>Suspect</w:t>
      </w:r>
    </w:p>
    <w:p w14:paraId="6AB924D6" w14:textId="59F30BE6" w:rsidR="00615E20" w:rsidRPr="006C7B36" w:rsidRDefault="00615E20" w:rsidP="00615E20">
      <w:pPr>
        <w:pStyle w:val="NoSpacing"/>
        <w:rPr>
          <w:rFonts w:ascii="Calibri" w:eastAsiaTheme="minorEastAsia" w:hAnsi="Calibri" w:cs="Calibri"/>
          <w:color w:val="000000" w:themeColor="text1"/>
          <w:sz w:val="24"/>
          <w:szCs w:val="24"/>
          <w:lang w:eastAsia="zh-TW"/>
        </w:rPr>
      </w:pPr>
      <w:r w:rsidRPr="00ED2088">
        <w:rPr>
          <w:rFonts w:ascii="Calibri" w:eastAsiaTheme="minorEastAsia" w:hAnsi="Calibri" w:cs="Calibri"/>
          <w:color w:val="000000" w:themeColor="text1"/>
          <w:sz w:val="24"/>
          <w:szCs w:val="24"/>
          <w:lang w:eastAsia="zh-TW"/>
        </w:rPr>
        <w:t xml:space="preserve">Name / Entry </w:t>
      </w:r>
      <w:r w:rsidRPr="006C7B36">
        <w:rPr>
          <w:rFonts w:ascii="Calibri" w:eastAsiaTheme="minorEastAsia" w:hAnsi="Calibri" w:cs="Calibri"/>
          <w:color w:val="000000" w:themeColor="text1"/>
          <w:sz w:val="24"/>
          <w:szCs w:val="24"/>
          <w:lang w:eastAsia="zh-TW"/>
        </w:rPr>
        <w:t>Permit / Country</w:t>
      </w:r>
      <w:r w:rsidR="009F0975" w:rsidRPr="006C7B36">
        <w:rPr>
          <w:rFonts w:ascii="Calibri" w:eastAsiaTheme="minorEastAsia" w:hAnsi="Calibri" w:cs="Calibri"/>
          <w:color w:val="000000" w:themeColor="text1"/>
          <w:sz w:val="24"/>
          <w:szCs w:val="24"/>
          <w:lang w:eastAsia="zh-TW"/>
        </w:rPr>
        <w:t xml:space="preserve"> or Region</w:t>
      </w:r>
      <w:r w:rsidRPr="006C7B36">
        <w:rPr>
          <w:rFonts w:ascii="Calibri" w:eastAsiaTheme="minorEastAsia" w:hAnsi="Calibri" w:cs="Calibri"/>
          <w:color w:val="000000" w:themeColor="text1"/>
          <w:sz w:val="24"/>
          <w:szCs w:val="24"/>
          <w:lang w:eastAsia="zh-TW"/>
        </w:rPr>
        <w:t>:</w:t>
      </w:r>
      <w:r w:rsidR="00A72B2A" w:rsidRPr="006C7B36">
        <w:rPr>
          <w:rFonts w:ascii="Calibri" w:hAnsi="Calibri" w:cs="Calibri"/>
          <w:color w:val="000000" w:themeColor="text1"/>
          <w:sz w:val="24"/>
          <w:szCs w:val="24"/>
        </w:rPr>
        <w:t xml:space="preserve"> </w:t>
      </w:r>
      <w:r w:rsidR="002048EF" w:rsidRPr="006C7B36">
        <w:rPr>
          <w:rFonts w:ascii="Calibri" w:eastAsiaTheme="minorEastAsia" w:hAnsi="Calibri" w:cs="Calibri"/>
          <w:color w:val="000000" w:themeColor="text1"/>
          <w:sz w:val="24"/>
          <w:szCs w:val="24"/>
          <w:lang w:eastAsia="zh-TW"/>
        </w:rPr>
        <w:t>CHAN TAI MAN</w:t>
      </w:r>
      <w:r w:rsidR="00A72B2A" w:rsidRPr="006C7B36">
        <w:rPr>
          <w:rFonts w:ascii="Calibri" w:eastAsiaTheme="minorEastAsia" w:hAnsi="Calibri" w:cs="Calibri"/>
          <w:color w:val="000000" w:themeColor="text1"/>
          <w:sz w:val="24"/>
          <w:szCs w:val="24"/>
          <w:lang w:eastAsia="zh-TW"/>
        </w:rPr>
        <w:t xml:space="preserve"> </w:t>
      </w:r>
      <w:r w:rsidRPr="006C7B36">
        <w:rPr>
          <w:rFonts w:ascii="Calibri" w:eastAsiaTheme="minorEastAsia" w:hAnsi="Calibri" w:cs="Calibri"/>
          <w:color w:val="000000" w:themeColor="text1"/>
          <w:sz w:val="24"/>
          <w:szCs w:val="24"/>
          <w:lang w:eastAsia="zh-TW"/>
        </w:rPr>
        <w:t>(“</w:t>
      </w:r>
      <w:r w:rsidR="002048EF" w:rsidRPr="006C7B36">
        <w:rPr>
          <w:rFonts w:ascii="Calibri" w:eastAsiaTheme="minorEastAsia" w:hAnsi="Calibri" w:cs="Calibri"/>
          <w:color w:val="000000" w:themeColor="text1"/>
          <w:sz w:val="24"/>
          <w:szCs w:val="24"/>
          <w:lang w:eastAsia="zh-TW"/>
        </w:rPr>
        <w:t>CHAN</w:t>
      </w:r>
      <w:r w:rsidRPr="006C7B36">
        <w:rPr>
          <w:rFonts w:ascii="Calibri" w:eastAsiaTheme="minorEastAsia" w:hAnsi="Calibri" w:cs="Calibri"/>
          <w:color w:val="000000" w:themeColor="text1"/>
          <w:sz w:val="24"/>
          <w:szCs w:val="24"/>
          <w:lang w:eastAsia="zh-TW"/>
        </w:rPr>
        <w:t>”)/</w:t>
      </w:r>
      <w:r w:rsidRPr="006C7B36">
        <w:rPr>
          <w:rFonts w:ascii="Calibri" w:hAnsi="Calibri" w:cs="Calibri"/>
          <w:color w:val="000000" w:themeColor="text1"/>
          <w:sz w:val="24"/>
          <w:szCs w:val="24"/>
        </w:rPr>
        <w:t xml:space="preserve"> </w:t>
      </w:r>
      <w:r w:rsidR="002048EF" w:rsidRPr="006C7B36">
        <w:rPr>
          <w:rFonts w:ascii="Calibri" w:eastAsiaTheme="minorEastAsia" w:hAnsi="Calibri" w:cs="Calibri"/>
          <w:color w:val="000000" w:themeColor="text1"/>
          <w:sz w:val="24"/>
          <w:szCs w:val="24"/>
          <w:lang w:eastAsia="zh-TW"/>
        </w:rPr>
        <w:t>A000001(0)</w:t>
      </w:r>
      <w:r w:rsidR="00C749D6" w:rsidRPr="006C7B36">
        <w:rPr>
          <w:rFonts w:ascii="Calibri" w:eastAsiaTheme="minorEastAsia" w:hAnsi="Calibri" w:cs="Calibri"/>
          <w:color w:val="000000" w:themeColor="text1"/>
          <w:sz w:val="24"/>
          <w:szCs w:val="24"/>
          <w:lang w:eastAsia="zh-TW"/>
        </w:rPr>
        <w:t>/</w:t>
      </w:r>
      <w:r w:rsidRPr="006C7B36">
        <w:rPr>
          <w:rFonts w:ascii="Calibri" w:eastAsiaTheme="minorEastAsia" w:hAnsi="Calibri" w:cs="Calibri"/>
          <w:color w:val="000000" w:themeColor="text1"/>
          <w:sz w:val="24"/>
          <w:szCs w:val="24"/>
          <w:lang w:eastAsia="zh-TW"/>
        </w:rPr>
        <w:t>CHINA</w:t>
      </w:r>
    </w:p>
    <w:p w14:paraId="5BC70799" w14:textId="492F6A62" w:rsidR="00615E20" w:rsidRPr="006C7B36" w:rsidRDefault="00615E20" w:rsidP="00615E20">
      <w:pPr>
        <w:pStyle w:val="NoSpacing"/>
        <w:rPr>
          <w:rFonts w:ascii="Calibri" w:eastAsiaTheme="minorEastAsia" w:hAnsi="Calibri" w:cs="Calibri"/>
          <w:color w:val="000000" w:themeColor="text1"/>
          <w:sz w:val="24"/>
          <w:szCs w:val="24"/>
          <w:lang w:eastAsia="zh-TW"/>
        </w:rPr>
      </w:pPr>
      <w:r w:rsidRPr="006C7B36">
        <w:rPr>
          <w:rFonts w:ascii="Calibri" w:eastAsiaTheme="minorEastAsia" w:hAnsi="Calibri" w:cs="Calibri"/>
          <w:color w:val="000000" w:themeColor="text1"/>
          <w:sz w:val="24"/>
          <w:szCs w:val="24"/>
          <w:lang w:eastAsia="zh-TW"/>
        </w:rPr>
        <w:t xml:space="preserve">HASE account: </w:t>
      </w:r>
      <w:r w:rsidR="002048EF" w:rsidRPr="006C7B36">
        <w:rPr>
          <w:rFonts w:ascii="Calibri" w:hAnsi="Calibri" w:cs="Calibri"/>
          <w:color w:val="000000" w:themeColor="text1"/>
          <w:sz w:val="24"/>
          <w:szCs w:val="24"/>
        </w:rPr>
        <w:t xml:space="preserve">111-111111-101 </w:t>
      </w:r>
      <w:r w:rsidRPr="006C7B36">
        <w:rPr>
          <w:rFonts w:ascii="Calibri" w:eastAsiaTheme="minorEastAsia" w:hAnsi="Calibri" w:cs="Calibri"/>
          <w:color w:val="000000" w:themeColor="text1"/>
          <w:sz w:val="24"/>
          <w:szCs w:val="24"/>
          <w:lang w:eastAsia="zh-TW"/>
        </w:rPr>
        <w:t>(</w:t>
      </w:r>
      <w:r w:rsidR="00295471" w:rsidRPr="006C7B36">
        <w:rPr>
          <w:rFonts w:ascii="Calibri" w:eastAsiaTheme="minorEastAsia" w:hAnsi="Calibri" w:cs="Calibri"/>
          <w:color w:val="000000" w:themeColor="text1"/>
          <w:sz w:val="24"/>
          <w:szCs w:val="24"/>
          <w:lang w:eastAsia="zh-TW"/>
        </w:rPr>
        <w:t xml:space="preserve">account </w:t>
      </w:r>
      <w:r w:rsidRPr="006C7B36">
        <w:rPr>
          <w:rFonts w:ascii="Calibri" w:eastAsiaTheme="minorEastAsia" w:hAnsi="Calibri" w:cs="Calibri"/>
          <w:color w:val="000000" w:themeColor="text1"/>
          <w:sz w:val="24"/>
          <w:szCs w:val="24"/>
          <w:lang w:eastAsia="zh-TW"/>
        </w:rPr>
        <w:t xml:space="preserve">opened on </w:t>
      </w:r>
      <w:r w:rsidR="00C749D6" w:rsidRPr="006C7B36">
        <w:rPr>
          <w:rFonts w:ascii="Calibri" w:eastAsiaTheme="minorEastAsia" w:hAnsi="Calibri" w:cs="Calibri"/>
          <w:color w:val="000000" w:themeColor="text1"/>
          <w:sz w:val="24"/>
          <w:szCs w:val="24"/>
          <w:lang w:eastAsia="zh-TW"/>
        </w:rPr>
        <w:t>25 Sep</w:t>
      </w:r>
      <w:r w:rsidR="00E21425" w:rsidRPr="006C7B36">
        <w:rPr>
          <w:rFonts w:ascii="Calibri" w:eastAsiaTheme="minorEastAsia" w:hAnsi="Calibri" w:cs="Calibri"/>
          <w:color w:val="000000" w:themeColor="text1"/>
          <w:sz w:val="24"/>
          <w:szCs w:val="24"/>
          <w:lang w:eastAsia="zh-TW"/>
        </w:rPr>
        <w:t xml:space="preserve"> 2024</w:t>
      </w:r>
      <w:r w:rsidR="00E21425" w:rsidRPr="006C7B36">
        <w:rPr>
          <w:rFonts w:ascii="Calibri" w:hAnsi="Calibri" w:cs="Calibri"/>
          <w:color w:val="000000" w:themeColor="text1"/>
          <w:sz w:val="24"/>
          <w:szCs w:val="24"/>
          <w:lang w:eastAsia="zh-CN"/>
        </w:rPr>
        <w:t>,</w:t>
      </w:r>
      <w:r w:rsidRPr="006C7B36">
        <w:rPr>
          <w:rFonts w:ascii="Calibri" w:hAnsi="Calibri" w:cs="Calibri"/>
          <w:color w:val="000000" w:themeColor="text1"/>
          <w:sz w:val="24"/>
          <w:szCs w:val="24"/>
          <w:lang w:eastAsia="zh-TW"/>
        </w:rPr>
        <w:t xml:space="preserve"> </w:t>
      </w:r>
      <w:r w:rsidR="00295471" w:rsidRPr="006C7B36">
        <w:rPr>
          <w:rFonts w:ascii="Calibri" w:eastAsiaTheme="minorEastAsia" w:hAnsi="Calibri" w:cs="Calibri"/>
          <w:color w:val="000000" w:themeColor="text1"/>
          <w:sz w:val="24"/>
          <w:szCs w:val="24"/>
          <w:lang w:eastAsia="zh-TW"/>
        </w:rPr>
        <w:t>account restrictions</w:t>
      </w:r>
      <w:r w:rsidRPr="006C7B36">
        <w:rPr>
          <w:rFonts w:ascii="Calibri" w:eastAsiaTheme="minorEastAsia" w:hAnsi="Calibri" w:cs="Calibri"/>
          <w:color w:val="000000" w:themeColor="text1"/>
          <w:sz w:val="24"/>
          <w:szCs w:val="24"/>
          <w:lang w:eastAsia="zh-TW"/>
        </w:rPr>
        <w:t xml:space="preserve"> on</w:t>
      </w:r>
      <w:r w:rsidR="00EF7FF0" w:rsidRPr="006C7B36">
        <w:rPr>
          <w:rFonts w:ascii="Calibri" w:eastAsiaTheme="minorEastAsia" w:hAnsi="Calibri" w:cs="Calibri"/>
          <w:color w:val="000000" w:themeColor="text1"/>
          <w:sz w:val="24"/>
          <w:szCs w:val="24"/>
          <w:lang w:eastAsia="zh-TW"/>
        </w:rPr>
        <w:t xml:space="preserve"> </w:t>
      </w:r>
      <w:r w:rsidR="00C749D6" w:rsidRPr="006C7B36">
        <w:rPr>
          <w:rFonts w:ascii="Calibri" w:eastAsiaTheme="minorEastAsia" w:hAnsi="Calibri" w:cs="Calibri"/>
          <w:color w:val="000000" w:themeColor="text1"/>
          <w:sz w:val="24"/>
          <w:szCs w:val="24"/>
          <w:lang w:eastAsia="zh-TW"/>
        </w:rPr>
        <w:t xml:space="preserve">08 Oct </w:t>
      </w:r>
      <w:r w:rsidR="00E21425" w:rsidRPr="006C7B36">
        <w:rPr>
          <w:rFonts w:ascii="Calibri" w:eastAsiaTheme="minorEastAsia" w:hAnsi="Calibri" w:cs="Calibri"/>
          <w:color w:val="000000" w:themeColor="text1"/>
          <w:sz w:val="24"/>
          <w:szCs w:val="24"/>
          <w:lang w:eastAsia="zh-TW"/>
        </w:rPr>
        <w:t>2024</w:t>
      </w:r>
      <w:r w:rsidRPr="006C7B36">
        <w:rPr>
          <w:rFonts w:ascii="Calibri" w:eastAsiaTheme="minorEastAsia" w:hAnsi="Calibri" w:cs="Calibri"/>
          <w:color w:val="000000" w:themeColor="text1"/>
          <w:sz w:val="24"/>
          <w:szCs w:val="24"/>
          <w:lang w:eastAsia="zh-TW"/>
        </w:rPr>
        <w:t xml:space="preserve">) </w:t>
      </w:r>
    </w:p>
    <w:p w14:paraId="7D7B5AF6" w14:textId="24A7F04C" w:rsidR="00615E20" w:rsidRPr="006C7B36" w:rsidRDefault="00615E20" w:rsidP="00615E20">
      <w:pPr>
        <w:tabs>
          <w:tab w:val="left" w:pos="4140"/>
        </w:tabs>
        <w:rPr>
          <w:rFonts w:ascii="Calibri" w:hAnsi="Calibri" w:cs="Calibri"/>
          <w:color w:val="000000" w:themeColor="text1"/>
        </w:rPr>
      </w:pPr>
      <w:r w:rsidRPr="006C7B36">
        <w:rPr>
          <w:rFonts w:ascii="Calibri" w:hAnsi="Calibri" w:cs="Calibri"/>
          <w:color w:val="000000" w:themeColor="text1"/>
        </w:rPr>
        <w:tab/>
      </w:r>
    </w:p>
    <w:p w14:paraId="474C0352" w14:textId="58194163" w:rsidR="00615E20" w:rsidRPr="006C7B36" w:rsidRDefault="009F0975" w:rsidP="00615E20">
      <w:pPr>
        <w:rPr>
          <w:rFonts w:ascii="Calibri" w:hAnsi="Calibri" w:cs="Calibri"/>
          <w:color w:val="000000" w:themeColor="text1"/>
        </w:rPr>
      </w:pPr>
      <w:r w:rsidRPr="006C7B36">
        <w:rPr>
          <w:rFonts w:ascii="Calibri" w:hAnsi="Calibri" w:cs="Calibri"/>
          <w:color w:val="000000" w:themeColor="text1"/>
        </w:rPr>
        <w:t>Triggering Factors and reported payments</w:t>
      </w:r>
    </w:p>
    <w:p w14:paraId="4A28457E" w14:textId="37A21BCF" w:rsidR="00615E20" w:rsidRPr="006C7B36" w:rsidRDefault="00615E20" w:rsidP="003F315D">
      <w:pPr>
        <w:widowControl w:val="0"/>
        <w:jc w:val="both"/>
        <w:rPr>
          <w:rFonts w:ascii="Calibri" w:hAnsi="Calibri" w:cs="Calibri"/>
          <w:color w:val="000000" w:themeColor="text1"/>
        </w:rPr>
      </w:pPr>
      <w:r w:rsidRPr="006C7B36">
        <w:rPr>
          <w:rFonts w:ascii="Calibri" w:eastAsiaTheme="minorEastAsia" w:hAnsi="Calibri" w:cs="Calibri"/>
          <w:b/>
          <w:color w:val="000000" w:themeColor="text1"/>
          <w:lang w:eastAsia="zh-TW"/>
        </w:rPr>
        <w:t>Intelligence 1 (</w:t>
      </w:r>
      <w:r w:rsidR="009F0975" w:rsidRPr="006C7B36">
        <w:rPr>
          <w:rFonts w:ascii="Calibri" w:eastAsiaTheme="minorEastAsia" w:hAnsi="Calibri" w:cs="Calibri"/>
          <w:b/>
          <w:color w:val="000000" w:themeColor="text1"/>
          <w:lang w:eastAsia="zh-TW"/>
        </w:rPr>
        <w:t>C2408</w:t>
      </w:r>
      <w:r w:rsidRPr="006C7B36">
        <w:rPr>
          <w:rFonts w:ascii="Calibri" w:eastAsiaTheme="minorEastAsia" w:hAnsi="Calibri" w:cs="Calibri"/>
          <w:b/>
          <w:color w:val="000000" w:themeColor="text1"/>
          <w:lang w:eastAsia="zh-TW"/>
        </w:rPr>
        <w:t>)</w:t>
      </w:r>
    </w:p>
    <w:p w14:paraId="359F0A30" w14:textId="640B5626" w:rsidR="003F315D" w:rsidRPr="006C7B36" w:rsidRDefault="00724927" w:rsidP="003F315D">
      <w:pPr>
        <w:pStyle w:val="NoSpacing"/>
        <w:jc w:val="both"/>
        <w:rPr>
          <w:rFonts w:asciiTheme="minorHAnsi" w:eastAsiaTheme="minorHAnsi" w:hAnsiTheme="minorHAnsi" w:cstheme="minorHAnsi"/>
          <w:color w:val="000000" w:themeColor="text1"/>
          <w:sz w:val="24"/>
          <w:szCs w:val="24"/>
          <w:lang w:eastAsia="zh-TW"/>
        </w:rPr>
      </w:pPr>
      <w:r w:rsidRPr="006C7B36">
        <w:rPr>
          <w:rFonts w:asciiTheme="minorHAnsi" w:eastAsiaTheme="minorHAnsi" w:hAnsiTheme="minorHAnsi" w:cstheme="minorHAnsi"/>
          <w:color w:val="000000" w:themeColor="text1"/>
          <w:sz w:val="24"/>
          <w:szCs w:val="24"/>
          <w:lang w:eastAsia="zh-TW"/>
        </w:rPr>
        <w:t>Source: ADCC</w:t>
      </w:r>
    </w:p>
    <w:p w14:paraId="21F4EC1D" w14:textId="5B08D33E" w:rsidR="00724927" w:rsidRPr="006C7B36" w:rsidRDefault="00724927" w:rsidP="003F315D">
      <w:pPr>
        <w:pStyle w:val="NoSpacing"/>
        <w:jc w:val="both"/>
        <w:rPr>
          <w:rFonts w:asciiTheme="minorHAnsi" w:eastAsiaTheme="minorHAnsi" w:hAnsiTheme="minorHAnsi" w:cstheme="minorHAnsi"/>
          <w:color w:val="000000" w:themeColor="text1"/>
          <w:sz w:val="24"/>
          <w:szCs w:val="24"/>
          <w:lang w:eastAsia="zh-TW"/>
        </w:rPr>
      </w:pPr>
      <w:r w:rsidRPr="006C7B36">
        <w:rPr>
          <w:rFonts w:asciiTheme="minorHAnsi" w:eastAsiaTheme="minorHAnsi" w:hAnsiTheme="minorHAnsi" w:cstheme="minorHAnsi"/>
          <w:color w:val="000000" w:themeColor="text1"/>
          <w:sz w:val="24"/>
          <w:szCs w:val="24"/>
          <w:lang w:eastAsia="zh-TW"/>
        </w:rPr>
        <w:t>Fraud type: Social Media Deception</w:t>
      </w:r>
    </w:p>
    <w:p w14:paraId="26975307" w14:textId="0E24F608" w:rsidR="00494786" w:rsidRPr="006C7B36" w:rsidRDefault="00724927" w:rsidP="00615E20">
      <w:pPr>
        <w:rPr>
          <w:rFonts w:asciiTheme="minorHAnsi" w:hAnsiTheme="minorHAnsi" w:cstheme="minorHAnsi"/>
          <w:color w:val="000000" w:themeColor="text1"/>
          <w:szCs w:val="22"/>
        </w:rPr>
      </w:pPr>
      <w:r w:rsidRPr="006C7B36">
        <w:rPr>
          <w:rFonts w:asciiTheme="minorHAnsi" w:eastAsiaTheme="minorEastAsia" w:hAnsiTheme="minorHAnsi" w:cstheme="minorHAnsi"/>
          <w:szCs w:val="22"/>
          <w:lang w:eastAsia="zh-TW"/>
        </w:rPr>
        <w:t xml:space="preserve">Police Reference: </w:t>
      </w:r>
      <w:r w:rsidR="00494786" w:rsidRPr="006C7B36">
        <w:rPr>
          <w:rFonts w:asciiTheme="minorHAnsi" w:hAnsiTheme="minorHAnsi" w:cstheme="minorHAnsi"/>
          <w:color w:val="000000" w:themeColor="text1"/>
          <w:szCs w:val="22"/>
        </w:rPr>
        <w:t xml:space="preserve">ESPS </w:t>
      </w:r>
      <w:r w:rsidR="00494786" w:rsidRPr="006C7B36">
        <w:rPr>
          <w:rFonts w:cs="Arial"/>
          <w:color w:val="000000" w:themeColor="text1"/>
          <w:szCs w:val="22"/>
        </w:rPr>
        <w:t>■■■■</w:t>
      </w:r>
      <w:r w:rsidR="00494786" w:rsidRPr="006C7B36">
        <w:rPr>
          <w:rFonts w:asciiTheme="minorHAnsi" w:hAnsiTheme="minorHAnsi" w:cstheme="minorHAnsi"/>
          <w:color w:val="000000" w:themeColor="text1"/>
          <w:szCs w:val="22"/>
        </w:rPr>
        <w:t>/2024 and ERC24100</w:t>
      </w:r>
      <w:r w:rsidR="00494786" w:rsidRPr="006C7B36">
        <w:rPr>
          <w:rFonts w:cs="Arial"/>
          <w:color w:val="000000" w:themeColor="text1"/>
          <w:szCs w:val="22"/>
        </w:rPr>
        <w:t>■■■■■■■■</w:t>
      </w:r>
    </w:p>
    <w:p w14:paraId="52A075E7" w14:textId="77777777" w:rsidR="00724927" w:rsidRPr="006C7B36" w:rsidRDefault="00724927" w:rsidP="00615E20">
      <w:pPr>
        <w:rPr>
          <w:rFonts w:ascii="Calibri" w:eastAsiaTheme="minorHAnsi" w:hAnsi="Calibri" w:cs="Calibri"/>
          <w:color w:val="000000" w:themeColor="text1"/>
          <w:lang w:eastAsia="zh-TW"/>
        </w:rPr>
      </w:pPr>
    </w:p>
    <w:p w14:paraId="12F0ADEC" w14:textId="77777777" w:rsidR="007220C9" w:rsidRPr="006C7B36" w:rsidRDefault="007220C9" w:rsidP="007220C9">
      <w:pPr>
        <w:rPr>
          <w:rFonts w:ascii="Calibri" w:eastAsiaTheme="minorHAnsi" w:hAnsi="Calibri" w:cs="Calibri"/>
          <w:color w:val="000000" w:themeColor="text1"/>
          <w:lang w:eastAsia="zh-TW"/>
        </w:rPr>
      </w:pPr>
      <w:r w:rsidRPr="006C7B36">
        <w:rPr>
          <w:rFonts w:ascii="Calibri" w:eastAsiaTheme="minorHAnsi" w:hAnsi="Calibri" w:cs="Calibri"/>
          <w:color w:val="000000" w:themeColor="text1"/>
          <w:lang w:eastAsia="zh-TW"/>
        </w:rPr>
        <w:t>Alerted transactions:</w:t>
      </w:r>
    </w:p>
    <w:p w14:paraId="364CF1B5" w14:textId="77777777" w:rsidR="007220C9" w:rsidRPr="006C7B36" w:rsidRDefault="007220C9" w:rsidP="007220C9">
      <w:pPr>
        <w:rPr>
          <w:rFonts w:ascii="Calibri" w:eastAsiaTheme="minorHAnsi" w:hAnsi="Calibri" w:cs="Calibri"/>
          <w:color w:val="000000" w:themeColor="text1"/>
          <w:lang w:eastAsia="zh-TW"/>
        </w:rPr>
      </w:pPr>
      <w:r w:rsidRPr="006C7B36">
        <w:rPr>
          <w:rFonts w:ascii="Calibri" w:eastAsiaTheme="minorHAnsi" w:hAnsi="Calibri" w:cs="Calibri"/>
          <w:color w:val="000000" w:themeColor="text1"/>
          <w:lang w:eastAsia="zh-TW"/>
        </w:rPr>
        <w:t>Reported payments credited to CHAN’s HASE account (111-111111-101)</w:t>
      </w:r>
    </w:p>
    <w:p w14:paraId="70705706" w14:textId="71813BB6" w:rsidR="007220C9" w:rsidRPr="006C7B36" w:rsidRDefault="007220C9" w:rsidP="007220C9">
      <w:pPr>
        <w:rPr>
          <w:rFonts w:ascii="Calibri" w:eastAsiaTheme="minorHAnsi" w:hAnsi="Calibri" w:cs="Calibri"/>
          <w:color w:val="000000" w:themeColor="text1"/>
          <w:lang w:eastAsia="zh-TW"/>
        </w:rPr>
      </w:pPr>
      <w:r w:rsidRPr="006C7B36">
        <w:rPr>
          <w:rFonts w:ascii="Calibri" w:eastAsiaTheme="minorHAnsi" w:hAnsi="Calibri" w:cs="Calibri"/>
          <w:color w:val="000000" w:themeColor="text1"/>
          <w:lang w:eastAsia="zh-TW"/>
        </w:rPr>
        <w:t xml:space="preserve">1: </w:t>
      </w:r>
      <w:r w:rsidR="006B04B8" w:rsidRPr="006C7B36">
        <w:rPr>
          <w:rFonts w:ascii="Calibri" w:eastAsiaTheme="minorHAnsi" w:hAnsi="Calibri" w:cs="Calibri"/>
          <w:color w:val="000000" w:themeColor="text1"/>
          <w:lang w:eastAsia="zh-TW"/>
        </w:rPr>
        <w:t>7 Oct</w:t>
      </w:r>
      <w:r w:rsidRPr="006C7B36">
        <w:rPr>
          <w:rFonts w:ascii="Calibri" w:eastAsiaTheme="minorHAnsi" w:hAnsi="Calibri" w:cs="Calibri"/>
          <w:color w:val="000000" w:themeColor="text1"/>
          <w:lang w:eastAsia="zh-TW"/>
        </w:rPr>
        <w:t xml:space="preserve"> 2024, HKD1</w:t>
      </w:r>
      <w:r w:rsidR="00017176" w:rsidRPr="006C7B36">
        <w:rPr>
          <w:rFonts w:ascii="Calibri" w:eastAsiaTheme="minorHAnsi" w:hAnsi="Calibri" w:cs="Calibri"/>
          <w:color w:val="000000" w:themeColor="text1"/>
          <w:lang w:eastAsia="zh-TW"/>
        </w:rPr>
        <w:t>92</w:t>
      </w:r>
      <w:r w:rsidRPr="006C7B36">
        <w:rPr>
          <w:rFonts w:ascii="Calibri" w:eastAsiaTheme="minorHAnsi" w:hAnsi="Calibri" w:cs="Calibri"/>
          <w:color w:val="000000" w:themeColor="text1"/>
          <w:lang w:eastAsia="zh-TW"/>
        </w:rPr>
        <w:t>,</w:t>
      </w:r>
      <w:r w:rsidR="00017176" w:rsidRPr="006C7B36">
        <w:rPr>
          <w:rFonts w:ascii="Calibri" w:eastAsiaTheme="minorHAnsi" w:hAnsi="Calibri" w:cs="Calibri"/>
          <w:color w:val="000000" w:themeColor="text1"/>
          <w:lang w:eastAsia="zh-TW"/>
        </w:rPr>
        <w:t>5</w:t>
      </w:r>
      <w:r w:rsidRPr="006C7B36">
        <w:rPr>
          <w:rFonts w:ascii="Calibri" w:eastAsiaTheme="minorHAnsi" w:hAnsi="Calibri" w:cs="Calibri"/>
          <w:color w:val="000000" w:themeColor="text1"/>
          <w:lang w:eastAsia="zh-TW"/>
        </w:rPr>
        <w:t xml:space="preserve">00.00, </w:t>
      </w:r>
      <w:r w:rsidR="00017176" w:rsidRPr="006C7B36">
        <w:rPr>
          <w:rFonts w:ascii="Calibri" w:eastAsiaTheme="minorHAnsi" w:hAnsi="Calibri" w:cs="Calibri"/>
          <w:color w:val="000000" w:themeColor="text1"/>
          <w:lang w:eastAsia="zh-TW"/>
        </w:rPr>
        <w:t>debited from</w:t>
      </w:r>
      <w:r w:rsidRPr="006C7B36">
        <w:rPr>
          <w:rFonts w:ascii="Calibri" w:eastAsiaTheme="minorHAnsi" w:hAnsi="Calibri" w:cs="Calibri"/>
          <w:color w:val="000000" w:themeColor="text1"/>
          <w:lang w:eastAsia="zh-TW"/>
        </w:rPr>
        <w:t xml:space="preserve"> </w:t>
      </w:r>
      <w:r w:rsidRPr="006C7B36">
        <w:rPr>
          <w:rFonts w:ascii="Calibri" w:hAnsi="Calibri" w:cs="Calibri"/>
          <w:color w:val="000000" w:themeColor="text1"/>
        </w:rPr>
        <w:t>YEUNG KAI’s</w:t>
      </w:r>
      <w:r w:rsidRPr="006C7B36">
        <w:rPr>
          <w:rFonts w:ascii="Calibri" w:eastAsiaTheme="minorHAnsi" w:hAnsi="Calibri" w:cs="Calibri"/>
          <w:color w:val="000000" w:themeColor="text1"/>
          <w:lang w:eastAsia="zh-TW"/>
        </w:rPr>
        <w:t xml:space="preserve"> </w:t>
      </w:r>
      <w:r w:rsidRPr="006C7B36">
        <w:rPr>
          <w:rFonts w:ascii="Calibri" w:hAnsi="Calibri" w:cs="Calibri"/>
          <w:color w:val="000000" w:themeColor="text1"/>
        </w:rPr>
        <w:t>BOC</w:t>
      </w:r>
      <w:r w:rsidRPr="006C7B36">
        <w:rPr>
          <w:rFonts w:ascii="Calibri" w:eastAsiaTheme="minorHAnsi" w:hAnsi="Calibri" w:cs="Calibri"/>
          <w:color w:val="000000" w:themeColor="text1"/>
          <w:lang w:eastAsia="zh-TW"/>
        </w:rPr>
        <w:t xml:space="preserve"> account </w:t>
      </w:r>
      <w:r w:rsidRPr="006C7B36">
        <w:rPr>
          <w:rFonts w:ascii="Calibri" w:hAnsi="Calibri" w:cs="Calibri"/>
          <w:color w:val="000000" w:themeColor="text1"/>
        </w:rPr>
        <w:t>66666666601</w:t>
      </w:r>
      <w:r w:rsidRPr="006C7B36">
        <w:rPr>
          <w:rFonts w:ascii="Calibri" w:eastAsiaTheme="minorHAnsi" w:hAnsi="Calibri" w:cs="Calibri"/>
          <w:color w:val="000000" w:themeColor="text1"/>
          <w:lang w:eastAsia="zh-TW"/>
        </w:rPr>
        <w:t xml:space="preserve"> – it can be located in banking system.</w:t>
      </w:r>
    </w:p>
    <w:p w14:paraId="50864D20" w14:textId="04AB1932" w:rsidR="00285CD6" w:rsidRPr="006C7B36" w:rsidRDefault="00285CD6" w:rsidP="00615E20">
      <w:pPr>
        <w:rPr>
          <w:rFonts w:ascii="Calibri" w:hAnsi="Calibri" w:cs="Calibri"/>
          <w:color w:val="000000" w:themeColor="text1"/>
        </w:rPr>
      </w:pPr>
    </w:p>
    <w:p w14:paraId="55587976" w14:textId="5DD7B18B" w:rsidR="00E930C1" w:rsidRPr="006C7B36" w:rsidRDefault="00E930C1" w:rsidP="00B677F5">
      <w:pPr>
        <w:rPr>
          <w:rFonts w:ascii="Calibri" w:eastAsia="DengXian" w:hAnsi="Calibri" w:cs="Calibri"/>
          <w:b/>
          <w:color w:val="000000" w:themeColor="text1"/>
          <w:lang w:eastAsia="zh-CN"/>
        </w:rPr>
      </w:pPr>
      <w:r w:rsidRPr="006C7B36">
        <w:rPr>
          <w:rFonts w:ascii="Calibri" w:eastAsiaTheme="minorEastAsia" w:hAnsi="Calibri" w:cs="Calibri"/>
          <w:b/>
          <w:color w:val="000000" w:themeColor="text1"/>
          <w:lang w:eastAsia="zh-TW"/>
        </w:rPr>
        <w:t>Intelligence 2</w:t>
      </w:r>
      <w:r w:rsidR="00334D09" w:rsidRPr="006C7B36">
        <w:rPr>
          <w:rFonts w:ascii="Calibri" w:eastAsiaTheme="minorEastAsia" w:hAnsi="Calibri" w:cs="Calibri"/>
          <w:b/>
          <w:color w:val="000000" w:themeColor="text1"/>
          <w:lang w:eastAsia="zh-TW"/>
        </w:rPr>
        <w:t xml:space="preserve"> </w:t>
      </w:r>
      <w:r w:rsidR="00FD0028" w:rsidRPr="006C7B36">
        <w:rPr>
          <w:rFonts w:ascii="Calibri" w:eastAsiaTheme="minorEastAsia" w:hAnsi="Calibri" w:cs="Calibri"/>
          <w:b/>
          <w:color w:val="000000" w:themeColor="text1"/>
          <w:lang w:eastAsia="zh-TW"/>
        </w:rPr>
        <w:t>(</w:t>
      </w:r>
      <w:r w:rsidR="00724927" w:rsidRPr="006C7B36">
        <w:rPr>
          <w:rFonts w:ascii="Calibri" w:hAnsi="Calibri" w:cs="Calibri"/>
          <w:color w:val="000000" w:themeColor="text1"/>
        </w:rPr>
        <w:t>source triage C24105</w:t>
      </w:r>
      <w:r w:rsidR="00FD0028" w:rsidRPr="006C7B36">
        <w:rPr>
          <w:rFonts w:ascii="Calibri" w:eastAsia="DengXian" w:hAnsi="Calibri" w:cs="Calibri"/>
          <w:b/>
          <w:color w:val="000000" w:themeColor="text1"/>
          <w:lang w:eastAsia="zh-CN"/>
        </w:rPr>
        <w:t>)</w:t>
      </w:r>
    </w:p>
    <w:p w14:paraId="45C46104" w14:textId="3F3EEA3C" w:rsidR="005C1BD4" w:rsidRPr="006C7B36" w:rsidRDefault="00724927" w:rsidP="00E930C1">
      <w:pPr>
        <w:rPr>
          <w:rFonts w:ascii="Calibri" w:hAnsi="Calibri" w:cs="Calibri"/>
          <w:color w:val="000000" w:themeColor="text1"/>
        </w:rPr>
      </w:pPr>
      <w:r w:rsidRPr="006C7B36">
        <w:rPr>
          <w:rFonts w:ascii="Calibri" w:hAnsi="Calibri" w:cs="Calibri"/>
          <w:color w:val="000000" w:themeColor="text1"/>
        </w:rPr>
        <w:t>Source: Internal Referral</w:t>
      </w:r>
    </w:p>
    <w:p w14:paraId="6BACE22D" w14:textId="6B3DEB90" w:rsidR="00724927" w:rsidRPr="006C7B36" w:rsidRDefault="00724927" w:rsidP="00E930C1">
      <w:pPr>
        <w:rPr>
          <w:rFonts w:ascii="Calibri" w:hAnsi="Calibri" w:cs="Calibri"/>
          <w:color w:val="000000" w:themeColor="text1"/>
        </w:rPr>
      </w:pPr>
      <w:r w:rsidRPr="006C7B36">
        <w:rPr>
          <w:rFonts w:ascii="Calibri" w:hAnsi="Calibri" w:cs="Calibri"/>
          <w:color w:val="000000" w:themeColor="text1"/>
        </w:rPr>
        <w:t>Fraud type: Investment</w:t>
      </w:r>
    </w:p>
    <w:p w14:paraId="4182DCA9" w14:textId="5A136FE4" w:rsidR="00724927" w:rsidRPr="006C7B36" w:rsidRDefault="00724927" w:rsidP="00E930C1">
      <w:pPr>
        <w:rPr>
          <w:rFonts w:ascii="Calibri" w:eastAsia="DengXian" w:hAnsi="Calibri" w:cs="Calibri"/>
          <w:color w:val="000000" w:themeColor="text1"/>
          <w:lang w:eastAsia="zh-CN"/>
        </w:rPr>
      </w:pPr>
      <w:r w:rsidRPr="006C7B36">
        <w:rPr>
          <w:rFonts w:ascii="Calibri" w:hAnsi="Calibri" w:cs="Calibri"/>
          <w:color w:val="000000" w:themeColor="text1"/>
        </w:rPr>
        <w:t>The branch manager refused to process the transfer for the customer because they were suspicious. There</w:t>
      </w:r>
      <w:r w:rsidRPr="006C7B36">
        <w:rPr>
          <w:rFonts w:ascii="Calibri" w:eastAsia="DengXian" w:hAnsi="Calibri" w:cs="Calibri"/>
          <w:color w:val="000000" w:themeColor="text1"/>
          <w:lang w:eastAsia="zh-CN"/>
        </w:rPr>
        <w:t xml:space="preserve"> was no loss amount.</w:t>
      </w:r>
    </w:p>
    <w:p w14:paraId="331F0D38" w14:textId="3AD06DD8" w:rsidR="00FD0028" w:rsidRPr="006C7B36" w:rsidRDefault="00FD0028" w:rsidP="00FD0028">
      <w:pPr>
        <w:rPr>
          <w:rFonts w:ascii="Calibri" w:hAnsi="Calibri" w:cs="Calibri"/>
          <w:color w:val="000000" w:themeColor="text1"/>
        </w:rPr>
      </w:pPr>
    </w:p>
    <w:p w14:paraId="4C3E8CA9" w14:textId="6C0B2438" w:rsidR="00ED2088" w:rsidRPr="006C7B36" w:rsidRDefault="004869E9" w:rsidP="00ED2088">
      <w:pPr>
        <w:rPr>
          <w:rFonts w:ascii="Calibri" w:eastAsiaTheme="minorEastAsia" w:hAnsi="Calibri" w:cs="Calibri"/>
          <w:b/>
          <w:color w:val="000000" w:themeColor="text1"/>
          <w:lang w:eastAsia="zh-TW"/>
        </w:rPr>
      </w:pPr>
      <w:r w:rsidRPr="006C7B36">
        <w:rPr>
          <w:rFonts w:ascii="Calibri" w:eastAsiaTheme="minorEastAsia" w:hAnsi="Calibri" w:cs="Calibri"/>
          <w:b/>
          <w:color w:val="000000" w:themeColor="text1"/>
          <w:lang w:eastAsia="zh-TW"/>
        </w:rPr>
        <w:t>Intelligence 3</w:t>
      </w:r>
    </w:p>
    <w:p w14:paraId="2C25CBD8" w14:textId="4D48A7C3" w:rsidR="004869E9" w:rsidRPr="006C7B36" w:rsidRDefault="004869E9" w:rsidP="004869E9">
      <w:pPr>
        <w:rPr>
          <w:rFonts w:ascii="Calibri" w:hAnsi="Calibri" w:cs="Calibri"/>
          <w:color w:val="000000" w:themeColor="text1"/>
        </w:rPr>
      </w:pPr>
      <w:r w:rsidRPr="006C7B36">
        <w:rPr>
          <w:rFonts w:ascii="Calibri" w:hAnsi="Calibri" w:cs="Calibri"/>
          <w:color w:val="000000" w:themeColor="text1"/>
        </w:rPr>
        <w:t>Source: Victim</w:t>
      </w:r>
    </w:p>
    <w:p w14:paraId="4109F247" w14:textId="4230A571" w:rsidR="004869E9" w:rsidRPr="006C7B36" w:rsidRDefault="004869E9" w:rsidP="004869E9">
      <w:pPr>
        <w:rPr>
          <w:rFonts w:ascii="Calibri" w:hAnsi="Calibri" w:cs="Calibri"/>
          <w:color w:val="000000" w:themeColor="text1"/>
        </w:rPr>
      </w:pPr>
      <w:r w:rsidRPr="006C7B36">
        <w:rPr>
          <w:rFonts w:ascii="Calibri" w:hAnsi="Calibri" w:cs="Calibri"/>
          <w:color w:val="000000" w:themeColor="text1"/>
        </w:rPr>
        <w:t>Fraud type: Impersonation</w:t>
      </w:r>
    </w:p>
    <w:p w14:paraId="2425DFC6" w14:textId="7AE2C293" w:rsidR="00ED2088" w:rsidRPr="006C7B36" w:rsidRDefault="004869E9" w:rsidP="00ED2088">
      <w:pPr>
        <w:rPr>
          <w:rFonts w:ascii="Calibri" w:eastAsiaTheme="minorEastAsia" w:hAnsi="Calibri" w:cs="Calibri"/>
          <w:b/>
          <w:color w:val="000000" w:themeColor="text1"/>
          <w:lang w:eastAsia="zh-TW"/>
        </w:rPr>
      </w:pPr>
      <w:r w:rsidRPr="006C7B36">
        <w:rPr>
          <w:rFonts w:ascii="Calibri" w:eastAsiaTheme="minorEastAsia" w:hAnsi="Calibri" w:cs="Calibri"/>
          <w:b/>
          <w:color w:val="000000" w:themeColor="text1"/>
          <w:lang w:eastAsia="zh-TW"/>
        </w:rPr>
        <w:t>Same as reported payment 1</w:t>
      </w:r>
    </w:p>
    <w:p w14:paraId="7F2A5CB9" w14:textId="77777777" w:rsidR="00ED2088" w:rsidRPr="006C7B36" w:rsidRDefault="00ED2088" w:rsidP="00ED2088">
      <w:pPr>
        <w:rPr>
          <w:rFonts w:ascii="Calibri" w:eastAsiaTheme="minorEastAsia" w:hAnsi="Calibri" w:cs="Calibri"/>
          <w:color w:val="000000" w:themeColor="text1"/>
          <w:lang w:eastAsia="zh-TW"/>
        </w:rPr>
      </w:pPr>
    </w:p>
    <w:p w14:paraId="52858895" w14:textId="42565CA2" w:rsidR="00CA0F25" w:rsidRPr="006C7B36" w:rsidRDefault="007818F8" w:rsidP="00CA0F25">
      <w:pPr>
        <w:rPr>
          <w:rFonts w:ascii="Calibri" w:hAnsi="Calibri" w:cs="Calibri"/>
          <w:b/>
          <w:bCs/>
          <w:color w:val="000000" w:themeColor="text1"/>
          <w:u w:val="single"/>
          <w:lang w:val="en-GB"/>
        </w:rPr>
      </w:pPr>
      <w:r w:rsidRPr="006C7B36">
        <w:rPr>
          <w:rFonts w:ascii="Calibri" w:eastAsia="Times New Roman" w:hAnsi="Calibri" w:cs="Calibri"/>
          <w:b/>
          <w:bCs/>
          <w:color w:val="000000" w:themeColor="text1"/>
          <w:u w:val="single"/>
          <w:lang w:val="en-GB"/>
        </w:rPr>
        <w:t>KYC Review on suspect</w:t>
      </w:r>
    </w:p>
    <w:tbl>
      <w:tblPr>
        <w:tblW w:w="8505" w:type="dxa"/>
        <w:tblInd w:w="-10" w:type="dxa"/>
        <w:tblLook w:val="04A0" w:firstRow="1" w:lastRow="0" w:firstColumn="1" w:lastColumn="0" w:noHBand="0" w:noVBand="1"/>
      </w:tblPr>
      <w:tblGrid>
        <w:gridCol w:w="3150"/>
        <w:gridCol w:w="5355"/>
      </w:tblGrid>
      <w:tr w:rsidR="00BF54FB" w:rsidRPr="006C7B36" w14:paraId="57BCBF51" w14:textId="77777777" w:rsidTr="009F0975">
        <w:trPr>
          <w:trHeight w:val="300"/>
        </w:trPr>
        <w:tc>
          <w:tcPr>
            <w:tcW w:w="31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D5A1CE" w14:textId="4BC6FC2C" w:rsidR="005C1BD4" w:rsidRPr="006C7B36" w:rsidRDefault="005C1BD4" w:rsidP="005C1BD4">
            <w:pPr>
              <w:rPr>
                <w:rFonts w:ascii="Calibri" w:eastAsia="Times New Roman" w:hAnsi="Calibri" w:cs="Calibri"/>
                <w:b/>
                <w:bCs/>
                <w:color w:val="000000" w:themeColor="text1"/>
                <w:u w:val="single"/>
                <w:lang w:val="en-GB"/>
              </w:rPr>
            </w:pPr>
            <w:r w:rsidRPr="006C7B36">
              <w:rPr>
                <w:rFonts w:ascii="Calibri" w:eastAsia="PMingLiU" w:hAnsi="Calibri" w:cs="Calibri"/>
                <w:b/>
                <w:bCs/>
                <w:color w:val="000000" w:themeColor="text1"/>
                <w:u w:val="single"/>
              </w:rPr>
              <w:t>Customer Background</w:t>
            </w:r>
          </w:p>
        </w:tc>
        <w:tc>
          <w:tcPr>
            <w:tcW w:w="5355" w:type="dxa"/>
            <w:tcBorders>
              <w:top w:val="single" w:sz="8" w:space="0" w:color="auto"/>
              <w:left w:val="nil"/>
              <w:bottom w:val="single" w:sz="8" w:space="0" w:color="auto"/>
              <w:right w:val="single" w:sz="8" w:space="0" w:color="auto"/>
            </w:tcBorders>
            <w:shd w:val="clear" w:color="auto" w:fill="auto"/>
            <w:noWrap/>
            <w:vAlign w:val="center"/>
            <w:hideMark/>
          </w:tcPr>
          <w:p w14:paraId="09AD4856" w14:textId="4152A1EB" w:rsidR="005C1BD4" w:rsidRPr="006C7B36" w:rsidRDefault="005C1BD4" w:rsidP="005C1BD4">
            <w:pPr>
              <w:rPr>
                <w:rFonts w:ascii="Calibri" w:eastAsia="Times New Roman" w:hAnsi="Calibri" w:cs="Calibri"/>
                <w:b/>
                <w:color w:val="000000" w:themeColor="text1"/>
                <w:u w:val="single"/>
                <w:lang w:val="en-GB"/>
              </w:rPr>
            </w:pPr>
            <w:r w:rsidRPr="006C7B36">
              <w:rPr>
                <w:rFonts w:ascii="Calibri" w:eastAsia="PMingLiU" w:hAnsi="Calibri" w:cs="Calibri"/>
                <w:color w:val="000000" w:themeColor="text1"/>
              </w:rPr>
              <w:t>suspect</w:t>
            </w:r>
          </w:p>
        </w:tc>
      </w:tr>
      <w:tr w:rsidR="00BF54FB" w:rsidRPr="006C7B36" w14:paraId="6DE736E3"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7F04697A" w14:textId="520ABCCD" w:rsidR="005C1BD4" w:rsidRPr="006C7B36" w:rsidRDefault="009F0975" w:rsidP="009F0975">
            <w:pPr>
              <w:rPr>
                <w:rFonts w:ascii="Calibri" w:eastAsia="Times New Roman" w:hAnsi="Calibri" w:cs="Calibri"/>
                <w:color w:val="000000" w:themeColor="text1"/>
                <w:lang w:val="en-GB"/>
              </w:rPr>
            </w:pPr>
            <w:r w:rsidRPr="006C7B36">
              <w:rPr>
                <w:rFonts w:ascii="Calibri" w:eastAsia="PMingLiU" w:hAnsi="Calibri" w:cs="Calibri"/>
                <w:color w:val="000000" w:themeColor="text1"/>
              </w:rPr>
              <w:t>Entry permit</w:t>
            </w:r>
          </w:p>
        </w:tc>
        <w:tc>
          <w:tcPr>
            <w:tcW w:w="5355" w:type="dxa"/>
            <w:tcBorders>
              <w:top w:val="nil"/>
              <w:left w:val="nil"/>
              <w:bottom w:val="single" w:sz="8" w:space="0" w:color="auto"/>
              <w:right w:val="single" w:sz="8" w:space="0" w:color="auto"/>
            </w:tcBorders>
            <w:shd w:val="clear" w:color="auto" w:fill="auto"/>
            <w:noWrap/>
            <w:vAlign w:val="center"/>
            <w:hideMark/>
          </w:tcPr>
          <w:p w14:paraId="674F7277" w14:textId="7B45644E" w:rsidR="005C1BD4" w:rsidRPr="006C7B36" w:rsidRDefault="00D95C66"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A000001(0)</w:t>
            </w:r>
          </w:p>
        </w:tc>
      </w:tr>
      <w:tr w:rsidR="00BF54FB" w:rsidRPr="006C7B36" w14:paraId="29C179A8" w14:textId="77777777" w:rsidTr="009F0975">
        <w:trPr>
          <w:trHeight w:val="178"/>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5A31A5BD" w14:textId="02025FCD"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Customer name</w:t>
            </w:r>
          </w:p>
        </w:tc>
        <w:tc>
          <w:tcPr>
            <w:tcW w:w="5355" w:type="dxa"/>
            <w:tcBorders>
              <w:top w:val="nil"/>
              <w:left w:val="nil"/>
              <w:bottom w:val="single" w:sz="8" w:space="0" w:color="auto"/>
              <w:right w:val="single" w:sz="8" w:space="0" w:color="auto"/>
            </w:tcBorders>
            <w:shd w:val="clear" w:color="auto" w:fill="auto"/>
            <w:noWrap/>
            <w:vAlign w:val="center"/>
            <w:hideMark/>
          </w:tcPr>
          <w:p w14:paraId="3DB0267E" w14:textId="5E1B2602" w:rsidR="005C1BD4" w:rsidRPr="006C7B36" w:rsidRDefault="00D95C66"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CHAN TAI MAN</w:t>
            </w:r>
          </w:p>
        </w:tc>
      </w:tr>
      <w:tr w:rsidR="00BF54FB" w:rsidRPr="006C7B36" w14:paraId="645FD87A"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7E64D940" w14:textId="5CBD3291"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Relationship with HASE since</w:t>
            </w:r>
          </w:p>
        </w:tc>
        <w:tc>
          <w:tcPr>
            <w:tcW w:w="5355" w:type="dxa"/>
            <w:tcBorders>
              <w:top w:val="nil"/>
              <w:left w:val="nil"/>
              <w:bottom w:val="single" w:sz="8" w:space="0" w:color="auto"/>
              <w:right w:val="single" w:sz="8" w:space="0" w:color="auto"/>
            </w:tcBorders>
            <w:shd w:val="clear" w:color="auto" w:fill="auto"/>
            <w:noWrap/>
            <w:vAlign w:val="center"/>
            <w:hideMark/>
          </w:tcPr>
          <w:p w14:paraId="7DEF676E" w14:textId="4C74479E" w:rsidR="005C1BD4" w:rsidRPr="006C7B36" w:rsidRDefault="00936CB7"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25 Sep</w:t>
            </w:r>
            <w:r w:rsidR="005C1BD4" w:rsidRPr="006C7B36">
              <w:rPr>
                <w:rFonts w:ascii="Calibri" w:eastAsia="PMingLiU" w:hAnsi="Calibri" w:cs="Calibri"/>
                <w:color w:val="000000" w:themeColor="text1"/>
              </w:rPr>
              <w:t xml:space="preserve"> 2024</w:t>
            </w:r>
          </w:p>
        </w:tc>
      </w:tr>
      <w:tr w:rsidR="00BF54FB" w:rsidRPr="006C7B36" w14:paraId="201C9192"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4C00A15A" w14:textId="7588213A"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Gender</w:t>
            </w:r>
          </w:p>
        </w:tc>
        <w:tc>
          <w:tcPr>
            <w:tcW w:w="5355" w:type="dxa"/>
            <w:tcBorders>
              <w:top w:val="nil"/>
              <w:left w:val="nil"/>
              <w:bottom w:val="single" w:sz="8" w:space="0" w:color="auto"/>
              <w:right w:val="single" w:sz="8" w:space="0" w:color="auto"/>
            </w:tcBorders>
            <w:shd w:val="clear" w:color="auto" w:fill="auto"/>
            <w:noWrap/>
            <w:vAlign w:val="center"/>
            <w:hideMark/>
          </w:tcPr>
          <w:p w14:paraId="4F3ADC27" w14:textId="100D95BC"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FEMALE</w:t>
            </w:r>
          </w:p>
        </w:tc>
      </w:tr>
      <w:tr w:rsidR="00BF54FB" w:rsidRPr="006C7B36" w14:paraId="0257DFFD"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030959DF" w14:textId="5652B9E8"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Date of birth</w:t>
            </w:r>
          </w:p>
        </w:tc>
        <w:tc>
          <w:tcPr>
            <w:tcW w:w="5355" w:type="dxa"/>
            <w:tcBorders>
              <w:top w:val="nil"/>
              <w:left w:val="nil"/>
              <w:bottom w:val="single" w:sz="8" w:space="0" w:color="auto"/>
              <w:right w:val="single" w:sz="8" w:space="0" w:color="auto"/>
            </w:tcBorders>
            <w:shd w:val="clear" w:color="auto" w:fill="auto"/>
            <w:noWrap/>
            <w:vAlign w:val="center"/>
            <w:hideMark/>
          </w:tcPr>
          <w:p w14:paraId="18C96C99" w14:textId="393764F8" w:rsidR="005C1BD4" w:rsidRPr="006C7B36" w:rsidRDefault="00C62887"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 xml:space="preserve">1 JAN </w:t>
            </w:r>
            <w:r w:rsidR="00D95C66" w:rsidRPr="006C7B36">
              <w:rPr>
                <w:rFonts w:ascii="Calibri" w:eastAsia="PMingLiU" w:hAnsi="Calibri" w:cs="Calibri"/>
                <w:color w:val="000000" w:themeColor="text1"/>
              </w:rPr>
              <w:t>2000</w:t>
            </w:r>
          </w:p>
        </w:tc>
      </w:tr>
      <w:tr w:rsidR="00BF54FB" w:rsidRPr="006C7B36" w14:paraId="2D06903C"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00388C16" w14:textId="0B262802"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Nationality</w:t>
            </w:r>
            <w:r w:rsidR="009F0975" w:rsidRPr="006C7B36">
              <w:rPr>
                <w:rFonts w:ascii="Calibri" w:eastAsia="PMingLiU" w:hAnsi="Calibri" w:cs="Calibri"/>
                <w:color w:val="000000" w:themeColor="text1"/>
              </w:rPr>
              <w:t xml:space="preserve"> (country/region/ territory)</w:t>
            </w:r>
          </w:p>
        </w:tc>
        <w:tc>
          <w:tcPr>
            <w:tcW w:w="5355" w:type="dxa"/>
            <w:tcBorders>
              <w:top w:val="nil"/>
              <w:left w:val="nil"/>
              <w:bottom w:val="single" w:sz="8" w:space="0" w:color="auto"/>
              <w:right w:val="single" w:sz="8" w:space="0" w:color="auto"/>
            </w:tcBorders>
            <w:shd w:val="clear" w:color="auto" w:fill="auto"/>
            <w:noWrap/>
            <w:vAlign w:val="center"/>
            <w:hideMark/>
          </w:tcPr>
          <w:p w14:paraId="1462CAB0" w14:textId="28417F1D"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CHINA</w:t>
            </w:r>
          </w:p>
        </w:tc>
      </w:tr>
      <w:tr w:rsidR="00BF54FB" w:rsidRPr="006C7B36" w14:paraId="179AF51F"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6FD81041" w14:textId="2FC8F12B"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Occupation</w:t>
            </w:r>
          </w:p>
        </w:tc>
        <w:tc>
          <w:tcPr>
            <w:tcW w:w="5355" w:type="dxa"/>
            <w:tcBorders>
              <w:top w:val="nil"/>
              <w:left w:val="nil"/>
              <w:bottom w:val="single" w:sz="8" w:space="0" w:color="auto"/>
              <w:right w:val="single" w:sz="8" w:space="0" w:color="auto"/>
            </w:tcBorders>
            <w:shd w:val="clear" w:color="auto" w:fill="auto"/>
            <w:noWrap/>
            <w:vAlign w:val="center"/>
            <w:hideMark/>
          </w:tcPr>
          <w:p w14:paraId="4EF4923C" w14:textId="792658DE"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UNKN FACTORY WORKER  (last updated on 25 Sep 2024)</w:t>
            </w:r>
          </w:p>
        </w:tc>
      </w:tr>
      <w:tr w:rsidR="00BF54FB" w:rsidRPr="006C7B36" w14:paraId="43557081"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2EBA5A43" w14:textId="6E415349"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Employer</w:t>
            </w:r>
          </w:p>
        </w:tc>
        <w:tc>
          <w:tcPr>
            <w:tcW w:w="5355" w:type="dxa"/>
            <w:tcBorders>
              <w:top w:val="nil"/>
              <w:left w:val="nil"/>
              <w:bottom w:val="single" w:sz="8" w:space="0" w:color="auto"/>
              <w:right w:val="single" w:sz="8" w:space="0" w:color="auto"/>
            </w:tcBorders>
            <w:shd w:val="clear" w:color="auto" w:fill="auto"/>
            <w:noWrap/>
            <w:vAlign w:val="center"/>
            <w:hideMark/>
          </w:tcPr>
          <w:p w14:paraId="3E25986D" w14:textId="64899103" w:rsidR="005C1BD4" w:rsidRPr="006C7B36" w:rsidRDefault="00D95C66"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ABC1 Limited</w:t>
            </w:r>
          </w:p>
        </w:tc>
      </w:tr>
      <w:tr w:rsidR="00BF54FB" w:rsidRPr="006C7B36" w14:paraId="7009A952"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3FC9D5B6" w14:textId="1F652576"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Address</w:t>
            </w:r>
          </w:p>
        </w:tc>
        <w:tc>
          <w:tcPr>
            <w:tcW w:w="5355" w:type="dxa"/>
            <w:tcBorders>
              <w:top w:val="nil"/>
              <w:left w:val="nil"/>
              <w:bottom w:val="single" w:sz="8" w:space="0" w:color="auto"/>
              <w:right w:val="single" w:sz="8" w:space="0" w:color="auto"/>
            </w:tcBorders>
            <w:shd w:val="clear" w:color="auto" w:fill="auto"/>
            <w:noWrap/>
            <w:vAlign w:val="center"/>
            <w:hideMark/>
          </w:tcPr>
          <w:p w14:paraId="3D188095" w14:textId="493DD53E" w:rsidR="005C1BD4" w:rsidRPr="006C7B36" w:rsidRDefault="00D95C66" w:rsidP="005C1BD4">
            <w:pPr>
              <w:rPr>
                <w:rFonts w:ascii="Calibri" w:eastAsia="Times New Roman" w:hAnsi="Calibri" w:cs="Calibri"/>
                <w:sz w:val="22"/>
                <w:szCs w:val="22"/>
                <w:lang w:eastAsia="zh-CN"/>
              </w:rPr>
            </w:pPr>
            <w:r w:rsidRPr="006C7B36">
              <w:rPr>
                <w:rFonts w:ascii="Calibri" w:hAnsi="Calibri" w:cs="Calibri"/>
                <w:sz w:val="22"/>
                <w:szCs w:val="22"/>
              </w:rPr>
              <w:t>Rm01, 1/F, 111 Argyle Street, Mong Kok, Hong Kong</w:t>
            </w:r>
          </w:p>
        </w:tc>
      </w:tr>
      <w:tr w:rsidR="00BF54FB" w:rsidRPr="006C7B36" w14:paraId="4D33F4DF"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3DB19CC9" w14:textId="42DA4B66"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lastRenderedPageBreak/>
              <w:t>Contact number</w:t>
            </w:r>
          </w:p>
        </w:tc>
        <w:tc>
          <w:tcPr>
            <w:tcW w:w="5355" w:type="dxa"/>
            <w:tcBorders>
              <w:top w:val="nil"/>
              <w:left w:val="nil"/>
              <w:bottom w:val="single" w:sz="8" w:space="0" w:color="auto"/>
              <w:right w:val="single" w:sz="8" w:space="0" w:color="auto"/>
            </w:tcBorders>
            <w:shd w:val="clear" w:color="auto" w:fill="auto"/>
            <w:noWrap/>
            <w:vAlign w:val="center"/>
            <w:hideMark/>
          </w:tcPr>
          <w:p w14:paraId="61D8975F" w14:textId="668AC3FF" w:rsidR="005C1BD4" w:rsidRPr="006C7B36" w:rsidRDefault="00D95C66" w:rsidP="005C1BD4">
            <w:pPr>
              <w:rPr>
                <w:rFonts w:ascii="Calibri" w:eastAsia="Times New Roman" w:hAnsi="Calibri" w:cs="Calibri"/>
                <w:sz w:val="22"/>
                <w:szCs w:val="22"/>
                <w:lang w:eastAsia="zh-CN"/>
              </w:rPr>
            </w:pPr>
            <w:r w:rsidRPr="006C7B36">
              <w:rPr>
                <w:rFonts w:ascii="Calibri" w:hAnsi="Calibri" w:cs="Calibri"/>
                <w:sz w:val="22"/>
                <w:szCs w:val="22"/>
              </w:rPr>
              <w:t>10000001</w:t>
            </w:r>
            <w:r w:rsidR="005C1BD4" w:rsidRPr="006C7B36">
              <w:rPr>
                <w:rFonts w:ascii="Calibri" w:eastAsia="PMingLiU" w:hAnsi="Calibri" w:cs="Calibri"/>
                <w:color w:val="000000" w:themeColor="text1"/>
              </w:rPr>
              <w:t xml:space="preserve"> (Mobile)</w:t>
            </w:r>
          </w:p>
        </w:tc>
      </w:tr>
      <w:tr w:rsidR="00BF54FB" w:rsidRPr="006C7B36" w14:paraId="2CEFFBE4"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5D45F54A" w14:textId="047D1BA4"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Email</w:t>
            </w:r>
          </w:p>
        </w:tc>
        <w:tc>
          <w:tcPr>
            <w:tcW w:w="5355" w:type="dxa"/>
            <w:tcBorders>
              <w:top w:val="nil"/>
              <w:left w:val="nil"/>
              <w:bottom w:val="single" w:sz="8" w:space="0" w:color="auto"/>
              <w:right w:val="single" w:sz="8" w:space="0" w:color="auto"/>
            </w:tcBorders>
            <w:shd w:val="clear" w:color="auto" w:fill="auto"/>
            <w:noWrap/>
            <w:vAlign w:val="center"/>
            <w:hideMark/>
          </w:tcPr>
          <w:p w14:paraId="5FDFEF66" w14:textId="6CA28BCA" w:rsidR="005C1BD4" w:rsidRPr="006C7B36" w:rsidRDefault="00D95C66" w:rsidP="005C1BD4">
            <w:pPr>
              <w:rPr>
                <w:rFonts w:ascii="Calibri" w:eastAsia="Times New Roman" w:hAnsi="Calibri" w:cs="Calibri"/>
                <w:color w:val="0563C1"/>
                <w:sz w:val="22"/>
                <w:szCs w:val="22"/>
                <w:u w:val="single"/>
                <w:lang w:eastAsia="zh-CN"/>
              </w:rPr>
            </w:pPr>
            <w:r w:rsidRPr="006C7B36">
              <w:rPr>
                <w:rFonts w:ascii="Calibri" w:hAnsi="Calibri" w:cs="Calibri"/>
                <w:color w:val="0563C1"/>
                <w:sz w:val="22"/>
                <w:szCs w:val="22"/>
                <w:u w:val="single"/>
              </w:rPr>
              <w:t>10000001@hangseng.com</w:t>
            </w:r>
          </w:p>
        </w:tc>
      </w:tr>
      <w:tr w:rsidR="00BF54FB" w:rsidRPr="006C7B36" w14:paraId="1E90014C"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0D9F1985" w14:textId="77D0C8CD"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Monthly income</w:t>
            </w:r>
          </w:p>
        </w:tc>
        <w:tc>
          <w:tcPr>
            <w:tcW w:w="5355" w:type="dxa"/>
            <w:tcBorders>
              <w:top w:val="nil"/>
              <w:left w:val="nil"/>
              <w:bottom w:val="single" w:sz="8" w:space="0" w:color="auto"/>
              <w:right w:val="single" w:sz="8" w:space="0" w:color="auto"/>
            </w:tcBorders>
            <w:shd w:val="clear" w:color="auto" w:fill="auto"/>
            <w:noWrap/>
            <w:vAlign w:val="center"/>
            <w:hideMark/>
          </w:tcPr>
          <w:p w14:paraId="2BA2C5EE" w14:textId="650D68AE"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HKD25,000 (last updated on 25 Sep 2024)</w:t>
            </w:r>
          </w:p>
        </w:tc>
      </w:tr>
      <w:tr w:rsidR="00BF54FB" w:rsidRPr="006C7B36" w14:paraId="398127F7"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158E7F2D" w14:textId="17D7410F"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Previous financial crime risk</w:t>
            </w:r>
          </w:p>
        </w:tc>
        <w:tc>
          <w:tcPr>
            <w:tcW w:w="5355" w:type="dxa"/>
            <w:tcBorders>
              <w:top w:val="nil"/>
              <w:left w:val="nil"/>
              <w:bottom w:val="single" w:sz="8" w:space="0" w:color="auto"/>
              <w:right w:val="single" w:sz="8" w:space="0" w:color="auto"/>
            </w:tcBorders>
            <w:shd w:val="clear" w:color="auto" w:fill="auto"/>
            <w:noWrap/>
            <w:vAlign w:val="center"/>
            <w:hideMark/>
          </w:tcPr>
          <w:p w14:paraId="16B1AE87" w14:textId="4866F5D5" w:rsidR="005C1BD4" w:rsidRPr="006C7B36" w:rsidRDefault="005C1BD4" w:rsidP="005C1BD4">
            <w:pPr>
              <w:rPr>
                <w:rFonts w:ascii="Calibri" w:eastAsia="Times New Roman" w:hAnsi="Calibri" w:cs="Calibri"/>
                <w:color w:val="000000" w:themeColor="text1"/>
                <w:lang w:val="en-GB"/>
              </w:rPr>
            </w:pPr>
            <w:r w:rsidRPr="006C7B36">
              <w:rPr>
                <w:rFonts w:ascii="Calibri" w:eastAsia="PMingLiU" w:hAnsi="Calibri" w:cs="Calibri"/>
                <w:color w:val="000000" w:themeColor="text1"/>
              </w:rPr>
              <w:t>No previous financial crime risk was identified.</w:t>
            </w:r>
          </w:p>
        </w:tc>
      </w:tr>
      <w:tr w:rsidR="00BF54FB" w:rsidRPr="006C7B36" w14:paraId="47904386" w14:textId="77777777" w:rsidTr="009F0975">
        <w:trPr>
          <w:trHeight w:val="300"/>
        </w:trPr>
        <w:tc>
          <w:tcPr>
            <w:tcW w:w="3150" w:type="dxa"/>
            <w:tcBorders>
              <w:top w:val="nil"/>
              <w:left w:val="single" w:sz="8" w:space="0" w:color="auto"/>
              <w:bottom w:val="single" w:sz="8" w:space="0" w:color="auto"/>
              <w:right w:val="single" w:sz="8" w:space="0" w:color="auto"/>
            </w:tcBorders>
            <w:shd w:val="clear" w:color="auto" w:fill="auto"/>
            <w:noWrap/>
            <w:vAlign w:val="center"/>
            <w:hideMark/>
          </w:tcPr>
          <w:p w14:paraId="2AE70E0A" w14:textId="00E11741" w:rsidR="00CA0F25" w:rsidRPr="006C7B36" w:rsidRDefault="00CA0F25" w:rsidP="00CA0F25">
            <w:pPr>
              <w:rPr>
                <w:rFonts w:ascii="Calibri" w:eastAsia="Times New Roman" w:hAnsi="Calibri" w:cs="Calibri"/>
                <w:color w:val="000000" w:themeColor="text1"/>
                <w:lang w:val="en-GB"/>
              </w:rPr>
            </w:pPr>
            <w:r w:rsidRPr="006C7B36">
              <w:rPr>
                <w:rFonts w:ascii="Calibri" w:eastAsia="PMingLiU" w:hAnsi="Calibri" w:cs="Calibri"/>
                <w:color w:val="000000" w:themeColor="text1"/>
              </w:rPr>
              <w:t>Others</w:t>
            </w:r>
          </w:p>
        </w:tc>
        <w:tc>
          <w:tcPr>
            <w:tcW w:w="5355" w:type="dxa"/>
            <w:tcBorders>
              <w:top w:val="nil"/>
              <w:left w:val="nil"/>
              <w:bottom w:val="single" w:sz="8" w:space="0" w:color="auto"/>
              <w:right w:val="single" w:sz="8" w:space="0" w:color="auto"/>
            </w:tcBorders>
            <w:shd w:val="clear" w:color="auto" w:fill="auto"/>
            <w:noWrap/>
            <w:vAlign w:val="center"/>
            <w:hideMark/>
          </w:tcPr>
          <w:p w14:paraId="169E69D3" w14:textId="7844DBC1" w:rsidR="00CA0F25" w:rsidRPr="006C7B36" w:rsidRDefault="00CA0F25" w:rsidP="00CA0F25">
            <w:pPr>
              <w:rPr>
                <w:rFonts w:ascii="Calibri" w:eastAsia="PMingLiU" w:hAnsi="Calibri" w:cs="Calibri"/>
                <w:color w:val="000000" w:themeColor="text1"/>
              </w:rPr>
            </w:pPr>
            <w:r w:rsidRPr="006C7B36">
              <w:rPr>
                <w:rFonts w:ascii="Calibri" w:eastAsia="PMingLiU" w:hAnsi="Calibri" w:cs="Calibri"/>
                <w:color w:val="000000" w:themeColor="text1"/>
              </w:rPr>
              <w:t>Last CDD review was fou</w:t>
            </w:r>
            <w:r w:rsidR="004F29FE" w:rsidRPr="006C7B36">
              <w:rPr>
                <w:rFonts w:ascii="Calibri" w:eastAsia="PMingLiU" w:hAnsi="Calibri" w:cs="Calibri"/>
                <w:color w:val="000000" w:themeColor="text1"/>
              </w:rPr>
              <w:t xml:space="preserve">nd and completed on </w:t>
            </w:r>
            <w:r w:rsidR="00BF54FB" w:rsidRPr="006C7B36">
              <w:rPr>
                <w:rFonts w:ascii="Calibri" w:eastAsia="PMingLiU" w:hAnsi="Calibri" w:cs="Calibri"/>
                <w:color w:val="000000" w:themeColor="text1"/>
              </w:rPr>
              <w:t>25 Sep 2024</w:t>
            </w:r>
          </w:p>
          <w:p w14:paraId="7D127144" w14:textId="3B064CB5" w:rsidR="004F29FE" w:rsidRPr="006C7B36" w:rsidRDefault="00AA7D5C" w:rsidP="00CA0F25">
            <w:pPr>
              <w:rPr>
                <w:rFonts w:ascii="Calibri" w:eastAsia="Times New Roman" w:hAnsi="Calibri" w:cs="Calibri"/>
                <w:color w:val="000000" w:themeColor="text1"/>
                <w:lang w:val="en-GB"/>
              </w:rPr>
            </w:pPr>
            <w:r w:rsidRPr="006C7B36">
              <w:rPr>
                <w:rFonts w:ascii="Calibri" w:eastAsia="Times New Roman" w:hAnsi="Calibri" w:cs="Calibri"/>
                <w:color w:val="000000" w:themeColor="text1"/>
                <w:lang w:val="en-GB"/>
              </w:rPr>
              <w:t>Account opening purpose is for Savings and Investments.</w:t>
            </w:r>
          </w:p>
        </w:tc>
      </w:tr>
    </w:tbl>
    <w:p w14:paraId="33D9C54A" w14:textId="35534BDF" w:rsidR="00A3106C" w:rsidRPr="006C7B36" w:rsidRDefault="00A3106C" w:rsidP="00A3106C">
      <w:pPr>
        <w:rPr>
          <w:rFonts w:ascii="Calibri" w:eastAsiaTheme="minorEastAsia" w:hAnsi="Calibri" w:cs="Calibri"/>
          <w:bCs/>
          <w:color w:val="000000" w:themeColor="text1"/>
          <w:lang w:eastAsia="zh-TW"/>
        </w:rPr>
      </w:pPr>
    </w:p>
    <w:p w14:paraId="5BCDD335" w14:textId="5985CF58" w:rsidR="00852EE5" w:rsidRPr="006C7B36" w:rsidRDefault="00852EE5" w:rsidP="00A07B97">
      <w:pPr>
        <w:rPr>
          <w:rFonts w:ascii="Calibri" w:hAnsi="Calibri" w:cs="Calibri"/>
          <w:color w:val="000000" w:themeColor="text1"/>
        </w:rPr>
      </w:pPr>
    </w:p>
    <w:p w14:paraId="1EE6DE0C" w14:textId="398E4CCD" w:rsidR="00A07B97" w:rsidRPr="006C7B36" w:rsidRDefault="00A07B97" w:rsidP="00A07B97">
      <w:pPr>
        <w:rPr>
          <w:rFonts w:ascii="Calibri" w:hAnsi="Calibri" w:cs="Calibri"/>
          <w:color w:val="000000" w:themeColor="text1"/>
        </w:rPr>
      </w:pPr>
    </w:p>
    <w:p w14:paraId="19E13CD7" w14:textId="1D726D84" w:rsidR="00A07B97" w:rsidRPr="006C7B36" w:rsidRDefault="00A07B97" w:rsidP="00A07B97">
      <w:pPr>
        <w:pStyle w:val="NoSpacing"/>
        <w:jc w:val="both"/>
        <w:rPr>
          <w:rFonts w:ascii="Calibri" w:eastAsia="MS Mincho" w:hAnsi="Calibri" w:cs="Calibri"/>
          <w:b/>
          <w:color w:val="000000" w:themeColor="text1"/>
          <w:sz w:val="24"/>
          <w:szCs w:val="24"/>
          <w:u w:val="single"/>
          <w:lang w:eastAsia="zh-TW"/>
        </w:rPr>
      </w:pPr>
      <w:r w:rsidRPr="006C7B36">
        <w:rPr>
          <w:rFonts w:ascii="Calibri" w:eastAsia="MS Mincho" w:hAnsi="Calibri" w:cs="Calibri"/>
          <w:b/>
          <w:color w:val="000000" w:themeColor="text1"/>
          <w:sz w:val="24"/>
          <w:szCs w:val="24"/>
          <w:u w:val="single"/>
          <w:lang w:eastAsia="zh-TW"/>
        </w:rPr>
        <w:t>Conclusion an</w:t>
      </w:r>
      <w:r w:rsidR="004614C7" w:rsidRPr="006C7B36">
        <w:rPr>
          <w:rFonts w:ascii="Calibri" w:eastAsia="MS Mincho" w:hAnsi="Calibri" w:cs="Calibri"/>
          <w:b/>
          <w:color w:val="000000" w:themeColor="text1"/>
          <w:sz w:val="24"/>
          <w:szCs w:val="24"/>
          <w:u w:val="single"/>
          <w:lang w:eastAsia="zh-TW"/>
        </w:rPr>
        <w:t xml:space="preserve">d the Way Forward ON </w:t>
      </w:r>
      <w:r w:rsidR="00563FA2" w:rsidRPr="006C7B36">
        <w:rPr>
          <w:rFonts w:ascii="Calibri" w:eastAsia="MS Mincho" w:hAnsi="Calibri" w:cs="Calibri"/>
          <w:b/>
          <w:color w:val="000000" w:themeColor="text1"/>
          <w:sz w:val="24"/>
          <w:szCs w:val="24"/>
          <w:u w:val="single"/>
          <w:lang w:eastAsia="zh-TW"/>
        </w:rPr>
        <w:t>CHAN</w:t>
      </w:r>
      <w:r w:rsidR="004614C7" w:rsidRPr="006C7B36">
        <w:rPr>
          <w:rFonts w:ascii="Calibri" w:eastAsia="MS Mincho" w:hAnsi="Calibri" w:cs="Calibri"/>
          <w:b/>
          <w:color w:val="000000" w:themeColor="text1"/>
          <w:sz w:val="24"/>
          <w:szCs w:val="24"/>
          <w:u w:val="single"/>
          <w:lang w:eastAsia="zh-TW"/>
        </w:rPr>
        <w:t xml:space="preserve"> (suspect</w:t>
      </w:r>
      <w:r w:rsidR="007818F8" w:rsidRPr="006C7B36">
        <w:rPr>
          <w:rFonts w:ascii="Calibri" w:eastAsia="MS Mincho" w:hAnsi="Calibri" w:cs="Calibri"/>
          <w:b/>
          <w:color w:val="000000" w:themeColor="text1"/>
          <w:sz w:val="24"/>
          <w:szCs w:val="24"/>
          <w:u w:val="single"/>
          <w:lang w:eastAsia="zh-TW"/>
        </w:rPr>
        <w:t>)</w:t>
      </w:r>
    </w:p>
    <w:p w14:paraId="00C14597" w14:textId="35BBA347" w:rsidR="00D619F9" w:rsidRPr="006C7B36" w:rsidRDefault="00D619F9" w:rsidP="00A07B97">
      <w:pPr>
        <w:pStyle w:val="ListParagraph"/>
        <w:widowControl w:val="0"/>
        <w:numPr>
          <w:ilvl w:val="0"/>
          <w:numId w:val="2"/>
        </w:numPr>
        <w:spacing w:after="0" w:line="240" w:lineRule="auto"/>
        <w:contextualSpacing w:val="0"/>
        <w:jc w:val="both"/>
        <w:rPr>
          <w:rFonts w:ascii="Calibri" w:eastAsia="DengXian" w:hAnsi="Calibri" w:cs="Calibri"/>
          <w:color w:val="000000" w:themeColor="text1"/>
          <w:sz w:val="24"/>
          <w:szCs w:val="24"/>
          <w:lang w:eastAsia="en-US"/>
        </w:rPr>
      </w:pPr>
      <w:r w:rsidRPr="006C7B36">
        <w:t xml:space="preserve">Intelligence received from the bank department and law enforcement revealed that account </w:t>
      </w:r>
      <w:r w:rsidR="00563FA2" w:rsidRPr="006C7B36">
        <w:t>111-111111-101</w:t>
      </w:r>
      <w:r w:rsidRPr="006C7B36">
        <w:t xml:space="preserve"> of </w:t>
      </w:r>
      <w:r w:rsidR="00563FA2" w:rsidRPr="006C7B36">
        <w:t>CHAN</w:t>
      </w:r>
      <w:r w:rsidRPr="006C7B36">
        <w:t xml:space="preserve"> might have involved into Investment Scam &amp; Social Media Deception. The payment which reported by law enforcement could be located in the bank system, and no transaction could be located of branch intelligence due to prevented by bank staff.</w:t>
      </w:r>
    </w:p>
    <w:p w14:paraId="07A53C56" w14:textId="44445841" w:rsidR="00A07B97" w:rsidRPr="006C7B36" w:rsidRDefault="00563FA2" w:rsidP="00A07B97">
      <w:pPr>
        <w:pStyle w:val="ListParagraph"/>
        <w:widowControl w:val="0"/>
        <w:numPr>
          <w:ilvl w:val="0"/>
          <w:numId w:val="2"/>
        </w:numPr>
        <w:spacing w:after="0" w:line="240" w:lineRule="auto"/>
        <w:contextualSpacing w:val="0"/>
        <w:jc w:val="both"/>
        <w:rPr>
          <w:rFonts w:ascii="Calibri" w:eastAsia="DengXian" w:hAnsi="Calibri" w:cs="Calibri"/>
          <w:color w:val="000000" w:themeColor="text1"/>
          <w:sz w:val="24"/>
          <w:szCs w:val="24"/>
          <w:lang w:eastAsia="en-US"/>
        </w:rPr>
      </w:pPr>
      <w:r w:rsidRPr="006C7B36">
        <w:rPr>
          <w:rFonts w:ascii="Calibri" w:eastAsia="DengXian" w:hAnsi="Calibri" w:cs="Calibri"/>
          <w:color w:val="000000" w:themeColor="text1"/>
          <w:sz w:val="24"/>
          <w:szCs w:val="24"/>
          <w:lang w:eastAsia="en-US"/>
        </w:rPr>
        <w:t>CHAN</w:t>
      </w:r>
      <w:r w:rsidR="00A07B97" w:rsidRPr="006C7B36">
        <w:rPr>
          <w:rFonts w:ascii="Calibri" w:eastAsia="DengXian" w:hAnsi="Calibri" w:cs="Calibri"/>
          <w:color w:val="000000" w:themeColor="text1"/>
          <w:sz w:val="24"/>
          <w:szCs w:val="24"/>
          <w:lang w:eastAsia="en-US"/>
        </w:rPr>
        <w:t xml:space="preserve">’s account was newly opened on </w:t>
      </w:r>
      <w:r w:rsidR="002B2B43" w:rsidRPr="006C7B36">
        <w:rPr>
          <w:rFonts w:ascii="Calibri" w:hAnsi="Calibri" w:cs="Calibri"/>
          <w:color w:val="000000" w:themeColor="text1"/>
          <w:sz w:val="24"/>
          <w:szCs w:val="24"/>
          <w:lang w:eastAsia="zh-TW"/>
        </w:rPr>
        <w:t>25 Sep</w:t>
      </w:r>
      <w:r w:rsidR="00A07B97" w:rsidRPr="006C7B36">
        <w:rPr>
          <w:rFonts w:ascii="Calibri" w:hAnsi="Calibri" w:cs="Calibri"/>
          <w:color w:val="000000" w:themeColor="text1"/>
          <w:sz w:val="24"/>
          <w:szCs w:val="24"/>
          <w:lang w:eastAsia="zh-TW"/>
        </w:rPr>
        <w:t xml:space="preserve"> 2024 </w:t>
      </w:r>
      <w:r w:rsidR="00A07B97" w:rsidRPr="006C7B36">
        <w:rPr>
          <w:rFonts w:ascii="Calibri" w:eastAsia="DengXian" w:hAnsi="Calibri" w:cs="Calibri"/>
          <w:color w:val="000000" w:themeColor="text1"/>
          <w:sz w:val="24"/>
          <w:szCs w:val="24"/>
          <w:lang w:eastAsia="en-US"/>
        </w:rPr>
        <w:t>(within 6 months). Financial crime risk posed by the allegation cannot be discounted as the account has the risk of been opened/exploited to receive fraudulent transaction.</w:t>
      </w:r>
    </w:p>
    <w:p w14:paraId="7FFF92B0" w14:textId="77777777" w:rsidR="00A07B97" w:rsidRPr="006C7B36" w:rsidRDefault="00A07B97" w:rsidP="00A07B97">
      <w:pPr>
        <w:pStyle w:val="ListParagraph"/>
        <w:widowControl w:val="0"/>
        <w:numPr>
          <w:ilvl w:val="0"/>
          <w:numId w:val="2"/>
        </w:numPr>
        <w:spacing w:after="0" w:line="240" w:lineRule="auto"/>
        <w:jc w:val="both"/>
        <w:rPr>
          <w:rFonts w:ascii="Calibri" w:eastAsia="DengXian" w:hAnsi="Calibri" w:cs="Calibri"/>
          <w:color w:val="000000" w:themeColor="text1"/>
          <w:sz w:val="24"/>
          <w:szCs w:val="24"/>
          <w:lang w:eastAsia="en-US"/>
        </w:rPr>
      </w:pPr>
      <w:r w:rsidRPr="006C7B36">
        <w:rPr>
          <w:rFonts w:ascii="Calibri" w:eastAsia="DengXian" w:hAnsi="Calibri" w:cs="Calibri"/>
          <w:color w:val="000000" w:themeColor="text1"/>
          <w:sz w:val="24"/>
          <w:szCs w:val="24"/>
          <w:lang w:eastAsia="en-US"/>
        </w:rPr>
        <w:t>Negligible remaining balance after sudden large amount turnover transaction.</w:t>
      </w:r>
    </w:p>
    <w:p w14:paraId="6B9E09A3" w14:textId="77777777" w:rsidR="00A07B97" w:rsidRPr="006C7B36" w:rsidRDefault="00A07B97" w:rsidP="00A07B97">
      <w:pPr>
        <w:rPr>
          <w:rFonts w:ascii="Calibri" w:hAnsi="Calibri" w:cs="Calibri"/>
          <w:color w:val="000000" w:themeColor="text1"/>
          <w:lang w:eastAsia="zh-TW"/>
        </w:rPr>
      </w:pPr>
    </w:p>
    <w:p w14:paraId="28E4913A" w14:textId="05ED8954" w:rsidR="00A07B97" w:rsidRPr="00ED2088" w:rsidRDefault="00A07B97" w:rsidP="00A07B97">
      <w:pPr>
        <w:pStyle w:val="NoSpacing"/>
        <w:jc w:val="both"/>
        <w:rPr>
          <w:rFonts w:ascii="Calibri" w:hAnsi="Calibri" w:cs="Calibri"/>
          <w:color w:val="000000" w:themeColor="text1"/>
          <w:sz w:val="24"/>
          <w:szCs w:val="24"/>
        </w:rPr>
      </w:pPr>
      <w:r w:rsidRPr="006C7B36">
        <w:rPr>
          <w:rFonts w:ascii="Calibri" w:hAnsi="Calibri" w:cs="Calibri"/>
          <w:color w:val="000000" w:themeColor="text1"/>
          <w:sz w:val="24"/>
          <w:szCs w:val="24"/>
        </w:rPr>
        <w:t>Strong fraud and financial crime risk indicators have been identified. Based upon the presence of mentioned fraud &amp; financial crime risk indicators, the bank is going to term</w:t>
      </w:r>
      <w:r w:rsidR="002B2B43" w:rsidRPr="006C7B36">
        <w:rPr>
          <w:rFonts w:ascii="Calibri" w:hAnsi="Calibri" w:cs="Calibri"/>
          <w:color w:val="000000" w:themeColor="text1"/>
          <w:sz w:val="24"/>
          <w:szCs w:val="24"/>
        </w:rPr>
        <w:t xml:space="preserve">inate the relationship with </w:t>
      </w:r>
      <w:r w:rsidR="00563FA2" w:rsidRPr="006C7B36">
        <w:rPr>
          <w:rFonts w:ascii="Calibri" w:hAnsi="Calibri" w:cs="Calibri"/>
          <w:color w:val="000000" w:themeColor="text1"/>
          <w:sz w:val="24"/>
          <w:szCs w:val="24"/>
        </w:rPr>
        <w:t>CHAN</w:t>
      </w:r>
      <w:r w:rsidRPr="006C7B36">
        <w:rPr>
          <w:rFonts w:ascii="Calibri" w:hAnsi="Calibri" w:cs="Calibri"/>
          <w:color w:val="000000" w:themeColor="text1"/>
          <w:sz w:val="24"/>
          <w:szCs w:val="24"/>
        </w:rPr>
        <w:t>.</w:t>
      </w:r>
    </w:p>
    <w:p w14:paraId="63A41DD5" w14:textId="77777777" w:rsidR="00A07B97" w:rsidRPr="00ED2088" w:rsidRDefault="00A07B97" w:rsidP="00A07B97">
      <w:pPr>
        <w:rPr>
          <w:rFonts w:ascii="Calibri" w:eastAsia="Microsoft YaHei" w:hAnsi="Calibri" w:cs="Calibri"/>
          <w:color w:val="000000" w:themeColor="text1"/>
        </w:rPr>
      </w:pPr>
    </w:p>
    <w:p w14:paraId="4C025D7D" w14:textId="688C6190" w:rsidR="00615E20" w:rsidRPr="00ED2088" w:rsidRDefault="00615E20" w:rsidP="00615E20">
      <w:pPr>
        <w:rPr>
          <w:rFonts w:ascii="Calibri" w:eastAsiaTheme="minorEastAsia" w:hAnsi="Calibri" w:cs="Calibri"/>
          <w:color w:val="000000" w:themeColor="text1"/>
        </w:rPr>
      </w:pPr>
      <w:bookmarkStart w:id="0" w:name="_GoBack"/>
      <w:bookmarkEnd w:id="0"/>
    </w:p>
    <w:sectPr w:rsidR="00615E20" w:rsidRPr="00ED20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E194A" w14:textId="77777777" w:rsidR="006F61C7" w:rsidRDefault="006F61C7" w:rsidP="00B75BBD">
      <w:r>
        <w:separator/>
      </w:r>
    </w:p>
  </w:endnote>
  <w:endnote w:type="continuationSeparator" w:id="0">
    <w:p w14:paraId="082BC366" w14:textId="77777777" w:rsidR="006F61C7" w:rsidRDefault="006F61C7" w:rsidP="00B7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Microsoft JhengHei"/>
    <w:panose1 w:val="02010601000101010101"/>
    <w:charset w:val="88"/>
    <w:family w:val="roman"/>
    <w:pitch w:val="variable"/>
    <w:sig w:usb0="A00002FF" w:usb1="28CFFCFA" w:usb2="00000016" w:usb3="00000000" w:csb0="00100001" w:csb1="00000000"/>
  </w:font>
  <w:font w:name="MS Mincho">
    <w:altName w:val="Yu Gothic UI"/>
    <w:panose1 w:val="02020609040205080304"/>
    <w:charset w:val="80"/>
    <w:family w:val="modern"/>
    <w:pitch w:val="fixed"/>
    <w:sig w:usb0="E00002FF" w:usb1="6AC7FDFB" w:usb2="00000012" w:usb3="00000000" w:csb0="0002009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Next for HSBC Light">
    <w:panose1 w:val="020B0403030202020203"/>
    <w:charset w:val="00"/>
    <w:family w:val="swiss"/>
    <w:notTrueType/>
    <w:pitch w:val="variable"/>
    <w:sig w:usb0="A00002AF" w:usb1="00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8BE9" w14:textId="64C0E3BB" w:rsidR="006F61C7" w:rsidRDefault="006F61C7">
    <w:pPr>
      <w:pStyle w:val="Footer"/>
    </w:pPr>
    <w:r>
      <w:rPr>
        <w:noProof/>
        <w:lang w:eastAsia="zh-TW"/>
      </w:rPr>
      <mc:AlternateContent>
        <mc:Choice Requires="wps">
          <w:drawing>
            <wp:anchor distT="0" distB="0" distL="114300" distR="114300" simplePos="0" relativeHeight="251659264" behindDoc="0" locked="0" layoutInCell="0" allowOverlap="1" wp14:anchorId="56ED5A25" wp14:editId="61FCB0F3">
              <wp:simplePos x="0" y="0"/>
              <wp:positionH relativeFrom="page">
                <wp:posOffset>0</wp:posOffset>
              </wp:positionH>
              <wp:positionV relativeFrom="page">
                <wp:posOffset>9594850</wp:posOffset>
              </wp:positionV>
              <wp:extent cx="7772400" cy="273050"/>
              <wp:effectExtent l="0" t="0" r="0" b="12700"/>
              <wp:wrapNone/>
              <wp:docPr id="1" name="MSIPCM70044b36b126c2a8ceef84d8" descr="{&quot;HashCode&quot;:-20471079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07ABF4" w14:textId="4458AF26" w:rsidR="006F61C7" w:rsidRPr="009F0975" w:rsidRDefault="009F0975" w:rsidP="009F0975">
                          <w:pPr>
                            <w:jc w:val="center"/>
                            <w:rPr>
                              <w:rFonts w:ascii="Calibri" w:hAnsi="Calibri" w:cs="Calibri"/>
                              <w:sz w:val="20"/>
                            </w:rPr>
                          </w:pPr>
                          <w:r w:rsidRPr="009F0975">
                            <w:rPr>
                              <w:rFonts w:ascii="Calibri" w:hAnsi="Calibri" w:cs="Calibri"/>
                              <w:sz w:val="20"/>
                            </w:rPr>
                            <w:t>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6ED5A25" id="_x0000_t202" coordsize="21600,21600" o:spt="202" path="m,l,21600r21600,l21600,xe">
              <v:stroke joinstyle="miter"/>
              <v:path gradientshapeok="t" o:connecttype="rect"/>
            </v:shapetype>
            <v:shape id="MSIPCM70044b36b126c2a8ceef84d8" o:spid="_x0000_s1026" type="#_x0000_t202" alt="{&quot;HashCode&quot;:-204710794,&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" o:allowincell="f" filled="f" stroked="f" strokeweight=".5pt">
              <v:textbox inset=",0,,0">
                <w:txbxContent>
                  <w:p w14:paraId="0C07ABF4" w14:textId="4458AF26" w:rsidR="006F61C7" w:rsidRPr="009F0975" w:rsidRDefault="009F0975" w:rsidP="009F0975">
                    <w:pPr>
                      <w:jc w:val="center"/>
                      <w:rPr>
                        <w:rFonts w:ascii="Calibri" w:hAnsi="Calibri" w:cs="Calibri"/>
                        <w:sz w:val="20"/>
                      </w:rPr>
                    </w:pPr>
                    <w:r w:rsidRPr="009F0975">
                      <w:rPr>
                        <w:rFonts w:ascii="Calibri" w:hAnsi="Calibri" w:cs="Calibri"/>
                        <w:sz w:val="20"/>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42B8C" w14:textId="77777777" w:rsidR="006F61C7" w:rsidRDefault="006F61C7" w:rsidP="00B75BBD">
      <w:r>
        <w:separator/>
      </w:r>
    </w:p>
  </w:footnote>
  <w:footnote w:type="continuationSeparator" w:id="0">
    <w:p w14:paraId="36032848" w14:textId="77777777" w:rsidR="006F61C7" w:rsidRDefault="006F61C7" w:rsidP="00B75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DB3"/>
    <w:multiLevelType w:val="hybridMultilevel"/>
    <w:tmpl w:val="216808D8"/>
    <w:lvl w:ilvl="0" w:tplc="0A74585C">
      <w:numFmt w:val="bullet"/>
      <w:lvlText w:val="-"/>
      <w:lvlJc w:val="left"/>
      <w:pPr>
        <w:ind w:left="360" w:hanging="360"/>
      </w:pPr>
      <w:rPr>
        <w:rFonts w:ascii="Calibri" w:eastAsia="Microsoft YaHei"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850F4D"/>
    <w:multiLevelType w:val="hybridMultilevel"/>
    <w:tmpl w:val="6A22267C"/>
    <w:lvl w:ilvl="0" w:tplc="B7DAD974">
      <w:start w:val="1"/>
      <w:numFmt w:val="bullet"/>
      <w:lvlText w:val="-"/>
      <w:lvlJc w:val="left"/>
      <w:pPr>
        <w:ind w:left="420" w:hanging="420"/>
      </w:pPr>
      <w:rPr>
        <w:rFonts w:ascii="Verdana" w:hAnsi="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2046E3"/>
    <w:multiLevelType w:val="hybridMultilevel"/>
    <w:tmpl w:val="7E1EB656"/>
    <w:lvl w:ilvl="0" w:tplc="E6F038EA">
      <w:start w:val="1"/>
      <w:numFmt w:val="bullet"/>
      <w:lvlText w:val="-"/>
      <w:lvlJc w:val="left"/>
      <w:pPr>
        <w:ind w:left="480" w:hanging="48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1630215"/>
    <w:multiLevelType w:val="hybridMultilevel"/>
    <w:tmpl w:val="3A0A1E6A"/>
    <w:lvl w:ilvl="0" w:tplc="B7DAD974">
      <w:start w:val="1"/>
      <w:numFmt w:val="bullet"/>
      <w:lvlText w:val="-"/>
      <w:lvlJc w:val="left"/>
      <w:pPr>
        <w:ind w:left="420" w:hanging="420"/>
      </w:pPr>
      <w:rPr>
        <w:rFonts w:ascii="Verdana" w:hAnsi="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045B31"/>
    <w:multiLevelType w:val="hybridMultilevel"/>
    <w:tmpl w:val="20DC08C4"/>
    <w:lvl w:ilvl="0" w:tplc="51F6C3F4">
      <w:numFmt w:val="bullet"/>
      <w:lvlText w:val="-"/>
      <w:lvlJc w:val="left"/>
      <w:pPr>
        <w:ind w:left="360" w:hanging="360"/>
      </w:pPr>
      <w:rPr>
        <w:rFonts w:ascii="Calibri" w:eastAsia="MS Mincho"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FFB7068"/>
    <w:multiLevelType w:val="hybridMultilevel"/>
    <w:tmpl w:val="21FE8674"/>
    <w:lvl w:ilvl="0" w:tplc="20DABB1C">
      <w:numFmt w:val="bullet"/>
      <w:lvlText w:val="-"/>
      <w:lvlJc w:val="left"/>
      <w:pPr>
        <w:ind w:left="420" w:hanging="420"/>
      </w:pPr>
      <w:rPr>
        <w:rFonts w:ascii="Times New Roman" w:eastAsia="PMingLiU" w:hAnsi="Times New Roman" w:cs="Times New Roman"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0257C8"/>
    <w:multiLevelType w:val="hybridMultilevel"/>
    <w:tmpl w:val="C9EA9EA8"/>
    <w:lvl w:ilvl="0" w:tplc="E6F038EA">
      <w:start w:val="1"/>
      <w:numFmt w:val="bullet"/>
      <w:lvlText w:val="-"/>
      <w:lvlJc w:val="left"/>
      <w:pPr>
        <w:ind w:left="480" w:hanging="48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6E03353"/>
    <w:multiLevelType w:val="hybridMultilevel"/>
    <w:tmpl w:val="8E3E45A4"/>
    <w:lvl w:ilvl="0" w:tplc="3394FF2A">
      <w:numFmt w:val="bullet"/>
      <w:lvlText w:val="-"/>
      <w:lvlJc w:val="left"/>
      <w:pPr>
        <w:ind w:left="480" w:hanging="48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0965374"/>
    <w:multiLevelType w:val="hybridMultilevel"/>
    <w:tmpl w:val="F28EB8DC"/>
    <w:lvl w:ilvl="0" w:tplc="F9B2AD40">
      <w:start w:val="1"/>
      <w:numFmt w:val="decimal"/>
      <w:lvlText w:val="%1、"/>
      <w:lvlJc w:val="left"/>
      <w:pPr>
        <w:ind w:left="360" w:hanging="360"/>
      </w:pPr>
      <w:rPr>
        <w:rFonts w:asciiTheme="minorHAnsi"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CE74709"/>
    <w:multiLevelType w:val="hybridMultilevel"/>
    <w:tmpl w:val="B00413B4"/>
    <w:lvl w:ilvl="0" w:tplc="E6F038EA">
      <w:start w:val="1"/>
      <w:numFmt w:val="bullet"/>
      <w:lvlText w:val="-"/>
      <w:lvlJc w:val="left"/>
      <w:pPr>
        <w:ind w:left="480" w:hanging="480"/>
      </w:pPr>
      <w:rPr>
        <w:rFonts w:ascii="Calibri" w:eastAsia="DengXian" w:hAnsi="Calibri"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289638C"/>
    <w:multiLevelType w:val="hybridMultilevel"/>
    <w:tmpl w:val="7A14F50E"/>
    <w:lvl w:ilvl="0" w:tplc="BC989B6E">
      <w:start w:val="6"/>
      <w:numFmt w:val="bullet"/>
      <w:lvlText w:val="-"/>
      <w:lvlJc w:val="left"/>
      <w:pPr>
        <w:ind w:left="360" w:hanging="360"/>
      </w:pPr>
      <w:rPr>
        <w:rFonts w:ascii="DengXian" w:eastAsia="DengXian" w:hAnsi="DengXian" w:cstheme="minorBidi" w:hint="eastAsi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4962723"/>
    <w:multiLevelType w:val="hybridMultilevel"/>
    <w:tmpl w:val="50BE16B6"/>
    <w:lvl w:ilvl="0" w:tplc="E6F038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53FBC"/>
    <w:multiLevelType w:val="hybridMultilevel"/>
    <w:tmpl w:val="840A1AA8"/>
    <w:lvl w:ilvl="0" w:tplc="35A41F2C">
      <w:numFmt w:val="bullet"/>
      <w:lvlText w:val="-"/>
      <w:lvlJc w:val="left"/>
      <w:pPr>
        <w:ind w:left="420" w:hanging="420"/>
      </w:pPr>
      <w:rPr>
        <w:rFonts w:ascii="Calibri" w:eastAsia="DengXia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CA808B2"/>
    <w:multiLevelType w:val="hybridMultilevel"/>
    <w:tmpl w:val="49024EDC"/>
    <w:lvl w:ilvl="0" w:tplc="3394FF2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1"/>
  </w:num>
  <w:num w:numId="4">
    <w:abstractNumId w:val="5"/>
  </w:num>
  <w:num w:numId="5">
    <w:abstractNumId w:val="10"/>
  </w:num>
  <w:num w:numId="6">
    <w:abstractNumId w:val="9"/>
  </w:num>
  <w:num w:numId="7">
    <w:abstractNumId w:val="13"/>
  </w:num>
  <w:num w:numId="8">
    <w:abstractNumId w:val="7"/>
  </w:num>
  <w:num w:numId="9">
    <w:abstractNumId w:val="6"/>
  </w:num>
  <w:num w:numId="10">
    <w:abstractNumId w:val="8"/>
  </w:num>
  <w:num w:numId="11">
    <w:abstractNumId w:val="12"/>
  </w:num>
  <w:num w:numId="12">
    <w:abstractNumId w:val="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983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7D"/>
    <w:rsid w:val="000142BC"/>
    <w:rsid w:val="00017176"/>
    <w:rsid w:val="000624A2"/>
    <w:rsid w:val="00063034"/>
    <w:rsid w:val="00067B66"/>
    <w:rsid w:val="000720CB"/>
    <w:rsid w:val="0007276F"/>
    <w:rsid w:val="00073D18"/>
    <w:rsid w:val="000749A8"/>
    <w:rsid w:val="000760C9"/>
    <w:rsid w:val="00076E29"/>
    <w:rsid w:val="00077493"/>
    <w:rsid w:val="000827FA"/>
    <w:rsid w:val="00093B2B"/>
    <w:rsid w:val="00096AD3"/>
    <w:rsid w:val="000A2B27"/>
    <w:rsid w:val="000B3229"/>
    <w:rsid w:val="000C184D"/>
    <w:rsid w:val="000C478D"/>
    <w:rsid w:val="000C6F3A"/>
    <w:rsid w:val="000D19C2"/>
    <w:rsid w:val="000D32FF"/>
    <w:rsid w:val="000E281C"/>
    <w:rsid w:val="000F21F4"/>
    <w:rsid w:val="000F2AC8"/>
    <w:rsid w:val="001125A7"/>
    <w:rsid w:val="001148B6"/>
    <w:rsid w:val="0012064A"/>
    <w:rsid w:val="00120CEF"/>
    <w:rsid w:val="00124E41"/>
    <w:rsid w:val="00130225"/>
    <w:rsid w:val="001360A2"/>
    <w:rsid w:val="00141F90"/>
    <w:rsid w:val="00151C5D"/>
    <w:rsid w:val="00156661"/>
    <w:rsid w:val="00160CA7"/>
    <w:rsid w:val="0016105D"/>
    <w:rsid w:val="00162E7D"/>
    <w:rsid w:val="00166A5E"/>
    <w:rsid w:val="0019179F"/>
    <w:rsid w:val="00193E9D"/>
    <w:rsid w:val="001A4BF0"/>
    <w:rsid w:val="001B76B3"/>
    <w:rsid w:val="001D37AA"/>
    <w:rsid w:val="001D784E"/>
    <w:rsid w:val="001F313E"/>
    <w:rsid w:val="001F375F"/>
    <w:rsid w:val="001F3A83"/>
    <w:rsid w:val="001F4149"/>
    <w:rsid w:val="001F6490"/>
    <w:rsid w:val="0020068A"/>
    <w:rsid w:val="00203E32"/>
    <w:rsid w:val="002048EF"/>
    <w:rsid w:val="00205B30"/>
    <w:rsid w:val="00212A4A"/>
    <w:rsid w:val="00212CC0"/>
    <w:rsid w:val="002235A0"/>
    <w:rsid w:val="00235E4C"/>
    <w:rsid w:val="002374E3"/>
    <w:rsid w:val="002452E5"/>
    <w:rsid w:val="00251976"/>
    <w:rsid w:val="0026517A"/>
    <w:rsid w:val="0026522F"/>
    <w:rsid w:val="00265BB4"/>
    <w:rsid w:val="002719B1"/>
    <w:rsid w:val="00271C27"/>
    <w:rsid w:val="00277696"/>
    <w:rsid w:val="0027799A"/>
    <w:rsid w:val="00280F2B"/>
    <w:rsid w:val="00281B9D"/>
    <w:rsid w:val="00285CD6"/>
    <w:rsid w:val="00295471"/>
    <w:rsid w:val="00297806"/>
    <w:rsid w:val="0029790E"/>
    <w:rsid w:val="002B2B43"/>
    <w:rsid w:val="002B6732"/>
    <w:rsid w:val="002C7328"/>
    <w:rsid w:val="002D1592"/>
    <w:rsid w:val="002D41F4"/>
    <w:rsid w:val="002D4E37"/>
    <w:rsid w:val="002E1186"/>
    <w:rsid w:val="002E743B"/>
    <w:rsid w:val="00304EEC"/>
    <w:rsid w:val="00306DAD"/>
    <w:rsid w:val="00307DD9"/>
    <w:rsid w:val="00311B7C"/>
    <w:rsid w:val="00320760"/>
    <w:rsid w:val="00330FBE"/>
    <w:rsid w:val="00333FE5"/>
    <w:rsid w:val="00334D09"/>
    <w:rsid w:val="00336682"/>
    <w:rsid w:val="00337F1B"/>
    <w:rsid w:val="00344D2F"/>
    <w:rsid w:val="00347BC1"/>
    <w:rsid w:val="00357B67"/>
    <w:rsid w:val="003626AF"/>
    <w:rsid w:val="00392B0E"/>
    <w:rsid w:val="00396DC7"/>
    <w:rsid w:val="003A2BE8"/>
    <w:rsid w:val="003A4318"/>
    <w:rsid w:val="003A529D"/>
    <w:rsid w:val="003A5F79"/>
    <w:rsid w:val="003A7485"/>
    <w:rsid w:val="003A77C1"/>
    <w:rsid w:val="003B4641"/>
    <w:rsid w:val="003B4A58"/>
    <w:rsid w:val="003C4BB1"/>
    <w:rsid w:val="003D69A9"/>
    <w:rsid w:val="003E0C59"/>
    <w:rsid w:val="003E3B8A"/>
    <w:rsid w:val="003E3B9F"/>
    <w:rsid w:val="003F1E30"/>
    <w:rsid w:val="003F315D"/>
    <w:rsid w:val="003F4AF7"/>
    <w:rsid w:val="00423B75"/>
    <w:rsid w:val="00435AC1"/>
    <w:rsid w:val="00437212"/>
    <w:rsid w:val="004401AA"/>
    <w:rsid w:val="00444D33"/>
    <w:rsid w:val="004515E1"/>
    <w:rsid w:val="004533D0"/>
    <w:rsid w:val="0045691A"/>
    <w:rsid w:val="004614C7"/>
    <w:rsid w:val="00465FA8"/>
    <w:rsid w:val="00472EC3"/>
    <w:rsid w:val="00477916"/>
    <w:rsid w:val="004869E9"/>
    <w:rsid w:val="00487C81"/>
    <w:rsid w:val="00493CF0"/>
    <w:rsid w:val="00494786"/>
    <w:rsid w:val="004949BE"/>
    <w:rsid w:val="00496391"/>
    <w:rsid w:val="00496E69"/>
    <w:rsid w:val="004B385E"/>
    <w:rsid w:val="004C13A7"/>
    <w:rsid w:val="004C36AF"/>
    <w:rsid w:val="004C49CA"/>
    <w:rsid w:val="004E171A"/>
    <w:rsid w:val="004F29FE"/>
    <w:rsid w:val="004F2C57"/>
    <w:rsid w:val="004F5001"/>
    <w:rsid w:val="004F7BA6"/>
    <w:rsid w:val="00504289"/>
    <w:rsid w:val="00504AB2"/>
    <w:rsid w:val="0051020B"/>
    <w:rsid w:val="005153F2"/>
    <w:rsid w:val="005173AC"/>
    <w:rsid w:val="00520330"/>
    <w:rsid w:val="00520A6D"/>
    <w:rsid w:val="00521568"/>
    <w:rsid w:val="00527E21"/>
    <w:rsid w:val="00530250"/>
    <w:rsid w:val="00531BA6"/>
    <w:rsid w:val="00533C29"/>
    <w:rsid w:val="00545830"/>
    <w:rsid w:val="00547FD9"/>
    <w:rsid w:val="00551647"/>
    <w:rsid w:val="005548B3"/>
    <w:rsid w:val="005577CF"/>
    <w:rsid w:val="00563FA2"/>
    <w:rsid w:val="00573347"/>
    <w:rsid w:val="00580098"/>
    <w:rsid w:val="00581774"/>
    <w:rsid w:val="0058365F"/>
    <w:rsid w:val="00585097"/>
    <w:rsid w:val="005908FF"/>
    <w:rsid w:val="005A3A41"/>
    <w:rsid w:val="005A732F"/>
    <w:rsid w:val="005A77DA"/>
    <w:rsid w:val="005C1BD4"/>
    <w:rsid w:val="005C2C62"/>
    <w:rsid w:val="005C7127"/>
    <w:rsid w:val="005E0DC9"/>
    <w:rsid w:val="005F4966"/>
    <w:rsid w:val="00600BF4"/>
    <w:rsid w:val="0060406C"/>
    <w:rsid w:val="0061043A"/>
    <w:rsid w:val="00615072"/>
    <w:rsid w:val="00615E20"/>
    <w:rsid w:val="006161F2"/>
    <w:rsid w:val="006232A6"/>
    <w:rsid w:val="0063182D"/>
    <w:rsid w:val="0064094B"/>
    <w:rsid w:val="00647981"/>
    <w:rsid w:val="00653030"/>
    <w:rsid w:val="006555BA"/>
    <w:rsid w:val="00660B7C"/>
    <w:rsid w:val="0066740E"/>
    <w:rsid w:val="006701D4"/>
    <w:rsid w:val="00671034"/>
    <w:rsid w:val="006740D9"/>
    <w:rsid w:val="00675121"/>
    <w:rsid w:val="006756FB"/>
    <w:rsid w:val="0068455C"/>
    <w:rsid w:val="00696ACB"/>
    <w:rsid w:val="006A1459"/>
    <w:rsid w:val="006A3659"/>
    <w:rsid w:val="006A5F2E"/>
    <w:rsid w:val="006B04B8"/>
    <w:rsid w:val="006B483F"/>
    <w:rsid w:val="006C2800"/>
    <w:rsid w:val="006C7B36"/>
    <w:rsid w:val="006D02A8"/>
    <w:rsid w:val="006E759D"/>
    <w:rsid w:val="006F61C7"/>
    <w:rsid w:val="00702CD5"/>
    <w:rsid w:val="0070313A"/>
    <w:rsid w:val="00704204"/>
    <w:rsid w:val="007220C9"/>
    <w:rsid w:val="007232CE"/>
    <w:rsid w:val="00723EBF"/>
    <w:rsid w:val="00724927"/>
    <w:rsid w:val="0072515B"/>
    <w:rsid w:val="00733CB8"/>
    <w:rsid w:val="0073657B"/>
    <w:rsid w:val="00747FA1"/>
    <w:rsid w:val="00751F09"/>
    <w:rsid w:val="0075470E"/>
    <w:rsid w:val="00760D13"/>
    <w:rsid w:val="00761F7E"/>
    <w:rsid w:val="0076491C"/>
    <w:rsid w:val="00766B0F"/>
    <w:rsid w:val="00766DA4"/>
    <w:rsid w:val="00767D1D"/>
    <w:rsid w:val="007744D6"/>
    <w:rsid w:val="00777DC7"/>
    <w:rsid w:val="007818F8"/>
    <w:rsid w:val="007844A5"/>
    <w:rsid w:val="007873BD"/>
    <w:rsid w:val="007965CF"/>
    <w:rsid w:val="007A61BB"/>
    <w:rsid w:val="007B3400"/>
    <w:rsid w:val="007B3EBB"/>
    <w:rsid w:val="007C32E6"/>
    <w:rsid w:val="007D2F3E"/>
    <w:rsid w:val="007D40B8"/>
    <w:rsid w:val="007D4B23"/>
    <w:rsid w:val="007D66ED"/>
    <w:rsid w:val="007E0A88"/>
    <w:rsid w:val="007F6AD2"/>
    <w:rsid w:val="00801F5E"/>
    <w:rsid w:val="00803363"/>
    <w:rsid w:val="008052CD"/>
    <w:rsid w:val="00812E53"/>
    <w:rsid w:val="00814DF4"/>
    <w:rsid w:val="00821BBA"/>
    <w:rsid w:val="00821D2A"/>
    <w:rsid w:val="00825C9F"/>
    <w:rsid w:val="00826834"/>
    <w:rsid w:val="00841BCC"/>
    <w:rsid w:val="0084333C"/>
    <w:rsid w:val="00852EE5"/>
    <w:rsid w:val="00856A47"/>
    <w:rsid w:val="00860D16"/>
    <w:rsid w:val="008732B6"/>
    <w:rsid w:val="008761BC"/>
    <w:rsid w:val="00881C02"/>
    <w:rsid w:val="0088438D"/>
    <w:rsid w:val="008844C2"/>
    <w:rsid w:val="00891693"/>
    <w:rsid w:val="008946B2"/>
    <w:rsid w:val="008B14FE"/>
    <w:rsid w:val="008C2228"/>
    <w:rsid w:val="008D0E67"/>
    <w:rsid w:val="008E2C06"/>
    <w:rsid w:val="008F0AEC"/>
    <w:rsid w:val="008F5CA0"/>
    <w:rsid w:val="008F788C"/>
    <w:rsid w:val="00907233"/>
    <w:rsid w:val="009125BC"/>
    <w:rsid w:val="00916305"/>
    <w:rsid w:val="00936CB7"/>
    <w:rsid w:val="009402D7"/>
    <w:rsid w:val="0095007D"/>
    <w:rsid w:val="00954BF7"/>
    <w:rsid w:val="0096154E"/>
    <w:rsid w:val="00966600"/>
    <w:rsid w:val="00971B34"/>
    <w:rsid w:val="0097672C"/>
    <w:rsid w:val="00981231"/>
    <w:rsid w:val="0098292D"/>
    <w:rsid w:val="00983F9C"/>
    <w:rsid w:val="00990539"/>
    <w:rsid w:val="009A16F6"/>
    <w:rsid w:val="009B0EC5"/>
    <w:rsid w:val="009B428B"/>
    <w:rsid w:val="009C315C"/>
    <w:rsid w:val="009D7C5C"/>
    <w:rsid w:val="009E28EA"/>
    <w:rsid w:val="009E368E"/>
    <w:rsid w:val="009E490B"/>
    <w:rsid w:val="009E53D7"/>
    <w:rsid w:val="009F0975"/>
    <w:rsid w:val="00A06CEE"/>
    <w:rsid w:val="00A07B97"/>
    <w:rsid w:val="00A21CD9"/>
    <w:rsid w:val="00A23433"/>
    <w:rsid w:val="00A3106C"/>
    <w:rsid w:val="00A32D92"/>
    <w:rsid w:val="00A433C0"/>
    <w:rsid w:val="00A436C0"/>
    <w:rsid w:val="00A50BFD"/>
    <w:rsid w:val="00A51881"/>
    <w:rsid w:val="00A5256A"/>
    <w:rsid w:val="00A66C8B"/>
    <w:rsid w:val="00A72B2A"/>
    <w:rsid w:val="00A9487B"/>
    <w:rsid w:val="00A948A6"/>
    <w:rsid w:val="00A94F8B"/>
    <w:rsid w:val="00AA30D8"/>
    <w:rsid w:val="00AA415F"/>
    <w:rsid w:val="00AA7D5C"/>
    <w:rsid w:val="00AB3013"/>
    <w:rsid w:val="00AC7884"/>
    <w:rsid w:val="00AD1232"/>
    <w:rsid w:val="00AD7D9D"/>
    <w:rsid w:val="00B02861"/>
    <w:rsid w:val="00B12957"/>
    <w:rsid w:val="00B1547C"/>
    <w:rsid w:val="00B16F78"/>
    <w:rsid w:val="00B24DB6"/>
    <w:rsid w:val="00B25454"/>
    <w:rsid w:val="00B347D2"/>
    <w:rsid w:val="00B35045"/>
    <w:rsid w:val="00B37D6F"/>
    <w:rsid w:val="00B41867"/>
    <w:rsid w:val="00B6102A"/>
    <w:rsid w:val="00B6363D"/>
    <w:rsid w:val="00B677F5"/>
    <w:rsid w:val="00B724B9"/>
    <w:rsid w:val="00B75BBD"/>
    <w:rsid w:val="00B7626D"/>
    <w:rsid w:val="00B86C1F"/>
    <w:rsid w:val="00B875F0"/>
    <w:rsid w:val="00B92C0A"/>
    <w:rsid w:val="00B92CF0"/>
    <w:rsid w:val="00B93A13"/>
    <w:rsid w:val="00BB0BAB"/>
    <w:rsid w:val="00BC10B5"/>
    <w:rsid w:val="00BC5AF0"/>
    <w:rsid w:val="00BC5C75"/>
    <w:rsid w:val="00BC6ECA"/>
    <w:rsid w:val="00BD3DEC"/>
    <w:rsid w:val="00BF15D6"/>
    <w:rsid w:val="00BF54FB"/>
    <w:rsid w:val="00BF5D27"/>
    <w:rsid w:val="00BF719D"/>
    <w:rsid w:val="00C00F1C"/>
    <w:rsid w:val="00C0522B"/>
    <w:rsid w:val="00C20497"/>
    <w:rsid w:val="00C311FB"/>
    <w:rsid w:val="00C44293"/>
    <w:rsid w:val="00C457A3"/>
    <w:rsid w:val="00C53BCB"/>
    <w:rsid w:val="00C5428F"/>
    <w:rsid w:val="00C57949"/>
    <w:rsid w:val="00C625D6"/>
    <w:rsid w:val="00C62887"/>
    <w:rsid w:val="00C659EE"/>
    <w:rsid w:val="00C70105"/>
    <w:rsid w:val="00C749D6"/>
    <w:rsid w:val="00C76ABD"/>
    <w:rsid w:val="00C87ABF"/>
    <w:rsid w:val="00C94203"/>
    <w:rsid w:val="00CA0F25"/>
    <w:rsid w:val="00CA3E5E"/>
    <w:rsid w:val="00CB3441"/>
    <w:rsid w:val="00CB5133"/>
    <w:rsid w:val="00CC0452"/>
    <w:rsid w:val="00CC5A8F"/>
    <w:rsid w:val="00CC7A59"/>
    <w:rsid w:val="00CD57C2"/>
    <w:rsid w:val="00CD5E1D"/>
    <w:rsid w:val="00CF0C89"/>
    <w:rsid w:val="00CF5C64"/>
    <w:rsid w:val="00D02AC6"/>
    <w:rsid w:val="00D076AE"/>
    <w:rsid w:val="00D07F86"/>
    <w:rsid w:val="00D16DCB"/>
    <w:rsid w:val="00D2258A"/>
    <w:rsid w:val="00D23291"/>
    <w:rsid w:val="00D2634C"/>
    <w:rsid w:val="00D379AD"/>
    <w:rsid w:val="00D423F1"/>
    <w:rsid w:val="00D44AA0"/>
    <w:rsid w:val="00D52CC0"/>
    <w:rsid w:val="00D54955"/>
    <w:rsid w:val="00D619F9"/>
    <w:rsid w:val="00D71103"/>
    <w:rsid w:val="00D744EF"/>
    <w:rsid w:val="00D83274"/>
    <w:rsid w:val="00D940D4"/>
    <w:rsid w:val="00D95C66"/>
    <w:rsid w:val="00DB0C43"/>
    <w:rsid w:val="00DB1418"/>
    <w:rsid w:val="00DB255F"/>
    <w:rsid w:val="00DB7BC2"/>
    <w:rsid w:val="00DC1854"/>
    <w:rsid w:val="00DE341B"/>
    <w:rsid w:val="00DE34ED"/>
    <w:rsid w:val="00DE4A11"/>
    <w:rsid w:val="00DE7D4C"/>
    <w:rsid w:val="00DF19DF"/>
    <w:rsid w:val="00E0112A"/>
    <w:rsid w:val="00E043EF"/>
    <w:rsid w:val="00E046E5"/>
    <w:rsid w:val="00E04D81"/>
    <w:rsid w:val="00E07505"/>
    <w:rsid w:val="00E0788F"/>
    <w:rsid w:val="00E1536E"/>
    <w:rsid w:val="00E16913"/>
    <w:rsid w:val="00E17362"/>
    <w:rsid w:val="00E21425"/>
    <w:rsid w:val="00E31430"/>
    <w:rsid w:val="00E43845"/>
    <w:rsid w:val="00E4693B"/>
    <w:rsid w:val="00E46AED"/>
    <w:rsid w:val="00E81532"/>
    <w:rsid w:val="00E857C6"/>
    <w:rsid w:val="00E9117D"/>
    <w:rsid w:val="00E91924"/>
    <w:rsid w:val="00E930C1"/>
    <w:rsid w:val="00E935DA"/>
    <w:rsid w:val="00EC2F01"/>
    <w:rsid w:val="00ED0803"/>
    <w:rsid w:val="00ED2088"/>
    <w:rsid w:val="00EF436F"/>
    <w:rsid w:val="00EF4AA8"/>
    <w:rsid w:val="00EF6885"/>
    <w:rsid w:val="00EF7FF0"/>
    <w:rsid w:val="00F03974"/>
    <w:rsid w:val="00F24041"/>
    <w:rsid w:val="00F24CDA"/>
    <w:rsid w:val="00F326C9"/>
    <w:rsid w:val="00F4137F"/>
    <w:rsid w:val="00F458A4"/>
    <w:rsid w:val="00F47181"/>
    <w:rsid w:val="00F526E3"/>
    <w:rsid w:val="00F55E1E"/>
    <w:rsid w:val="00F569B4"/>
    <w:rsid w:val="00F57D04"/>
    <w:rsid w:val="00F67040"/>
    <w:rsid w:val="00F76D74"/>
    <w:rsid w:val="00F949AD"/>
    <w:rsid w:val="00FA4973"/>
    <w:rsid w:val="00FA54D6"/>
    <w:rsid w:val="00FB4245"/>
    <w:rsid w:val="00FC182E"/>
    <w:rsid w:val="00FC55F3"/>
    <w:rsid w:val="00FD0028"/>
    <w:rsid w:val="00FD09FE"/>
    <w:rsid w:val="00FE3951"/>
    <w:rsid w:val="00FF23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7CF48C7D"/>
  <w15:chartTrackingRefBased/>
  <w15:docId w15:val="{F5B10B28-651D-4C27-B1E7-32B321A0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69E9"/>
    <w:pPr>
      <w:spacing w:after="0" w:line="240" w:lineRule="auto"/>
    </w:pPr>
    <w:rPr>
      <w:rFonts w:ascii="Arial" w:eastAsia="MS Mincho" w:hAnsi="Arial" w:cs="Times New Roman"/>
      <w:color w:val="000000"/>
      <w:sz w:val="24"/>
      <w:szCs w:val="24"/>
      <w:lang w:eastAsia="ja-JP"/>
    </w:rPr>
  </w:style>
  <w:style w:type="paragraph" w:styleId="Heading3">
    <w:name w:val="heading 3"/>
    <w:basedOn w:val="Normal"/>
    <w:link w:val="Heading3Char"/>
    <w:uiPriority w:val="9"/>
    <w:qFormat/>
    <w:rsid w:val="00E930C1"/>
    <w:pPr>
      <w:spacing w:before="100" w:beforeAutospacing="1" w:after="100" w:afterAutospacing="1"/>
      <w:outlineLvl w:val="2"/>
    </w:pPr>
    <w:rPr>
      <w:rFonts w:ascii="Times New Roman" w:eastAsia="Times New Roman" w:hAnsi="Times New Roman"/>
      <w:b/>
      <w:bCs/>
      <w:color w:val="auto"/>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har Char,Grid one"/>
    <w:basedOn w:val="TableNormal"/>
    <w:uiPriority w:val="39"/>
    <w:rsid w:val="00B75BBD"/>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5BBD"/>
    <w:pPr>
      <w:tabs>
        <w:tab w:val="center" w:pos="4680"/>
        <w:tab w:val="right" w:pos="9360"/>
      </w:tabs>
    </w:pPr>
  </w:style>
  <w:style w:type="character" w:customStyle="1" w:styleId="HeaderChar">
    <w:name w:val="Header Char"/>
    <w:basedOn w:val="DefaultParagraphFont"/>
    <w:link w:val="Header"/>
    <w:uiPriority w:val="99"/>
    <w:rsid w:val="00B75BBD"/>
    <w:rPr>
      <w:rFonts w:ascii="Arial" w:eastAsia="MS Mincho" w:hAnsi="Arial" w:cs="Times New Roman"/>
      <w:color w:val="000000"/>
      <w:sz w:val="24"/>
      <w:szCs w:val="24"/>
      <w:lang w:eastAsia="ja-JP"/>
    </w:rPr>
  </w:style>
  <w:style w:type="paragraph" w:styleId="Footer">
    <w:name w:val="footer"/>
    <w:basedOn w:val="Normal"/>
    <w:link w:val="FooterChar"/>
    <w:uiPriority w:val="99"/>
    <w:unhideWhenUsed/>
    <w:rsid w:val="00B75BBD"/>
    <w:pPr>
      <w:tabs>
        <w:tab w:val="center" w:pos="4680"/>
        <w:tab w:val="right" w:pos="9360"/>
      </w:tabs>
    </w:pPr>
  </w:style>
  <w:style w:type="character" w:customStyle="1" w:styleId="FooterChar">
    <w:name w:val="Footer Char"/>
    <w:basedOn w:val="DefaultParagraphFont"/>
    <w:link w:val="Footer"/>
    <w:uiPriority w:val="99"/>
    <w:rsid w:val="00B75BBD"/>
    <w:rPr>
      <w:rFonts w:ascii="Arial" w:eastAsia="MS Mincho" w:hAnsi="Arial" w:cs="Times New Roman"/>
      <w:color w:val="000000"/>
      <w:sz w:val="24"/>
      <w:szCs w:val="24"/>
      <w:lang w:eastAsia="ja-JP"/>
    </w:rPr>
  </w:style>
  <w:style w:type="paragraph" w:styleId="ListParagraph">
    <w:name w:val="List Paragraph"/>
    <w:aliases w:val="Dot pt,F5 List Paragraph,List Paragraph1,No Spacing1,List Paragraph Char Char Char,Indicator Text,Numbered Para 1,Bullet 1,Bullet Points,MAIN CONTENT,List Paragraph11,OBC Bullet,List Paragraph12,Colorful List - Accent 11,Normal numbered"/>
    <w:basedOn w:val="Normal"/>
    <w:link w:val="ListParagraphChar"/>
    <w:uiPriority w:val="34"/>
    <w:qFormat/>
    <w:rsid w:val="00860D16"/>
    <w:pPr>
      <w:spacing w:after="160" w:line="259" w:lineRule="auto"/>
      <w:ind w:left="720"/>
      <w:contextualSpacing/>
    </w:pPr>
    <w:rPr>
      <w:rFonts w:asciiTheme="minorHAnsi" w:eastAsiaTheme="minorEastAsia" w:hAnsiTheme="minorHAnsi" w:cstheme="minorBidi"/>
      <w:color w:val="auto"/>
      <w:sz w:val="22"/>
      <w:szCs w:val="22"/>
      <w:lang w:eastAsia="zh-CN"/>
    </w:rPr>
  </w:style>
  <w:style w:type="character" w:customStyle="1" w:styleId="ListParagraphChar">
    <w:name w:val="List Paragraph Char"/>
    <w:aliases w:val="Dot pt Char,F5 List Paragraph Char,List Paragraph1 Char,No Spacing1 Char,List Paragraph Char Char Char Char,Indicator Text Char,Numbered Para 1 Char,Bullet 1 Char,Bullet Points Char,MAIN CONTENT Char,List Paragraph11 Char"/>
    <w:basedOn w:val="DefaultParagraphFont"/>
    <w:link w:val="ListParagraph"/>
    <w:uiPriority w:val="34"/>
    <w:rsid w:val="00860D16"/>
    <w:rPr>
      <w:lang w:eastAsia="zh-CN"/>
    </w:rPr>
  </w:style>
  <w:style w:type="character" w:styleId="CommentReference">
    <w:name w:val="annotation reference"/>
    <w:basedOn w:val="DefaultParagraphFont"/>
    <w:uiPriority w:val="99"/>
    <w:semiHidden/>
    <w:unhideWhenUsed/>
    <w:rsid w:val="0027799A"/>
    <w:rPr>
      <w:sz w:val="21"/>
      <w:szCs w:val="21"/>
    </w:rPr>
  </w:style>
  <w:style w:type="paragraph" w:styleId="CommentText">
    <w:name w:val="annotation text"/>
    <w:basedOn w:val="Normal"/>
    <w:link w:val="CommentTextChar"/>
    <w:uiPriority w:val="99"/>
    <w:semiHidden/>
    <w:unhideWhenUsed/>
    <w:rsid w:val="0027799A"/>
  </w:style>
  <w:style w:type="character" w:customStyle="1" w:styleId="CommentTextChar">
    <w:name w:val="Comment Text Char"/>
    <w:basedOn w:val="DefaultParagraphFont"/>
    <w:link w:val="CommentText"/>
    <w:uiPriority w:val="99"/>
    <w:semiHidden/>
    <w:rsid w:val="0027799A"/>
    <w:rPr>
      <w:rFonts w:ascii="Arial" w:eastAsia="MS Mincho" w:hAnsi="Arial" w:cs="Times New Roman"/>
      <w:color w:val="000000"/>
      <w:sz w:val="24"/>
      <w:szCs w:val="24"/>
      <w:lang w:eastAsia="ja-JP"/>
    </w:rPr>
  </w:style>
  <w:style w:type="paragraph" w:styleId="CommentSubject">
    <w:name w:val="annotation subject"/>
    <w:basedOn w:val="CommentText"/>
    <w:next w:val="CommentText"/>
    <w:link w:val="CommentSubjectChar"/>
    <w:uiPriority w:val="99"/>
    <w:semiHidden/>
    <w:unhideWhenUsed/>
    <w:rsid w:val="0027799A"/>
    <w:rPr>
      <w:b/>
      <w:bCs/>
    </w:rPr>
  </w:style>
  <w:style w:type="character" w:customStyle="1" w:styleId="CommentSubjectChar">
    <w:name w:val="Comment Subject Char"/>
    <w:basedOn w:val="CommentTextChar"/>
    <w:link w:val="CommentSubject"/>
    <w:uiPriority w:val="99"/>
    <w:semiHidden/>
    <w:rsid w:val="0027799A"/>
    <w:rPr>
      <w:rFonts w:ascii="Arial" w:eastAsia="MS Mincho" w:hAnsi="Arial" w:cs="Times New Roman"/>
      <w:b/>
      <w:bCs/>
      <w:color w:val="000000"/>
      <w:sz w:val="24"/>
      <w:szCs w:val="24"/>
      <w:lang w:eastAsia="ja-JP"/>
    </w:rPr>
  </w:style>
  <w:style w:type="paragraph" w:styleId="BalloonText">
    <w:name w:val="Balloon Text"/>
    <w:basedOn w:val="Normal"/>
    <w:link w:val="BalloonTextChar"/>
    <w:uiPriority w:val="99"/>
    <w:semiHidden/>
    <w:unhideWhenUsed/>
    <w:rsid w:val="0027799A"/>
    <w:rPr>
      <w:sz w:val="18"/>
      <w:szCs w:val="18"/>
    </w:rPr>
  </w:style>
  <w:style w:type="character" w:customStyle="1" w:styleId="BalloonTextChar">
    <w:name w:val="Balloon Text Char"/>
    <w:basedOn w:val="DefaultParagraphFont"/>
    <w:link w:val="BalloonText"/>
    <w:uiPriority w:val="99"/>
    <w:semiHidden/>
    <w:rsid w:val="0027799A"/>
    <w:rPr>
      <w:rFonts w:ascii="Arial" w:eastAsia="MS Mincho" w:hAnsi="Arial" w:cs="Times New Roman"/>
      <w:color w:val="000000"/>
      <w:sz w:val="18"/>
      <w:szCs w:val="18"/>
      <w:lang w:eastAsia="ja-JP"/>
    </w:rPr>
  </w:style>
  <w:style w:type="paragraph" w:styleId="NoSpacing">
    <w:name w:val="No Spacing"/>
    <w:basedOn w:val="Normal"/>
    <w:uiPriority w:val="1"/>
    <w:qFormat/>
    <w:rsid w:val="009E490B"/>
    <w:rPr>
      <w:rFonts w:ascii="DengXian" w:eastAsia="DengXian" w:hAnsi="DengXian"/>
      <w:color w:val="auto"/>
      <w:sz w:val="22"/>
      <w:szCs w:val="22"/>
      <w:lang w:eastAsia="en-US"/>
    </w:rPr>
  </w:style>
  <w:style w:type="character" w:customStyle="1" w:styleId="Style5">
    <w:name w:val="Style5"/>
    <w:basedOn w:val="DefaultParagraphFont"/>
    <w:uiPriority w:val="1"/>
    <w:rsid w:val="009E490B"/>
    <w:rPr>
      <w:rFonts w:ascii="Univers Next for HSBC Light" w:hAnsi="Univers Next for HSBC Light" w:hint="default"/>
      <w:sz w:val="24"/>
    </w:rPr>
  </w:style>
  <w:style w:type="paragraph" w:styleId="NormalWeb">
    <w:name w:val="Normal (Web)"/>
    <w:basedOn w:val="Normal"/>
    <w:uiPriority w:val="99"/>
    <w:semiHidden/>
    <w:unhideWhenUsed/>
    <w:rsid w:val="00357B67"/>
    <w:pPr>
      <w:spacing w:before="75" w:after="150"/>
    </w:pPr>
    <w:rPr>
      <w:rFonts w:ascii="SimSun" w:eastAsia="SimSun" w:hAnsi="SimSun" w:cs="SimSun"/>
      <w:color w:val="auto"/>
      <w:lang w:eastAsia="zh-CN"/>
    </w:rPr>
  </w:style>
  <w:style w:type="paragraph" w:styleId="Date">
    <w:name w:val="Date"/>
    <w:basedOn w:val="Normal"/>
    <w:next w:val="Normal"/>
    <w:link w:val="DateChar"/>
    <w:uiPriority w:val="99"/>
    <w:semiHidden/>
    <w:unhideWhenUsed/>
    <w:rsid w:val="00A21CD9"/>
    <w:pPr>
      <w:jc w:val="right"/>
    </w:pPr>
  </w:style>
  <w:style w:type="character" w:customStyle="1" w:styleId="DateChar">
    <w:name w:val="Date Char"/>
    <w:basedOn w:val="DefaultParagraphFont"/>
    <w:link w:val="Date"/>
    <w:uiPriority w:val="99"/>
    <w:semiHidden/>
    <w:rsid w:val="00A21CD9"/>
    <w:rPr>
      <w:rFonts w:ascii="Arial" w:eastAsia="MS Mincho" w:hAnsi="Arial" w:cs="Times New Roman"/>
      <w:color w:val="000000"/>
      <w:sz w:val="24"/>
      <w:szCs w:val="24"/>
      <w:lang w:eastAsia="ja-JP"/>
    </w:rPr>
  </w:style>
  <w:style w:type="character" w:customStyle="1" w:styleId="Heading3Char">
    <w:name w:val="Heading 3 Char"/>
    <w:basedOn w:val="DefaultParagraphFont"/>
    <w:link w:val="Heading3"/>
    <w:uiPriority w:val="9"/>
    <w:rsid w:val="00E930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93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8802">
      <w:bodyDiv w:val="1"/>
      <w:marLeft w:val="0"/>
      <w:marRight w:val="0"/>
      <w:marTop w:val="0"/>
      <w:marBottom w:val="0"/>
      <w:divBdr>
        <w:top w:val="none" w:sz="0" w:space="0" w:color="auto"/>
        <w:left w:val="none" w:sz="0" w:space="0" w:color="auto"/>
        <w:bottom w:val="none" w:sz="0" w:space="0" w:color="auto"/>
        <w:right w:val="none" w:sz="0" w:space="0" w:color="auto"/>
      </w:divBdr>
    </w:div>
    <w:div w:id="316232024">
      <w:bodyDiv w:val="1"/>
      <w:marLeft w:val="0"/>
      <w:marRight w:val="0"/>
      <w:marTop w:val="0"/>
      <w:marBottom w:val="0"/>
      <w:divBdr>
        <w:top w:val="none" w:sz="0" w:space="0" w:color="auto"/>
        <w:left w:val="none" w:sz="0" w:space="0" w:color="auto"/>
        <w:bottom w:val="none" w:sz="0" w:space="0" w:color="auto"/>
        <w:right w:val="none" w:sz="0" w:space="0" w:color="auto"/>
      </w:divBdr>
    </w:div>
    <w:div w:id="338699257">
      <w:bodyDiv w:val="1"/>
      <w:marLeft w:val="0"/>
      <w:marRight w:val="0"/>
      <w:marTop w:val="0"/>
      <w:marBottom w:val="0"/>
      <w:divBdr>
        <w:top w:val="none" w:sz="0" w:space="0" w:color="auto"/>
        <w:left w:val="none" w:sz="0" w:space="0" w:color="auto"/>
        <w:bottom w:val="none" w:sz="0" w:space="0" w:color="auto"/>
        <w:right w:val="none" w:sz="0" w:space="0" w:color="auto"/>
      </w:divBdr>
      <w:divsChild>
        <w:div w:id="2109152256">
          <w:marLeft w:val="0"/>
          <w:marRight w:val="0"/>
          <w:marTop w:val="0"/>
          <w:marBottom w:val="0"/>
          <w:divBdr>
            <w:top w:val="none" w:sz="0" w:space="0" w:color="auto"/>
            <w:left w:val="none" w:sz="0" w:space="0" w:color="auto"/>
            <w:bottom w:val="none" w:sz="0" w:space="0" w:color="auto"/>
            <w:right w:val="none" w:sz="0" w:space="0" w:color="auto"/>
          </w:divBdr>
        </w:div>
      </w:divsChild>
    </w:div>
    <w:div w:id="408231474">
      <w:bodyDiv w:val="1"/>
      <w:marLeft w:val="0"/>
      <w:marRight w:val="0"/>
      <w:marTop w:val="0"/>
      <w:marBottom w:val="0"/>
      <w:divBdr>
        <w:top w:val="none" w:sz="0" w:space="0" w:color="auto"/>
        <w:left w:val="none" w:sz="0" w:space="0" w:color="auto"/>
        <w:bottom w:val="none" w:sz="0" w:space="0" w:color="auto"/>
        <w:right w:val="none" w:sz="0" w:space="0" w:color="auto"/>
      </w:divBdr>
    </w:div>
    <w:div w:id="415325782">
      <w:bodyDiv w:val="1"/>
      <w:marLeft w:val="0"/>
      <w:marRight w:val="0"/>
      <w:marTop w:val="0"/>
      <w:marBottom w:val="0"/>
      <w:divBdr>
        <w:top w:val="none" w:sz="0" w:space="0" w:color="auto"/>
        <w:left w:val="none" w:sz="0" w:space="0" w:color="auto"/>
        <w:bottom w:val="none" w:sz="0" w:space="0" w:color="auto"/>
        <w:right w:val="none" w:sz="0" w:space="0" w:color="auto"/>
      </w:divBdr>
    </w:div>
    <w:div w:id="560291207">
      <w:bodyDiv w:val="1"/>
      <w:marLeft w:val="0"/>
      <w:marRight w:val="0"/>
      <w:marTop w:val="0"/>
      <w:marBottom w:val="0"/>
      <w:divBdr>
        <w:top w:val="none" w:sz="0" w:space="0" w:color="auto"/>
        <w:left w:val="none" w:sz="0" w:space="0" w:color="auto"/>
        <w:bottom w:val="none" w:sz="0" w:space="0" w:color="auto"/>
        <w:right w:val="none" w:sz="0" w:space="0" w:color="auto"/>
      </w:divBdr>
    </w:div>
    <w:div w:id="582953747">
      <w:bodyDiv w:val="1"/>
      <w:marLeft w:val="0"/>
      <w:marRight w:val="0"/>
      <w:marTop w:val="0"/>
      <w:marBottom w:val="0"/>
      <w:divBdr>
        <w:top w:val="none" w:sz="0" w:space="0" w:color="auto"/>
        <w:left w:val="none" w:sz="0" w:space="0" w:color="auto"/>
        <w:bottom w:val="none" w:sz="0" w:space="0" w:color="auto"/>
        <w:right w:val="none" w:sz="0" w:space="0" w:color="auto"/>
      </w:divBdr>
    </w:div>
    <w:div w:id="820314491">
      <w:bodyDiv w:val="1"/>
      <w:marLeft w:val="0"/>
      <w:marRight w:val="0"/>
      <w:marTop w:val="0"/>
      <w:marBottom w:val="0"/>
      <w:divBdr>
        <w:top w:val="none" w:sz="0" w:space="0" w:color="auto"/>
        <w:left w:val="none" w:sz="0" w:space="0" w:color="auto"/>
        <w:bottom w:val="none" w:sz="0" w:space="0" w:color="auto"/>
        <w:right w:val="none" w:sz="0" w:space="0" w:color="auto"/>
      </w:divBdr>
    </w:div>
    <w:div w:id="946346986">
      <w:bodyDiv w:val="1"/>
      <w:marLeft w:val="0"/>
      <w:marRight w:val="0"/>
      <w:marTop w:val="0"/>
      <w:marBottom w:val="0"/>
      <w:divBdr>
        <w:top w:val="none" w:sz="0" w:space="0" w:color="auto"/>
        <w:left w:val="none" w:sz="0" w:space="0" w:color="auto"/>
        <w:bottom w:val="none" w:sz="0" w:space="0" w:color="auto"/>
        <w:right w:val="none" w:sz="0" w:space="0" w:color="auto"/>
      </w:divBdr>
    </w:div>
    <w:div w:id="1022435436">
      <w:bodyDiv w:val="1"/>
      <w:marLeft w:val="0"/>
      <w:marRight w:val="0"/>
      <w:marTop w:val="0"/>
      <w:marBottom w:val="0"/>
      <w:divBdr>
        <w:top w:val="none" w:sz="0" w:space="0" w:color="auto"/>
        <w:left w:val="none" w:sz="0" w:space="0" w:color="auto"/>
        <w:bottom w:val="none" w:sz="0" w:space="0" w:color="auto"/>
        <w:right w:val="none" w:sz="0" w:space="0" w:color="auto"/>
      </w:divBdr>
    </w:div>
    <w:div w:id="1049495075">
      <w:bodyDiv w:val="1"/>
      <w:marLeft w:val="0"/>
      <w:marRight w:val="0"/>
      <w:marTop w:val="0"/>
      <w:marBottom w:val="0"/>
      <w:divBdr>
        <w:top w:val="none" w:sz="0" w:space="0" w:color="auto"/>
        <w:left w:val="none" w:sz="0" w:space="0" w:color="auto"/>
        <w:bottom w:val="none" w:sz="0" w:space="0" w:color="auto"/>
        <w:right w:val="none" w:sz="0" w:space="0" w:color="auto"/>
      </w:divBdr>
    </w:div>
    <w:div w:id="1136029538">
      <w:bodyDiv w:val="1"/>
      <w:marLeft w:val="0"/>
      <w:marRight w:val="0"/>
      <w:marTop w:val="0"/>
      <w:marBottom w:val="0"/>
      <w:divBdr>
        <w:top w:val="none" w:sz="0" w:space="0" w:color="auto"/>
        <w:left w:val="none" w:sz="0" w:space="0" w:color="auto"/>
        <w:bottom w:val="none" w:sz="0" w:space="0" w:color="auto"/>
        <w:right w:val="none" w:sz="0" w:space="0" w:color="auto"/>
      </w:divBdr>
      <w:divsChild>
        <w:div w:id="126557122">
          <w:marLeft w:val="0"/>
          <w:marRight w:val="0"/>
          <w:marTop w:val="0"/>
          <w:marBottom w:val="0"/>
          <w:divBdr>
            <w:top w:val="none" w:sz="0" w:space="0" w:color="auto"/>
            <w:left w:val="none" w:sz="0" w:space="0" w:color="auto"/>
            <w:bottom w:val="none" w:sz="0" w:space="0" w:color="auto"/>
            <w:right w:val="none" w:sz="0" w:space="0" w:color="auto"/>
          </w:divBdr>
        </w:div>
      </w:divsChild>
    </w:div>
    <w:div w:id="1202404945">
      <w:bodyDiv w:val="1"/>
      <w:marLeft w:val="0"/>
      <w:marRight w:val="0"/>
      <w:marTop w:val="0"/>
      <w:marBottom w:val="0"/>
      <w:divBdr>
        <w:top w:val="none" w:sz="0" w:space="0" w:color="auto"/>
        <w:left w:val="none" w:sz="0" w:space="0" w:color="auto"/>
        <w:bottom w:val="none" w:sz="0" w:space="0" w:color="auto"/>
        <w:right w:val="none" w:sz="0" w:space="0" w:color="auto"/>
      </w:divBdr>
      <w:divsChild>
        <w:div w:id="842010563">
          <w:marLeft w:val="0"/>
          <w:marRight w:val="0"/>
          <w:marTop w:val="0"/>
          <w:marBottom w:val="0"/>
          <w:divBdr>
            <w:top w:val="none" w:sz="0" w:space="0" w:color="auto"/>
            <w:left w:val="none" w:sz="0" w:space="0" w:color="auto"/>
            <w:bottom w:val="none" w:sz="0" w:space="0" w:color="auto"/>
            <w:right w:val="none" w:sz="0" w:space="0" w:color="auto"/>
          </w:divBdr>
          <w:divsChild>
            <w:div w:id="1982692172">
              <w:marLeft w:val="0"/>
              <w:marRight w:val="0"/>
              <w:marTop w:val="0"/>
              <w:marBottom w:val="0"/>
              <w:divBdr>
                <w:top w:val="none" w:sz="0" w:space="0" w:color="auto"/>
                <w:left w:val="none" w:sz="0" w:space="0" w:color="auto"/>
                <w:bottom w:val="none" w:sz="0" w:space="0" w:color="auto"/>
                <w:right w:val="none" w:sz="0" w:space="0" w:color="auto"/>
              </w:divBdr>
              <w:divsChild>
                <w:div w:id="1658729949">
                  <w:marLeft w:val="0"/>
                  <w:marRight w:val="0"/>
                  <w:marTop w:val="0"/>
                  <w:marBottom w:val="0"/>
                  <w:divBdr>
                    <w:top w:val="none" w:sz="0" w:space="0" w:color="auto"/>
                    <w:left w:val="none" w:sz="0" w:space="0" w:color="auto"/>
                    <w:bottom w:val="none" w:sz="0" w:space="0" w:color="auto"/>
                    <w:right w:val="none" w:sz="0" w:space="0" w:color="auto"/>
                  </w:divBdr>
                  <w:divsChild>
                    <w:div w:id="570890628">
                      <w:marLeft w:val="0"/>
                      <w:marRight w:val="0"/>
                      <w:marTop w:val="0"/>
                      <w:marBottom w:val="0"/>
                      <w:divBdr>
                        <w:top w:val="none" w:sz="0" w:space="0" w:color="auto"/>
                        <w:left w:val="none" w:sz="0" w:space="0" w:color="auto"/>
                        <w:bottom w:val="none" w:sz="0" w:space="0" w:color="auto"/>
                        <w:right w:val="none" w:sz="0" w:space="0" w:color="auto"/>
                      </w:divBdr>
                      <w:divsChild>
                        <w:div w:id="1250506143">
                          <w:marLeft w:val="0"/>
                          <w:marRight w:val="0"/>
                          <w:marTop w:val="0"/>
                          <w:marBottom w:val="0"/>
                          <w:divBdr>
                            <w:top w:val="none" w:sz="0" w:space="0" w:color="auto"/>
                            <w:left w:val="none" w:sz="0" w:space="0" w:color="auto"/>
                            <w:bottom w:val="none" w:sz="0" w:space="0" w:color="auto"/>
                            <w:right w:val="none" w:sz="0" w:space="0" w:color="auto"/>
                          </w:divBdr>
                          <w:divsChild>
                            <w:div w:id="707099279">
                              <w:marLeft w:val="0"/>
                              <w:marRight w:val="0"/>
                              <w:marTop w:val="255"/>
                              <w:marBottom w:val="255"/>
                              <w:divBdr>
                                <w:top w:val="single" w:sz="6" w:space="0" w:color="DDDDDD"/>
                                <w:left w:val="single" w:sz="6" w:space="0" w:color="DDDDDD"/>
                                <w:bottom w:val="single" w:sz="6" w:space="0" w:color="DDDDDD"/>
                                <w:right w:val="single" w:sz="6" w:space="0" w:color="DDDDDD"/>
                              </w:divBdr>
                              <w:divsChild>
                                <w:div w:id="1021397185">
                                  <w:marLeft w:val="0"/>
                                  <w:marRight w:val="0"/>
                                  <w:marTop w:val="0"/>
                                  <w:marBottom w:val="0"/>
                                  <w:divBdr>
                                    <w:top w:val="none" w:sz="0" w:space="0" w:color="auto"/>
                                    <w:left w:val="none" w:sz="0" w:space="0" w:color="auto"/>
                                    <w:bottom w:val="none" w:sz="0" w:space="0" w:color="auto"/>
                                    <w:right w:val="none" w:sz="0" w:space="0" w:color="auto"/>
                                  </w:divBdr>
                                  <w:divsChild>
                                    <w:div w:id="11579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591410">
      <w:bodyDiv w:val="1"/>
      <w:marLeft w:val="0"/>
      <w:marRight w:val="0"/>
      <w:marTop w:val="0"/>
      <w:marBottom w:val="0"/>
      <w:divBdr>
        <w:top w:val="none" w:sz="0" w:space="0" w:color="auto"/>
        <w:left w:val="none" w:sz="0" w:space="0" w:color="auto"/>
        <w:bottom w:val="none" w:sz="0" w:space="0" w:color="auto"/>
        <w:right w:val="none" w:sz="0" w:space="0" w:color="auto"/>
      </w:divBdr>
    </w:div>
    <w:div w:id="1514492353">
      <w:bodyDiv w:val="1"/>
      <w:marLeft w:val="0"/>
      <w:marRight w:val="0"/>
      <w:marTop w:val="0"/>
      <w:marBottom w:val="0"/>
      <w:divBdr>
        <w:top w:val="none" w:sz="0" w:space="0" w:color="auto"/>
        <w:left w:val="none" w:sz="0" w:space="0" w:color="auto"/>
        <w:bottom w:val="none" w:sz="0" w:space="0" w:color="auto"/>
        <w:right w:val="none" w:sz="0" w:space="0" w:color="auto"/>
      </w:divBdr>
    </w:div>
    <w:div w:id="1563905131">
      <w:bodyDiv w:val="1"/>
      <w:marLeft w:val="0"/>
      <w:marRight w:val="0"/>
      <w:marTop w:val="0"/>
      <w:marBottom w:val="0"/>
      <w:divBdr>
        <w:top w:val="none" w:sz="0" w:space="0" w:color="auto"/>
        <w:left w:val="none" w:sz="0" w:space="0" w:color="auto"/>
        <w:bottom w:val="none" w:sz="0" w:space="0" w:color="auto"/>
        <w:right w:val="none" w:sz="0" w:space="0" w:color="auto"/>
      </w:divBdr>
    </w:div>
    <w:div w:id="1664580680">
      <w:bodyDiv w:val="1"/>
      <w:marLeft w:val="0"/>
      <w:marRight w:val="0"/>
      <w:marTop w:val="0"/>
      <w:marBottom w:val="0"/>
      <w:divBdr>
        <w:top w:val="none" w:sz="0" w:space="0" w:color="auto"/>
        <w:left w:val="none" w:sz="0" w:space="0" w:color="auto"/>
        <w:bottom w:val="none" w:sz="0" w:space="0" w:color="auto"/>
        <w:right w:val="none" w:sz="0" w:space="0" w:color="auto"/>
      </w:divBdr>
    </w:div>
    <w:div w:id="1718628676">
      <w:bodyDiv w:val="1"/>
      <w:marLeft w:val="0"/>
      <w:marRight w:val="0"/>
      <w:marTop w:val="0"/>
      <w:marBottom w:val="0"/>
      <w:divBdr>
        <w:top w:val="none" w:sz="0" w:space="0" w:color="auto"/>
        <w:left w:val="none" w:sz="0" w:space="0" w:color="auto"/>
        <w:bottom w:val="none" w:sz="0" w:space="0" w:color="auto"/>
        <w:right w:val="none" w:sz="0" w:space="0" w:color="auto"/>
      </w:divBdr>
    </w:div>
    <w:div w:id="1875072669">
      <w:bodyDiv w:val="1"/>
      <w:marLeft w:val="0"/>
      <w:marRight w:val="0"/>
      <w:marTop w:val="0"/>
      <w:marBottom w:val="0"/>
      <w:divBdr>
        <w:top w:val="none" w:sz="0" w:space="0" w:color="auto"/>
        <w:left w:val="none" w:sz="0" w:space="0" w:color="auto"/>
        <w:bottom w:val="none" w:sz="0" w:space="0" w:color="auto"/>
        <w:right w:val="none" w:sz="0" w:space="0" w:color="auto"/>
      </w:divBdr>
    </w:div>
    <w:div w:id="2046246448">
      <w:bodyDiv w:val="1"/>
      <w:marLeft w:val="0"/>
      <w:marRight w:val="0"/>
      <w:marTop w:val="0"/>
      <w:marBottom w:val="0"/>
      <w:divBdr>
        <w:top w:val="none" w:sz="0" w:space="0" w:color="auto"/>
        <w:left w:val="none" w:sz="0" w:space="0" w:color="auto"/>
        <w:bottom w:val="none" w:sz="0" w:space="0" w:color="auto"/>
        <w:right w:val="none" w:sz="0" w:space="0" w:color="auto"/>
      </w:divBdr>
    </w:div>
    <w:div w:id="208136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A8F4FDE63F23240996C0B5ED71CAB02" ma:contentTypeVersion="11" ma:contentTypeDescription="Create a new document." ma:contentTypeScope="" ma:versionID="61b2ee7a38442529347de99e33b69841">
  <xsd:schema xmlns:xsd="http://www.w3.org/2001/XMLSchema" xmlns:xs="http://www.w3.org/2001/XMLSchema" xmlns:p="http://schemas.microsoft.com/office/2006/metadata/properties" xmlns:ns2="fc14db02-3d39-436b-9056-63d1dbe054e8" xmlns:ns3="5ed3fcfa-dd51-4f96-90c6-6669337cd654" targetNamespace="http://schemas.microsoft.com/office/2006/metadata/properties" ma:root="true" ma:fieldsID="405649729e347460199c909c216f19f3" ns2:_="" ns3:_="">
    <xsd:import namespace="fc14db02-3d39-436b-9056-63d1dbe054e8"/>
    <xsd:import namespace="5ed3fcfa-dd51-4f96-90c6-6669337cd65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4db02-3d39-436b-9056-63d1dbe05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a2de840-3029-43ea-90f2-31ad5ba2155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3fcfa-dd51-4f96-90c6-6669337cd65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cf4cde-b4e7-4f70-9977-3d4633ce51e7}" ma:internalName="TaxCatchAll" ma:showField="CatchAllData" ma:web="5ed3fcfa-dd51-4f96-90c6-6669337cd6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ed3fcfa-dd51-4f96-90c6-6669337cd654" xsi:nil="true"/>
    <lcf76f155ced4ddcb4097134ff3c332f xmlns="fc14db02-3d39-436b-9056-63d1dbe054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13920E-49CF-4052-A10E-8920B0DEA9BC}">
  <ds:schemaRefs>
    <ds:schemaRef ds:uri="http://schemas.openxmlformats.org/officeDocument/2006/bibliography"/>
  </ds:schemaRefs>
</ds:datastoreItem>
</file>

<file path=customXml/itemProps2.xml><?xml version="1.0" encoding="utf-8"?>
<ds:datastoreItem xmlns:ds="http://schemas.openxmlformats.org/officeDocument/2006/customXml" ds:itemID="{7623394F-B1C0-4941-B86F-A68594D0F8D3}"/>
</file>

<file path=customXml/itemProps3.xml><?xml version="1.0" encoding="utf-8"?>
<ds:datastoreItem xmlns:ds="http://schemas.openxmlformats.org/officeDocument/2006/customXml" ds:itemID="{2CE80B8A-BFE2-42F7-9FF6-46933DBF9FAF}"/>
</file>

<file path=customXml/itemProps4.xml><?xml version="1.0" encoding="utf-8"?>
<ds:datastoreItem xmlns:ds="http://schemas.openxmlformats.org/officeDocument/2006/customXml" ds:itemID="{E5F3EB2C-05C5-4478-80B1-84E5E226B919}"/>
</file>

<file path=docProps/app.xml><?xml version="1.0" encoding="utf-8"?>
<Properties xmlns="http://schemas.openxmlformats.org/officeDocument/2006/extended-properties" xmlns:vt="http://schemas.openxmlformats.org/officeDocument/2006/docPropsVTypes">
  <Template>Normal</Template>
  <TotalTime>46</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 H L LO</dc:creator>
  <cp:keywords/>
  <dc:description/>
  <cp:lastModifiedBy>Ka Hei SUM</cp:lastModifiedBy>
  <cp:revision>14</cp:revision>
  <dcterms:created xsi:type="dcterms:W3CDTF">2025-04-14T09:48:00Z</dcterms:created>
  <dcterms:modified xsi:type="dcterms:W3CDTF">2025-05-04T07:09:00Z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51b4f6-a95e-46a7-8457-84c26f440032_Enabled">
    <vt:lpwstr>true</vt:lpwstr>
  </property>
  <property fmtid="{D5CDD505-2E9C-101B-9397-08002B2CF9AE}" pid="3" name="MSIP_Label_f851b4f6-a95e-46a7-8457-84c26f440032_SetDate">
    <vt:lpwstr>2025-05-04T07:09:15Z</vt:lpwstr>
  </property>
  <property fmtid="{D5CDD505-2E9C-101B-9397-08002B2CF9AE}" pid="4" name="MSIP_Label_f851b4f6-a95e-46a7-8457-84c26f440032_Method">
    <vt:lpwstr>Privileged</vt:lpwstr>
  </property>
  <property fmtid="{D5CDD505-2E9C-101B-9397-08002B2CF9AE}" pid="5" name="MSIP_Label_f851b4f6-a95e-46a7-8457-84c26f440032_Name">
    <vt:lpwstr>CLARESTRI</vt:lpwstr>
  </property>
  <property fmtid="{D5CDD505-2E9C-101B-9397-08002B2CF9AE}" pid="6" name="MSIP_Label_f851b4f6-a95e-46a7-8457-84c26f440032_SiteId">
    <vt:lpwstr>e0fd434d-ba64-497b-90d2-859c472e1a92</vt:lpwstr>
  </property>
  <property fmtid="{D5CDD505-2E9C-101B-9397-08002B2CF9AE}" pid="7" name="MSIP_Label_f851b4f6-a95e-46a7-8457-84c26f440032_ActionId">
    <vt:lpwstr>6052ca24-42ea-4132-a815-4e7f87dfbe0c</vt:lpwstr>
  </property>
  <property fmtid="{D5CDD505-2E9C-101B-9397-08002B2CF9AE}" pid="8" name="MSIP_Label_f851b4f6-a95e-46a7-8457-84c26f440032_ContentBits">
    <vt:lpwstr>2</vt:lpwstr>
  </property>
  <property fmtid="{D5CDD505-2E9C-101B-9397-08002B2CF9AE}" pid="9" name="Classification">
    <vt:lpwstr>RESTRICTED</vt:lpwstr>
  </property>
  <property fmtid="{D5CDD505-2E9C-101B-9397-08002B2CF9AE}" pid="10" name="ContentTypeId">
    <vt:lpwstr>0x0101002A8F4FDE63F23240996C0B5ED71CAB02</vt:lpwstr>
  </property>
</Properties>
</file>