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james-forbes"/>
    <w:p>
      <w:pPr>
        <w:pStyle w:val="Heading1"/>
      </w:pPr>
      <w:r>
        <w:t xml:space="preserve">Michael James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| 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</w:t>
      </w:r>
    </w:p>
    <w:p>
      <w:pPr>
        <w:pStyle w:val="BodyText"/>
      </w:pPr>
      <w:r>
        <w:rPr>
          <w:iCs/>
          <w:i/>
        </w:rPr>
        <w:t xml:space="preserve">Last updated: 19 August 2025 at 13:08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audiences—including investors, government officials, and sales teams—while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2025-08-19T13:11:29Z</dcterms:created>
  <dcterms:modified xsi:type="dcterms:W3CDTF">2025-08-19T13:11:29Z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