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C8D9F5" w14:textId="0E18356F" w:rsidR="004B16C7" w:rsidRPr="0048745D" w:rsidRDefault="004B16C7" w:rsidP="0048745D"/>
    <w:sectPr w:rsidR="004B16C7" w:rsidRPr="0048745D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203E23" w14:textId="77777777" w:rsidR="00256574" w:rsidRDefault="00256574">
      <w:pPr>
        <w:spacing w:after="0"/>
      </w:pPr>
      <w:r>
        <w:separator/>
      </w:r>
    </w:p>
  </w:endnote>
  <w:endnote w:type="continuationSeparator" w:id="0">
    <w:p w14:paraId="1C3A1CE0" w14:textId="77777777" w:rsidR="00256574" w:rsidRDefault="0025657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E46DB0" w14:textId="77777777" w:rsidR="00256574" w:rsidRDefault="00256574">
      <w:pPr>
        <w:spacing w:after="0"/>
      </w:pPr>
      <w:r>
        <w:separator/>
      </w:r>
    </w:p>
  </w:footnote>
  <w:footnote w:type="continuationSeparator" w:id="0">
    <w:p w14:paraId="23F17D15" w14:textId="77777777" w:rsidR="00256574" w:rsidRDefault="00256574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32DC9D30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num w:numId="1" w16cid:durableId="141165418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745D"/>
    <w:rsid w:val="000B263D"/>
    <w:rsid w:val="00256574"/>
    <w:rsid w:val="003D7F32"/>
    <w:rsid w:val="0048745D"/>
    <w:rsid w:val="004A0654"/>
    <w:rsid w:val="004B16C7"/>
    <w:rsid w:val="004B5CEE"/>
    <w:rsid w:val="0069533E"/>
    <w:rsid w:val="007457D7"/>
    <w:rsid w:val="007C116E"/>
    <w:rsid w:val="007D34FE"/>
    <w:rsid w:val="00846543"/>
    <w:rsid w:val="00A27185"/>
    <w:rsid w:val="00C31FE1"/>
    <w:rsid w:val="00C72C03"/>
    <w:rsid w:val="00C938F5"/>
    <w:rsid w:val="00DF5B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BCF92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toc 2" w:uiPriority="39"/>
    <w:lsdException w:name="Hyperlink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link w:val="Heading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rsid w:val="00C72C03"/>
    <w:pPr>
      <w:spacing w:before="36" w:after="36"/>
    </w:pPr>
    <w:rPr>
      <w:sz w:val="20"/>
    </w:r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FD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A10FD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color w:val="345A8A"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character" w:customStyle="1" w:styleId="Heading1Char">
    <w:name w:val="Heading 1 Char"/>
    <w:basedOn w:val="DefaultParagraphFont"/>
    <w:link w:val="Heading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uiPriority w:val="99"/>
    <w:rPr>
      <w:color w:val="156082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shd w:val="clear" w:color="auto" w:fill="F1F3F5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3B4F"/>
      <w:sz w:val="22"/>
      <w:shd w:val="clear" w:color="auto" w:fill="F1F3F5"/>
    </w:rPr>
  </w:style>
  <w:style w:type="character" w:customStyle="1" w:styleId="DataTypeTok">
    <w:name w:val="DataTypeTok"/>
    <w:basedOn w:val="VerbatimChar"/>
    <w:rPr>
      <w:rFonts w:ascii="Consolas" w:hAnsi="Consolas"/>
      <w:color w:val="AD0000"/>
      <w:sz w:val="22"/>
      <w:shd w:val="clear" w:color="auto" w:fill="F1F3F5"/>
    </w:rPr>
  </w:style>
  <w:style w:type="character" w:customStyle="1" w:styleId="DecValTok">
    <w:name w:val="DecValTok"/>
    <w:basedOn w:val="VerbatimChar"/>
    <w:rPr>
      <w:rFonts w:ascii="Consolas" w:hAnsi="Consolas"/>
      <w:color w:val="AD0000"/>
      <w:sz w:val="22"/>
      <w:shd w:val="clear" w:color="auto" w:fill="F1F3F5"/>
    </w:rPr>
  </w:style>
  <w:style w:type="character" w:customStyle="1" w:styleId="BaseNTok">
    <w:name w:val="BaseNTok"/>
    <w:basedOn w:val="VerbatimChar"/>
    <w:rPr>
      <w:rFonts w:ascii="Consolas" w:hAnsi="Consolas"/>
      <w:color w:val="AD0000"/>
      <w:sz w:val="22"/>
      <w:shd w:val="clear" w:color="auto" w:fill="F1F3F5"/>
    </w:rPr>
  </w:style>
  <w:style w:type="character" w:customStyle="1" w:styleId="FloatTok">
    <w:name w:val="FloatTok"/>
    <w:basedOn w:val="VerbatimChar"/>
    <w:rPr>
      <w:rFonts w:ascii="Consolas" w:hAnsi="Consolas"/>
      <w:color w:val="AD0000"/>
      <w:sz w:val="22"/>
      <w:shd w:val="clear" w:color="auto" w:fill="F1F3F5"/>
    </w:rPr>
  </w:style>
  <w:style w:type="character" w:customStyle="1" w:styleId="ConstantTok">
    <w:name w:val="ConstantTok"/>
    <w:basedOn w:val="VerbatimChar"/>
    <w:rPr>
      <w:rFonts w:ascii="Consolas" w:hAnsi="Consolas"/>
      <w:color w:val="8F5902"/>
      <w:sz w:val="22"/>
      <w:shd w:val="clear" w:color="auto" w:fill="F1F3F5"/>
    </w:rPr>
  </w:style>
  <w:style w:type="character" w:customStyle="1" w:styleId="CharTok">
    <w:name w:val="CharTok"/>
    <w:basedOn w:val="VerbatimChar"/>
    <w:rPr>
      <w:rFonts w:ascii="Consolas" w:hAnsi="Consolas"/>
      <w:color w:val="20794D"/>
      <w:sz w:val="22"/>
      <w:shd w:val="clear" w:color="auto" w:fill="F1F3F5"/>
    </w:rPr>
  </w:style>
  <w:style w:type="character" w:customStyle="1" w:styleId="SpecialCharTok">
    <w:name w:val="SpecialCharTok"/>
    <w:basedOn w:val="VerbatimChar"/>
    <w:rPr>
      <w:rFonts w:ascii="Consolas" w:hAnsi="Consolas"/>
      <w:color w:val="5E5E5E"/>
      <w:sz w:val="22"/>
      <w:shd w:val="clear" w:color="auto" w:fill="F1F3F5"/>
    </w:rPr>
  </w:style>
  <w:style w:type="character" w:customStyle="1" w:styleId="StringTok">
    <w:name w:val="StringTok"/>
    <w:basedOn w:val="VerbatimChar"/>
    <w:rPr>
      <w:rFonts w:ascii="Consolas" w:hAnsi="Consolas"/>
      <w:color w:val="20794D"/>
      <w:sz w:val="22"/>
      <w:shd w:val="clear" w:color="auto" w:fill="F1F3F5"/>
    </w:rPr>
  </w:style>
  <w:style w:type="character" w:customStyle="1" w:styleId="VerbatimStringTok">
    <w:name w:val="VerbatimStringTok"/>
    <w:basedOn w:val="VerbatimChar"/>
    <w:rPr>
      <w:rFonts w:ascii="Consolas" w:hAnsi="Consolas"/>
      <w:color w:val="20794D"/>
      <w:sz w:val="22"/>
      <w:shd w:val="clear" w:color="auto" w:fill="F1F3F5"/>
    </w:rPr>
  </w:style>
  <w:style w:type="character" w:customStyle="1" w:styleId="SpecialStringTok">
    <w:name w:val="SpecialStringTok"/>
    <w:basedOn w:val="VerbatimChar"/>
    <w:rPr>
      <w:rFonts w:ascii="Consolas" w:hAnsi="Consolas"/>
      <w:color w:val="20794D"/>
      <w:sz w:val="22"/>
      <w:shd w:val="clear" w:color="auto" w:fill="F1F3F5"/>
    </w:rPr>
  </w:style>
  <w:style w:type="character" w:customStyle="1" w:styleId="ImportTok">
    <w:name w:val="ImportTok"/>
    <w:basedOn w:val="VerbatimChar"/>
    <w:rPr>
      <w:rFonts w:ascii="Consolas" w:hAnsi="Consolas"/>
      <w:color w:val="00769E"/>
      <w:sz w:val="22"/>
      <w:shd w:val="clear" w:color="auto" w:fill="F1F3F5"/>
    </w:rPr>
  </w:style>
  <w:style w:type="character" w:customStyle="1" w:styleId="CommentTok">
    <w:name w:val="CommentTok"/>
    <w:basedOn w:val="VerbatimChar"/>
    <w:rPr>
      <w:rFonts w:ascii="Consolas" w:hAnsi="Consolas"/>
      <w:color w:val="5E5E5E"/>
      <w:sz w:val="22"/>
      <w:shd w:val="clear" w:color="auto" w:fill="F1F3F5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5E5E5E"/>
      <w:sz w:val="22"/>
      <w:shd w:val="clear" w:color="auto" w:fill="F1F3F5"/>
    </w:rPr>
  </w:style>
  <w:style w:type="character" w:customStyle="1" w:styleId="AnnotationTok">
    <w:name w:val="AnnotationTok"/>
    <w:basedOn w:val="VerbatimChar"/>
    <w:rPr>
      <w:rFonts w:ascii="Consolas" w:hAnsi="Consolas"/>
      <w:color w:val="5E5E5E"/>
      <w:sz w:val="22"/>
      <w:shd w:val="clear" w:color="auto" w:fill="F1F3F5"/>
    </w:rPr>
  </w:style>
  <w:style w:type="character" w:customStyle="1" w:styleId="CommentVarTok">
    <w:name w:val="CommentVarTok"/>
    <w:basedOn w:val="VerbatimChar"/>
    <w:rPr>
      <w:rFonts w:ascii="Consolas" w:hAnsi="Consolas"/>
      <w:i/>
      <w:color w:val="5E5E5E"/>
      <w:sz w:val="22"/>
      <w:shd w:val="clear" w:color="auto" w:fill="F1F3F5"/>
    </w:rPr>
  </w:style>
  <w:style w:type="character" w:customStyle="1" w:styleId="OtherTok">
    <w:name w:val="OtherTok"/>
    <w:basedOn w:val="VerbatimChar"/>
    <w:rPr>
      <w:rFonts w:ascii="Consolas" w:hAnsi="Consolas"/>
      <w:color w:val="003B4F"/>
      <w:sz w:val="22"/>
      <w:shd w:val="clear" w:color="auto" w:fill="F1F3F5"/>
    </w:rPr>
  </w:style>
  <w:style w:type="character" w:customStyle="1" w:styleId="FunctionTok">
    <w:name w:val="FunctionTok"/>
    <w:basedOn w:val="VerbatimChar"/>
    <w:rPr>
      <w:rFonts w:ascii="Consolas" w:hAnsi="Consolas"/>
      <w:color w:val="4758AB"/>
      <w:sz w:val="22"/>
      <w:shd w:val="clear" w:color="auto" w:fill="F1F3F5"/>
    </w:rPr>
  </w:style>
  <w:style w:type="character" w:customStyle="1" w:styleId="VariableTok">
    <w:name w:val="VariableTok"/>
    <w:basedOn w:val="VerbatimChar"/>
    <w:rPr>
      <w:rFonts w:ascii="Consolas" w:hAnsi="Consolas"/>
      <w:color w:val="111111"/>
      <w:sz w:val="22"/>
      <w:shd w:val="clear" w:color="auto" w:fill="F1F3F5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3B4F"/>
      <w:sz w:val="22"/>
      <w:shd w:val="clear" w:color="auto" w:fill="F1F3F5"/>
    </w:rPr>
  </w:style>
  <w:style w:type="character" w:customStyle="1" w:styleId="OperatorTok">
    <w:name w:val="OperatorTok"/>
    <w:basedOn w:val="VerbatimChar"/>
    <w:rPr>
      <w:rFonts w:ascii="Consolas" w:hAnsi="Consolas"/>
      <w:color w:val="5E5E5E"/>
      <w:sz w:val="22"/>
      <w:shd w:val="clear" w:color="auto" w:fill="F1F3F5"/>
    </w:rPr>
  </w:style>
  <w:style w:type="character" w:customStyle="1" w:styleId="BuiltInTok">
    <w:name w:val="BuiltInTok"/>
    <w:basedOn w:val="VerbatimChar"/>
    <w:rPr>
      <w:rFonts w:ascii="Consolas" w:hAnsi="Consolas"/>
      <w:color w:val="003B4F"/>
      <w:sz w:val="22"/>
      <w:shd w:val="clear" w:color="auto" w:fill="F1F3F5"/>
    </w:rPr>
  </w:style>
  <w:style w:type="character" w:customStyle="1" w:styleId="ExtensionTok">
    <w:name w:val="ExtensionTok"/>
    <w:basedOn w:val="VerbatimChar"/>
    <w:rPr>
      <w:rFonts w:ascii="Consolas" w:hAnsi="Consolas"/>
      <w:color w:val="003B4F"/>
      <w:sz w:val="22"/>
      <w:shd w:val="clear" w:color="auto" w:fill="F1F3F5"/>
    </w:rPr>
  </w:style>
  <w:style w:type="character" w:customStyle="1" w:styleId="PreprocessorTok">
    <w:name w:val="PreprocessorTok"/>
    <w:basedOn w:val="VerbatimChar"/>
    <w:rPr>
      <w:rFonts w:ascii="Consolas" w:hAnsi="Consolas"/>
      <w:color w:val="AD0000"/>
      <w:sz w:val="22"/>
      <w:shd w:val="clear" w:color="auto" w:fill="F1F3F5"/>
    </w:rPr>
  </w:style>
  <w:style w:type="character" w:customStyle="1" w:styleId="AttributeTok">
    <w:name w:val="AttributeTok"/>
    <w:basedOn w:val="VerbatimChar"/>
    <w:rPr>
      <w:rFonts w:ascii="Consolas" w:hAnsi="Consolas"/>
      <w:color w:val="657422"/>
      <w:sz w:val="22"/>
      <w:shd w:val="clear" w:color="auto" w:fill="F1F3F5"/>
    </w:rPr>
  </w:style>
  <w:style w:type="character" w:customStyle="1" w:styleId="RegionMarkerTok">
    <w:name w:val="RegionMarkerTok"/>
    <w:basedOn w:val="VerbatimChar"/>
    <w:rPr>
      <w:rFonts w:ascii="Consolas" w:hAnsi="Consolas"/>
      <w:color w:val="003B4F"/>
      <w:sz w:val="22"/>
      <w:shd w:val="clear" w:color="auto" w:fill="F1F3F5"/>
    </w:rPr>
  </w:style>
  <w:style w:type="character" w:customStyle="1" w:styleId="InformationTok">
    <w:name w:val="InformationTok"/>
    <w:basedOn w:val="VerbatimChar"/>
    <w:rPr>
      <w:rFonts w:ascii="Consolas" w:hAnsi="Consolas"/>
      <w:color w:val="5E5E5E"/>
      <w:sz w:val="22"/>
      <w:shd w:val="clear" w:color="auto" w:fill="F1F3F5"/>
    </w:rPr>
  </w:style>
  <w:style w:type="character" w:customStyle="1" w:styleId="WarningTok">
    <w:name w:val="WarningTok"/>
    <w:basedOn w:val="VerbatimChar"/>
    <w:rPr>
      <w:rFonts w:ascii="Consolas" w:hAnsi="Consolas"/>
      <w:i/>
      <w:color w:val="5E5E5E"/>
      <w:sz w:val="22"/>
      <w:shd w:val="clear" w:color="auto" w:fill="F1F3F5"/>
    </w:rPr>
  </w:style>
  <w:style w:type="character" w:customStyle="1" w:styleId="AlertTok">
    <w:name w:val="AlertTok"/>
    <w:basedOn w:val="VerbatimChar"/>
    <w:rPr>
      <w:rFonts w:ascii="Consolas" w:hAnsi="Consolas"/>
      <w:color w:val="AD0000"/>
      <w:sz w:val="22"/>
      <w:shd w:val="clear" w:color="auto" w:fill="F1F3F5"/>
    </w:rPr>
  </w:style>
  <w:style w:type="character" w:customStyle="1" w:styleId="ErrorTok">
    <w:name w:val="ErrorTok"/>
    <w:basedOn w:val="VerbatimChar"/>
    <w:rPr>
      <w:rFonts w:ascii="Consolas" w:hAnsi="Consolas"/>
      <w:color w:val="AD0000"/>
      <w:sz w:val="22"/>
      <w:shd w:val="clear" w:color="auto" w:fill="F1F3F5"/>
    </w:rPr>
  </w:style>
  <w:style w:type="character" w:customStyle="1" w:styleId="NormalTok">
    <w:name w:val="NormalTok"/>
    <w:basedOn w:val="VerbatimChar"/>
    <w:rPr>
      <w:rFonts w:ascii="Consolas" w:hAnsi="Consolas"/>
      <w:color w:val="003B4F"/>
      <w:sz w:val="22"/>
      <w:shd w:val="clear" w:color="auto" w:fill="F1F3F5"/>
    </w:rPr>
  </w:style>
  <w:style w:type="paragraph" w:styleId="TOC2">
    <w:name w:val="toc 2"/>
    <w:basedOn w:val="Normal"/>
    <w:next w:val="Normal"/>
    <w:autoRedefine/>
    <w:uiPriority w:val="39"/>
    <w:rsid w:val="0069533E"/>
    <w:pPr>
      <w:spacing w:after="100"/>
      <w:ind w:left="240"/>
    </w:pPr>
  </w:style>
  <w:style w:type="paragraph" w:styleId="Revision">
    <w:name w:val="Revision"/>
    <w:hidden/>
    <w:rsid w:val="0069533E"/>
    <w:pPr>
      <w:spacing w:after="0"/>
    </w:pPr>
  </w:style>
  <w:style w:type="character" w:styleId="CommentReference">
    <w:name w:val="annotation reference"/>
    <w:basedOn w:val="DefaultParagraphFont"/>
    <w:rsid w:val="0069533E"/>
    <w:rPr>
      <w:sz w:val="16"/>
      <w:szCs w:val="16"/>
    </w:rPr>
  </w:style>
  <w:style w:type="paragraph" w:styleId="CommentText">
    <w:name w:val="annotation text"/>
    <w:basedOn w:val="Normal"/>
    <w:link w:val="CommentTextChar"/>
    <w:rsid w:val="0069533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69533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rsid w:val="0069533E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69533E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article-template.dotx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Land and Language in Australian Romanticism</vt:lpstr>
    </vt:vector>
  </TitlesOfParts>
  <Company>The University of Melbourne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Land and Language in Australian Romanticism</dc:title>
  <dc:creator>Michael Falk</dc:creator>
  <cp:keywords/>
  <cp:lastModifiedBy>Michael Falk</cp:lastModifiedBy>
  <cp:revision>1</cp:revision>
  <dcterms:created xsi:type="dcterms:W3CDTF">2024-06-14T01:31:00Z</dcterms:created>
  <dcterms:modified xsi:type="dcterms:W3CDTF">2024-06-14T01:32:00Z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Eliza Hamilton Dunlop (1796-1880) and Charles Harpur (1813-1867) were two of the most important Romantic poets of colonial New South Wales. In this article, I consider their engagement with Indigenous Australian languages. In ‘Native Song’ (1848), Dunlop provides a transcription and translation of verse composed by her informant Wulatji (fl. 1840s), a famous Awabakal poet. In The Kangaroo Hunt (c. 1844), Harpur enriches his description of Australian landscapes with a dozen words learned from Darkinyung, Gamilaraay and Wonnarua informants. I contrast Dunlop’s universalist approach to Indigenous langauge with Harpur’s particularist approach, and contextualise their poetry in British philosophy of language. Dunlop and Harpur use Indigenous language to present Australia as a land steeped in poetry, but their recognition of Indigenous poetry undermines their own attempts to make themselves at home in the colony.</vt:lpwstr>
  </property>
  <property fmtid="{D5CDD505-2E9C-101B-9397-08002B2CF9AE}" pid="3" name="affiliations">
    <vt:lpwstr/>
  </property>
  <property fmtid="{D5CDD505-2E9C-101B-9397-08002B2CF9AE}" pid="4" name="authors">
    <vt:lpwstr/>
  </property>
  <property fmtid="{D5CDD505-2E9C-101B-9397-08002B2CF9AE}" pid="5" name="biblio-config">
    <vt:lpwstr>True</vt:lpwstr>
  </property>
  <property fmtid="{D5CDD505-2E9C-101B-9397-08002B2CF9AE}" pid="6" name="bibliography">
    <vt:lpwstr>references.bib</vt:lpwstr>
  </property>
  <property fmtid="{D5CDD505-2E9C-101B-9397-08002B2CF9AE}" pid="7" name="by-affiliation">
    <vt:lpwstr/>
  </property>
  <property fmtid="{D5CDD505-2E9C-101B-9397-08002B2CF9AE}" pid="8" name="by-author">
    <vt:lpwstr/>
  </property>
  <property fmtid="{D5CDD505-2E9C-101B-9397-08002B2CF9AE}" pid="9" name="clear-hidden-classes">
    <vt:lpwstr>none</vt:lpwstr>
  </property>
  <property fmtid="{D5CDD505-2E9C-101B-9397-08002B2CF9AE}" pid="10" name="google-scholar">
    <vt:lpwstr>True</vt:lpwstr>
  </property>
  <property fmtid="{D5CDD505-2E9C-101B-9397-08002B2CF9AE}" pid="11" name="header-includes">
    <vt:lpwstr/>
  </property>
  <property fmtid="{D5CDD505-2E9C-101B-9397-08002B2CF9AE}" pid="12" name="include-after">
    <vt:lpwstr/>
  </property>
  <property fmtid="{D5CDD505-2E9C-101B-9397-08002B2CF9AE}" pid="13" name="include-before">
    <vt:lpwstr/>
  </property>
  <property fmtid="{D5CDD505-2E9C-101B-9397-08002B2CF9AE}" pid="14" name="labels">
    <vt:lpwstr/>
  </property>
  <property fmtid="{D5CDD505-2E9C-101B-9397-08002B2CF9AE}" pid="15" name="lightbox">
    <vt:lpwstr>auto</vt:lpwstr>
  </property>
  <property fmtid="{D5CDD505-2E9C-101B-9397-08002B2CF9AE}" pid="16" name="manuscript">
    <vt:lpwstr/>
  </property>
  <property fmtid="{D5CDD505-2E9C-101B-9397-08002B2CF9AE}" pid="17" name="notebook-preview-options">
    <vt:lpwstr/>
  </property>
  <property fmtid="{D5CDD505-2E9C-101B-9397-08002B2CF9AE}" pid="18" name="quarto-internal">
    <vt:lpwstr/>
  </property>
  <property fmtid="{D5CDD505-2E9C-101B-9397-08002B2CF9AE}" pid="19" name="remove-hidden">
    <vt:lpwstr>all</vt:lpwstr>
  </property>
  <property fmtid="{D5CDD505-2E9C-101B-9397-08002B2CF9AE}" pid="20" name="template-partials">
    <vt:lpwstr/>
  </property>
  <property fmtid="{D5CDD505-2E9C-101B-9397-08002B2CF9AE}" pid="21" name="theme">
    <vt:lpwstr>cosmo</vt:lpwstr>
  </property>
  <property fmtid="{D5CDD505-2E9C-101B-9397-08002B2CF9AE}" pid="22" name="title-block-style">
    <vt:lpwstr>manuscript</vt:lpwstr>
  </property>
  <property fmtid="{D5CDD505-2E9C-101B-9397-08002B2CF9AE}" pid="23" name="toc-title">
    <vt:lpwstr>Table of contents</vt:lpwstr>
  </property>
  <property fmtid="{D5CDD505-2E9C-101B-9397-08002B2CF9AE}" pid="24" name="unroll-markdown-cells">
    <vt:lpwstr>True</vt:lpwstr>
  </property>
</Properties>
</file>