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Computer Science Technology 420.B0</w:t>
      </w:r>
    </w:p>
    <w:p>
      <w:pPr>
        <w:pStyle w:val="BodyText"/>
      </w:pPr>
      <w:r>
        <w:t xml:space="preserve">420-5A6-AB</w:t>
      </w:r>
    </w:p>
    <w:p>
      <w:pPr>
        <w:pStyle w:val="BodyText"/>
      </w:pPr>
      <w:r>
        <w:t xml:space="preserve">COURSE OUTLINE</w:t>
      </w:r>
    </w:p>
    <w:bookmarkStart w:id="20" w:name="general-information"/>
    <w:p>
      <w:pPr>
        <w:pStyle w:val="Heading2"/>
      </w:pPr>
      <w:r>
        <w:t xml:space="preserve">GENERAL INFORMATION</w:t>
      </w:r>
    </w:p>
    <w:tbl>
      <w:tblPr>
        <w:tblStyle w:val="Table"/>
        <w:tblW w:type="pct" w:w="4865"/>
        <w:tblLook w:firstRow="0" w:lastRow="0" w:firstColumn="0" w:lastColumn="0" w:noHBand="0" w:noVBand="0" w:val="0000"/>
        <w:jc w:val="start"/>
      </w:tblPr>
      <w:tblGrid>
        <w:gridCol w:w="2140"/>
        <w:gridCol w:w="5565"/>
      </w:tblGrid>
      <w:tr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Computer Science Technology 420.B0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Title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Development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Number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420-5A6-AB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Timetable and</w:t>
            </w:r>
            <w:r>
              <w:t xml:space="preserve"> </w:t>
            </w:r>
            <w:r>
              <w:t xml:space="preserve">Classroom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Section 1: Section 2: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hours lecture + 4 hours laboratory + 3 hours</w:t>
            </w:r>
            <w:r>
              <w:t xml:space="preserve"> </w:t>
            </w:r>
            <w:r>
              <w:t xml:space="preserve">homework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Competency and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 native applications without a database</w:t>
            </w:r>
            <w:r>
              <w:t xml:space="preserve"> </w:t>
            </w:r>
            <w:r>
              <w:t xml:space="preserve">00SR.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Prerequisites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Programming IV (420-4P6-AB) and Application</w:t>
            </w:r>
            <w:r>
              <w:t xml:space="preserve"> </w:t>
            </w:r>
            <w:r>
              <w:t xml:space="preserve">Development I (420-4A8-AB)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course is a prerequisite for Application</w:t>
            </w:r>
            <w:r>
              <w:t xml:space="preserve"> </w:t>
            </w:r>
            <w:r>
              <w:t xml:space="preserve">Development III (420-6A6-AB), Stage I (420-6S9-AB)</w:t>
            </w:r>
            <w:r>
              <w:t xml:space="preserve"> </w:t>
            </w:r>
            <w:r>
              <w:t xml:space="preserve">and Stage II (420-6SC-AB)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Semester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Gabriel Larco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Penfield 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(514) 457-6610, local 5063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gabriel.larco@johnabbott.qc.ca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Posted on office door. Appointments can be made</w:t>
            </w:r>
            <w:r>
              <w:t xml:space="preserve"> </w:t>
            </w:r>
            <w:r>
              <w:t xml:space="preserve">outside of the posted hours when the need arises.</w:t>
            </w:r>
          </w:p>
        </w:tc>
      </w:tr>
    </w:tbl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course covers the process of software development, consisting of</w:t>
      </w:r>
      <w:r>
        <w:t xml:space="preserve"> </w:t>
      </w:r>
      <w:r>
        <w:t xml:space="preserve">the proposal, design, implementation, documentation, and deployment of a</w:t>
      </w:r>
      <w:r>
        <w:t xml:space="preserve"> </w:t>
      </w:r>
      <w:r>
        <w:t xml:space="preserve">software project. Students will learn the skills necessary to create a</w:t>
      </w:r>
      <w:r>
        <w:t xml:space="preserve"> </w:t>
      </w:r>
      <w:r>
        <w:t xml:space="preserve">mobile application using the Android framework in Java.</w:t>
      </w:r>
    </w:p>
    <w:bookmarkEnd w:id="21"/>
    <w:bookmarkStart w:id="23" w:name="course-objectives"/>
    <w:p>
      <w:pPr>
        <w:pStyle w:val="Heading2"/>
      </w:pPr>
      <w:r>
        <w:t xml:space="preserve">COURSE OBJECTIVES</w:t>
      </w:r>
    </w:p>
    <w:p>
      <w:pPr>
        <w:pStyle w:val="FirstParagraph"/>
      </w:pPr>
      <w:r>
        <w:rPr>
          <w:bCs/>
          <w:b/>
        </w:rPr>
        <w:t xml:space="preserve">Competency 00SR. Develop native applications without a database.</w:t>
      </w:r>
    </w:p>
    <w:bookmarkStart w:id="22" w:name="achievement-context"/>
    <w:p>
      <w:pPr>
        <w:pStyle w:val="Heading3"/>
      </w:pPr>
      <w:r>
        <w:t xml:space="preserve">Achievement Context</w:t>
      </w:r>
    </w:p>
    <w:p>
      <w:pPr>
        <w:numPr>
          <w:ilvl w:val="0"/>
          <w:numId w:val="1001"/>
        </w:numPr>
      </w:pPr>
      <w:r>
        <w:t xml:space="preserve">For different target platforms: tablets, smartphones, desktop</w:t>
      </w:r>
      <w:r>
        <w:t xml:space="preserve"> </w:t>
      </w:r>
      <w:r>
        <w:t xml:space="preserve">computers, etc.</w:t>
      </w:r>
    </w:p>
    <w:p>
      <w:pPr>
        <w:numPr>
          <w:ilvl w:val="0"/>
          <w:numId w:val="1001"/>
        </w:numPr>
      </w:pPr>
      <w:r>
        <w:t xml:space="preserve">For new applications and applications to be modified</w:t>
      </w:r>
    </w:p>
    <w:p>
      <w:pPr>
        <w:numPr>
          <w:ilvl w:val="0"/>
          <w:numId w:val="1001"/>
        </w:numPr>
      </w:pPr>
      <w:r>
        <w:t xml:space="preserve">Based on design documents</w:t>
      </w:r>
    </w:p>
    <w:p>
      <w:pPr>
        <w:numPr>
          <w:ilvl w:val="0"/>
          <w:numId w:val="1001"/>
        </w:numPr>
      </w:pPr>
      <w:r>
        <w:t xml:space="preserve">Using a compiler designed for the target platform, a cross compiler</w:t>
      </w:r>
      <w:r>
        <w:t xml:space="preserve"> </w:t>
      </w:r>
      <w:r>
        <w:t xml:space="preserve">or an interpreter</w:t>
      </w:r>
    </w:p>
    <w:p>
      <w:pPr>
        <w:numPr>
          <w:ilvl w:val="0"/>
          <w:numId w:val="1001"/>
        </w:numPr>
      </w:pPr>
      <w:r>
        <w:t xml:space="preserve">Using an emulator on the development platform</w:t>
      </w:r>
    </w:p>
    <w:p>
      <w:pPr>
        <w:numPr>
          <w:ilvl w:val="0"/>
          <w:numId w:val="1001"/>
        </w:numPr>
      </w:pPr>
      <w:r>
        <w:t xml:space="preserve">Using images, sounds and videos</w:t>
      </w:r>
    </w:p>
    <w:p>
      <w:pPr>
        <w:numPr>
          <w:ilvl w:val="0"/>
          <w:numId w:val="1001"/>
        </w:numPr>
      </w:pPr>
      <w:r>
        <w:t xml:space="preserve">Using issue tracking and version control procedures</w:t>
      </w:r>
    </w:p>
    <w:tbl>
      <w:tblPr>
        <w:tblStyle w:val="Table"/>
        <w:tblW w:type="pct" w:w="4931"/>
        <w:tblLook w:firstRow="0" w:lastRow="0" w:firstColumn="0" w:lastColumn="0" w:noHBand="0" w:noVBand="0" w:val="0000"/>
        <w:jc w:val="start"/>
      </w:tblPr>
      <w:tblGrid>
        <w:gridCol w:w="2530"/>
        <w:gridCol w:w="528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Elements of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competency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Performance criteria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00SR.1 Analyze the</w:t>
            </w:r>
            <w:r>
              <w:t xml:space="preserve"> </w:t>
            </w:r>
            <w:r>
              <w:t xml:space="preserve">application</w:t>
            </w:r>
            <w:r>
              <w:t xml:space="preserve"> </w:t>
            </w:r>
            <w:r>
              <w:t xml:space="preserve">development project.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Accurate analysis of design documents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Proper identification of the tasks to be</w:t>
            </w:r>
            <w:r>
              <w:t xml:space="preserve"> </w:t>
            </w:r>
            <w:r>
              <w:t xml:space="preserve">carried out.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00SR.2 Prepare the</w:t>
            </w:r>
            <w:r>
              <w:t xml:space="preserve"> </w:t>
            </w:r>
            <w:r>
              <w:t xml:space="preserve">computer development</w:t>
            </w:r>
            <w:r>
              <w:t xml:space="preserve"> </w:t>
            </w:r>
            <w:r>
              <w:t xml:space="preserve">environment.</w:t>
            </w:r>
          </w:p>
        </w:tc>
        <w:tc>
          <w:tcPr/>
          <w:p>
            <w:pPr>
              <w:numPr>
                <w:ilvl w:val="0"/>
                <w:numId w:val="1003"/>
              </w:numPr>
              <w:jc w:val="left"/>
            </w:pPr>
            <w:r>
              <w:t xml:space="preserve">Proper installation of software and</w:t>
            </w:r>
            <w:r>
              <w:t xml:space="preserve"> </w:t>
            </w:r>
            <w:r>
              <w:t xml:space="preserve">libraries on the development platform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Proper configuration of the target</w:t>
            </w:r>
            <w:r>
              <w:t xml:space="preserve"> </w:t>
            </w:r>
            <w:r>
              <w:t xml:space="preserve">platform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Proper configuration of the version</w:t>
            </w:r>
            <w:r>
              <w:t xml:space="preserve"> </w:t>
            </w:r>
            <w:r>
              <w:t xml:space="preserve">control system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Proper importing of the source 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00SR.3 Generate or</w:t>
            </w:r>
            <w:r>
              <w:t xml:space="preserve"> </w:t>
            </w:r>
            <w:r>
              <w:t xml:space="preserve">program the</w:t>
            </w:r>
            <w:r>
              <w:t xml:space="preserve"> </w:t>
            </w:r>
            <w:r>
              <w:t xml:space="preserve">graphical interface.</w:t>
            </w:r>
          </w:p>
        </w:tc>
        <w:tc>
          <w:tcPr/>
          <w:p>
            <w:pPr>
              <w:numPr>
                <w:ilvl w:val="0"/>
                <w:numId w:val="1004"/>
              </w:numPr>
              <w:jc w:val="left"/>
            </w:pPr>
            <w:r>
              <w:t xml:space="preserve">Appropriate choice and use of graphic</w:t>
            </w:r>
            <w:r>
              <w:t xml:space="preserve"> </w:t>
            </w:r>
            <w:r>
              <w:t xml:space="preserve">elements for display and input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t xml:space="preserve">Proper integration of images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t xml:space="preserve">Adaptation of the interface based on the</w:t>
            </w:r>
            <w:r>
              <w:t xml:space="preserve"> </w:t>
            </w:r>
            <w:r>
              <w:t xml:space="preserve">display format and resolution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00SR.4 Program the</w:t>
            </w:r>
            <w:r>
              <w:t xml:space="preserve"> </w:t>
            </w:r>
            <w:r>
              <w:t xml:space="preserve">application logic.</w:t>
            </w:r>
          </w:p>
        </w:tc>
        <w:tc>
          <w:tcPr/>
          <w:p>
            <w:pPr>
              <w:numPr>
                <w:ilvl w:val="0"/>
                <w:numId w:val="1005"/>
              </w:numPr>
              <w:jc w:val="left"/>
            </w:pPr>
            <w:r>
              <w:t xml:space="preserve">Proper programming of interactions</w:t>
            </w:r>
            <w:r>
              <w:t xml:space="preserve"> </w:t>
            </w:r>
            <w:r>
              <w:t xml:space="preserve">between the graphical user interface and</w:t>
            </w:r>
            <w:r>
              <w:t xml:space="preserve"> </w:t>
            </w:r>
            <w:r>
              <w:t xml:space="preserve">the user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Proper programming of communications</w:t>
            </w:r>
            <w:r>
              <w:t xml:space="preserve"> </w:t>
            </w:r>
            <w:r>
              <w:t xml:space="preserve">between the peripheral devices and the</w:t>
            </w:r>
            <w:r>
              <w:t xml:space="preserve"> </w:t>
            </w:r>
            <w:r>
              <w:t xml:space="preserve">software functions of the target platform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Effective use of execution threads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Proper integration of sounds and videos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Proper application of</w:t>
            </w:r>
            <w:r>
              <w:t xml:space="preserve"> </w:t>
            </w:r>
            <w:r>
              <w:t xml:space="preserve">internationalization techniques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Precise application of secure coding</w:t>
            </w:r>
            <w:r>
              <w:t xml:space="preserve"> </w:t>
            </w:r>
            <w:r>
              <w:t xml:space="preserve">techniques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00SR.5 Control the</w:t>
            </w:r>
            <w:r>
              <w:t xml:space="preserve"> </w:t>
            </w:r>
            <w:r>
              <w:t xml:space="preserve">quality of the</w:t>
            </w:r>
            <w:r>
              <w:t xml:space="preserve"> </w:t>
            </w:r>
            <w:r>
              <w:t xml:space="preserve">application.</w:t>
            </w:r>
          </w:p>
        </w:tc>
        <w:tc>
          <w:tcPr/>
          <w:p>
            <w:pPr>
              <w:numPr>
                <w:ilvl w:val="0"/>
                <w:numId w:val="1006"/>
              </w:numPr>
              <w:jc w:val="left"/>
            </w:pPr>
            <w:r>
              <w:t xml:space="preserve">Precise application of test plans in the</w:t>
            </w:r>
            <w:r>
              <w:t xml:space="preserve"> </w:t>
            </w:r>
            <w:r>
              <w:t xml:space="preserve">emulator and on the target platform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Thorough reviews of code and security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Relevance of the corrective actions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Compliance with issue tracking and</w:t>
            </w:r>
            <w:r>
              <w:t xml:space="preserve"> </w:t>
            </w:r>
            <w:r>
              <w:t xml:space="preserve">version control procedures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Compliance with design documents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00SR.6 Participate</w:t>
            </w:r>
            <w:r>
              <w:t xml:space="preserve"> </w:t>
            </w:r>
            <w:r>
              <w:t xml:space="preserve">in the deployment of</w:t>
            </w:r>
            <w:r>
              <w:t xml:space="preserve"> </w:t>
            </w:r>
            <w:r>
              <w:t xml:space="preserve">the application.</w:t>
            </w:r>
          </w:p>
        </w:tc>
        <w:tc>
          <w:tcPr/>
          <w:p>
            <w:pPr>
              <w:numPr>
                <w:ilvl w:val="0"/>
                <w:numId w:val="1007"/>
              </w:numPr>
              <w:jc w:val="left"/>
            </w:pPr>
            <w:r>
              <w:t xml:space="preserve">Appropriate preparation of the</w:t>
            </w:r>
            <w:r>
              <w:t xml:space="preserve"> </w:t>
            </w:r>
            <w:r>
              <w:t xml:space="preserve">application in view of its deployment or</w:t>
            </w:r>
            <w:r>
              <w:t xml:space="preserve"> </w:t>
            </w:r>
            <w:r>
              <w:t xml:space="preserve">installation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Proper deployment or installation of the</w:t>
            </w:r>
            <w:r>
              <w:t xml:space="preserve"> </w:t>
            </w:r>
            <w:r>
              <w:t xml:space="preserve">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00SR.7 Produce the</w:t>
            </w:r>
            <w:r>
              <w:t xml:space="preserve"> </w:t>
            </w:r>
            <w:r>
              <w:t xml:space="preserve">documentation</w:t>
            </w:r>
          </w:p>
        </w:tc>
        <w:tc>
          <w:tcPr/>
          <w:p>
            <w:pPr>
              <w:numPr>
                <w:ilvl w:val="0"/>
                <w:numId w:val="1008"/>
              </w:numPr>
              <w:jc w:val="left"/>
            </w:pPr>
            <w:r>
              <w:t xml:space="preserve">Proper identification of the information</w:t>
            </w:r>
            <w:r>
              <w:t xml:space="preserve"> </w:t>
            </w:r>
            <w:r>
              <w:t xml:space="preserve">to be written up</w:t>
            </w:r>
          </w:p>
          <w:p>
            <w:pPr>
              <w:numPr>
                <w:ilvl w:val="0"/>
                <w:numId w:val="1008"/>
              </w:numPr>
              <w:jc w:val="left"/>
            </w:pPr>
            <w:r>
              <w:t xml:space="preserve">Clear record of the work carried out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EVALUATION PLAN</w:t>
      </w:r>
    </w:p>
    <w:tbl>
      <w:tblPr>
        <w:tblStyle w:val="Table"/>
        <w:tblW w:type="pct" w:w="4867"/>
        <w:tblLook w:firstRow="0" w:lastRow="0" w:firstColumn="0" w:lastColumn="0" w:noHBand="0" w:noVBand="0" w:val="0000"/>
        <w:jc w:val="start"/>
      </w:tblPr>
      <w:tblGrid>
        <w:gridCol w:w="6547"/>
        <w:gridCol w:w="116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Objective: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00SR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Assignments (3-4) 30%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Quizzes (4-6) 15%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(4-5 milestones) 55%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</w:tbl>
    <w:p>
      <w:pPr>
        <w:pStyle w:val="BodyText"/>
      </w:pPr>
      <w:r>
        <w:t xml:space="preserve">(Note: Weeks indicated for Tests and Project are tentative)</w:t>
      </w:r>
    </w:p>
    <w:p>
      <w:pPr>
        <w:pStyle w:val="BodyText"/>
      </w:pPr>
      <w:r>
        <w:t xml:space="preserve">Final evaluation consists of the project and the assignments.</w:t>
      </w:r>
    </w:p>
    <w:bookmarkEnd w:id="22"/>
    <w:bookmarkEnd w:id="23"/>
    <w:bookmarkStart w:id="24" w:name="course-content"/>
    <w:p>
      <w:pPr>
        <w:pStyle w:val="Heading2"/>
      </w:pPr>
      <w:r>
        <w:t xml:space="preserve">COURSE CONTENT</w:t>
      </w:r>
    </w:p>
    <w:tbl>
      <w:tblPr>
        <w:tblStyle w:val="Table"/>
        <w:tblW w:type="pct" w:w="4865"/>
        <w:tblLook w:firstRow="1" w:lastRow="0" w:firstColumn="0" w:lastColumn="0" w:noHBand="0" w:noVBand="0" w:val="0020"/>
        <w:jc w:val="start"/>
      </w:tblPr>
      <w:tblGrid>
        <w:gridCol w:w="3210"/>
        <w:gridCol w:w="449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General Learning Objective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Specific Learning Objective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Setup and use the Android</w:t>
            </w:r>
            <w:r>
              <w:t xml:space="preserve"> </w:t>
            </w:r>
            <w:r>
              <w:t xml:space="preserve">development environment.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Setup up the IDE.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 Create and configure Android</w:t>
            </w:r>
            <w:r>
              <w:t xml:space="preserve"> </w:t>
            </w:r>
            <w:r>
              <w:t xml:space="preserve">simulator(s) appropriate for the app.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 Monitor the simulator using the</w:t>
            </w:r>
            <w:r>
              <w:t xml:space="preserve"> </w:t>
            </w:r>
            <w:r>
              <w:t xml:space="preserve">Android Debug Bridge, log viewer and</w:t>
            </w:r>
            <w:r>
              <w:t xml:space="preserve"> </w:t>
            </w:r>
            <w:r>
              <w:t xml:space="preserve">profiler.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Create simple Android UI.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Identify the basic UI components</w:t>
            </w:r>
            <w:r>
              <w:t xml:space="preserve"> </w:t>
            </w:r>
            <w:r>
              <w:t xml:space="preserve">(views).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2.2 Modify components using properties.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2.3 Construct a responsive UI using</w:t>
            </w:r>
            <w:r>
              <w:t xml:space="preserve"> </w:t>
            </w:r>
            <w:r>
              <w:t xml:space="preserve">layout managers.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2.4 Inflate layouts.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2.5 Extract view references from the</w:t>
            </w:r>
            <w:r>
              <w:t xml:space="preserve"> </w:t>
            </w:r>
            <w:r>
              <w:t xml:space="preserve">component tree.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2.6 Interact programmatically with</w:t>
            </w:r>
            <w:r>
              <w:t xml:space="preserve"> </w:t>
            </w:r>
            <w:r>
              <w:t xml:space="preserve">components.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Develop an app that</w:t>
            </w:r>
            <w:r>
              <w:t xml:space="preserve"> </w:t>
            </w:r>
            <w:r>
              <w:t xml:space="preserve">includes activities,</w:t>
            </w:r>
            <w:r>
              <w:t xml:space="preserve"> </w:t>
            </w:r>
            <w:r>
              <w:t xml:space="preserve">fragments, and containers.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 Appropriately group an app into</w:t>
            </w:r>
            <w:r>
              <w:t xml:space="preserve"> </w:t>
            </w:r>
            <w:r>
              <w:t xml:space="preserve">activities and fragments.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3.2 Understand activity lifecycle and</w:t>
            </w:r>
            <w:r>
              <w:t xml:space="preserve"> </w:t>
            </w:r>
            <w:r>
              <w:t xml:space="preserve">associated events.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3.3 Specify the launching activity of an</w:t>
            </w:r>
            <w:r>
              <w:t xml:space="preserve"> </w:t>
            </w:r>
            <w:r>
              <w:t xml:space="preserve">app.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3.4 Embed multiple fragments into an</w:t>
            </w:r>
            <w:r>
              <w:t xml:space="preserve"> </w:t>
            </w:r>
            <w:r>
              <w:t xml:space="preserve">activity.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3.5 Use Intents to implement app</w:t>
            </w:r>
            <w:r>
              <w:t xml:space="preserve"> </w:t>
            </w:r>
            <w:r>
              <w:t xml:space="preserve">navigation.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3.6 Reuse fragments across activities.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3.7 Incorporate dialog fragments in an</w:t>
            </w:r>
            <w:r>
              <w:t xml:space="preserve"> </w:t>
            </w:r>
            <w:r>
              <w:t xml:space="preserve">app.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3.8 Display a collection of data in a</w:t>
            </w:r>
            <w:r>
              <w:t xml:space="preserve"> </w:t>
            </w:r>
            <w:r>
              <w:t xml:space="preserve">container UI component, ex: RecyclerView.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3.9 Design and implement an interactive</w:t>
            </w:r>
            <w:r>
              <w:t xml:space="preserve"> </w:t>
            </w:r>
            <w:r>
              <w:t xml:space="preserve">data adapter.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3.10 Notify the adapter of data set</w:t>
            </w:r>
            <w:r>
              <w:t xml:space="preserve"> </w:t>
            </w:r>
            <w:r>
              <w:t xml:space="preserve">changes.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Design an application using</w:t>
            </w:r>
            <w:r>
              <w:t xml:space="preserve"> </w:t>
            </w:r>
            <w:r>
              <w:t xml:space="preserve">event-driven programming.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 Add event handlers to UI components.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4.2 Add events to fragments/dialogs using</w:t>
            </w:r>
            <w:r>
              <w:t xml:space="preserve"> </w:t>
            </w:r>
            <w:r>
              <w:t xml:space="preserve">the callback pattern.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Include custom UI</w:t>
            </w:r>
            <w:r>
              <w:t xml:space="preserve"> </w:t>
            </w:r>
            <w:r>
              <w:t xml:space="preserve">components in an app.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 Design a custom component by</w:t>
            </w:r>
            <w:r>
              <w:t xml:space="preserve"> </w:t>
            </w:r>
            <w:r>
              <w:t xml:space="preserve">extending an existing component.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5.2 Draw the component using the drawing</w:t>
            </w:r>
            <w:r>
              <w:t xml:space="preserve"> </w:t>
            </w:r>
            <w:r>
              <w:t xml:space="preserve">classes (Paint, Canvas, etc.).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5.3 Add events to custom UI components</w:t>
            </w:r>
            <w:r>
              <w:t xml:space="preserve"> </w:t>
            </w:r>
            <w:r>
              <w:t xml:space="preserve">using the callback pattern.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 Improve on basic app</w:t>
            </w:r>
            <w:r>
              <w:t xml:space="preserve"> </w:t>
            </w:r>
            <w:r>
              <w:t xml:space="preserve">development.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 Request appropriate app permissions</w:t>
            </w:r>
            <w:r>
              <w:t xml:space="preserve"> </w:t>
            </w:r>
            <w:r>
              <w:t xml:space="preserve">from the user.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6.2 Use intents to access Android</w:t>
            </w:r>
            <w:r>
              <w:t xml:space="preserve"> </w:t>
            </w:r>
            <w:r>
              <w:t xml:space="preserve">services (ex: phone).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6.3 Read and write data to device's</w:t>
            </w:r>
            <w:r>
              <w:t xml:space="preserve"> </w:t>
            </w:r>
            <w:r>
              <w:t xml:space="preserve">filesystem and/or the local database.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6.4 Store app preferences.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6.5 Incorporate custom features from</w:t>
            </w:r>
            <w:r>
              <w:t xml:space="preserve"> </w:t>
            </w:r>
            <w:r>
              <w:t xml:space="preserve">elements of the Android framework. Ex:</w:t>
            </w:r>
            <w:r>
              <w:t xml:space="preserve"> </w:t>
            </w:r>
            <w:r>
              <w:t xml:space="preserve">notifications, sensors, GPS, animation,</w:t>
            </w:r>
            <w:r>
              <w:t xml:space="preserve"> </w:t>
            </w:r>
            <w:r>
              <w:t xml:space="preserve">etc.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 Perform asynchronous tasks</w:t>
            </w:r>
            <w:r>
              <w:t xml:space="preserve"> </w:t>
            </w:r>
            <w:r>
              <w:t xml:space="preserve">in an app.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 Understand simple thread concepts.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7.2 Implement background tasks using</w:t>
            </w:r>
            <w:r>
              <w:t xml:space="preserve"> </w:t>
            </w:r>
            <w:r>
              <w:t xml:space="preserve">threads.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7.3 Incorporate asynchronous tasks in the</w:t>
            </w:r>
            <w:r>
              <w:t xml:space="preserve"> </w:t>
            </w:r>
            <w:r>
              <w:t xml:space="preserve">application design.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 Use build automation tools.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 Identify the tasks of the build</w:t>
            </w:r>
            <w:r>
              <w:t xml:space="preserve"> </w:t>
            </w:r>
            <w:r>
              <w:t xml:space="preserve">automation tool.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8.2 Add software dependencies.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8.3 Include 3rd party libraries into an</w:t>
            </w:r>
            <w:r>
              <w:t xml:space="preserve"> </w:t>
            </w:r>
            <w:r>
              <w:t xml:space="preserve">application.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8.4 Create custom build tasks.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 Develop a complete Android</w:t>
            </w:r>
            <w:r>
              <w:t xml:space="preserve"> </w:t>
            </w:r>
            <w:r>
              <w:t xml:space="preserve">app.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 Propose an idea for an app.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9.2 Develop and evaluate an app</w:t>
            </w:r>
            <w:r>
              <w:t xml:space="preserve"> </w:t>
            </w:r>
            <w:r>
              <w:t xml:space="preserve">prototype.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9.3 Design and implement an app from the</w:t>
            </w:r>
            <w:r>
              <w:t xml:space="preserve"> </w:t>
            </w:r>
            <w:r>
              <w:t xml:space="preserve">proposed idea.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9.4 Use version control in development,</w:t>
            </w:r>
            <w:r>
              <w:t xml:space="preserve"> </w:t>
            </w:r>
            <w:r>
              <w:t xml:space="preserve">including branches to develop new</w:t>
            </w:r>
            <w:r>
              <w:t xml:space="preserve"> </w:t>
            </w:r>
            <w:r>
              <w:t xml:space="preserve">features and fix bugs.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9.5 Produce code documentation.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9.6 Understand the process for deploying</w:t>
            </w:r>
            <w:r>
              <w:t xml:space="preserve"> </w:t>
            </w:r>
            <w:r>
              <w:t xml:space="preserve">an app.</w:t>
            </w:r>
          </w:p>
        </w:tc>
      </w:tr>
    </w:tbl>
    <w:p>
      <w:pPr>
        <w:pStyle w:val="BodyText"/>
      </w:pPr>
      <w:r>
        <w:rPr>
          <w:bCs/>
          <w:b/>
        </w:rPr>
        <w:t xml:space="preserve">TENTATIVE SCHEDULE</w:t>
      </w:r>
    </w:p>
    <w:tbl>
      <w:tblPr>
        <w:tblStyle w:val="Table"/>
        <w:tblW w:type="pct" w:w="4865"/>
        <w:tblLook w:firstRow="1" w:lastRow="0" w:firstColumn="0" w:lastColumn="0" w:noHBand="0" w:noVBand="0" w:val="0020"/>
        <w:jc w:val="start"/>
      </w:tblPr>
      <w:tblGrid>
        <w:gridCol w:w="1177"/>
        <w:gridCol w:w="6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Android Development Environment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Android UI / Activities / Events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Events / App / Fragments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Lists/ Local Storage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UI / Custom Events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Events / Intents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Asynchronous tasks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Asynchronous tasks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 / Build 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Deployment / Documentation / Project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</w:tr>
    </w:tbl>
    <w:bookmarkEnd w:id="24"/>
    <w:bookmarkStart w:id="25" w:name="suggested-text"/>
    <w:p>
      <w:pPr>
        <w:pStyle w:val="Heading2"/>
      </w:pPr>
      <w:r>
        <w:t xml:space="preserve">SUGGESTED TEXT</w:t>
      </w:r>
    </w:p>
    <w:p>
      <w:pPr>
        <w:pStyle w:val="FirstParagraph"/>
      </w:pPr>
      <w:r>
        <w:t xml:space="preserve">TBD</w:t>
      </w:r>
    </w:p>
    <w:bookmarkEnd w:id="25"/>
    <w:bookmarkStart w:id="26" w:name="course-costs"/>
    <w:p>
      <w:pPr>
        <w:pStyle w:val="Heading2"/>
      </w:pPr>
      <w:r>
        <w:t xml:space="preserve">COURSE COSTS</w:t>
      </w:r>
    </w:p>
    <w:p>
      <w:pPr>
        <w:pStyle w:val="FirstParagraph"/>
      </w:pPr>
      <w:r>
        <w:t xml:space="preserve">TBD</w:t>
      </w:r>
    </w:p>
    <w:bookmarkEnd w:id="26"/>
    <w:bookmarkStart w:id="27" w:name="teaching-methods"/>
    <w:p>
      <w:pPr>
        <w:pStyle w:val="Heading2"/>
      </w:pPr>
      <w:r>
        <w:t xml:space="preserve">TEACHING METHODS</w:t>
      </w:r>
    </w:p>
    <w:p>
      <w:pPr>
        <w:pStyle w:val="FirstParagraph"/>
      </w:pPr>
      <w:r>
        <w:t xml:space="preserve">This course consists of 90 hours of scheduled lectures and lab work. In</w:t>
      </w:r>
      <w:r>
        <w:t xml:space="preserve"> </w:t>
      </w:r>
      <w:r>
        <w:t xml:space="preserve">addition, each student will be required to do 45 hours of personal study</w:t>
      </w:r>
      <w:r>
        <w:t xml:space="preserve"> </w:t>
      </w:r>
      <w:r>
        <w:t xml:space="preserve">that includes research, personally booked computer time and work at</w:t>
      </w:r>
      <w:r>
        <w:t xml:space="preserve"> </w:t>
      </w:r>
      <w:r>
        <w:t xml:space="preserve">home. Léa, the course management system within Omnivox, will be used in</w:t>
      </w:r>
      <w:r>
        <w:t xml:space="preserve"> </w:t>
      </w:r>
      <w:r>
        <w:t xml:space="preserve">this course.</w:t>
      </w:r>
    </w:p>
    <w:bookmarkEnd w:id="27"/>
    <w:bookmarkStart w:id="28" w:name="departmental-late-policy"/>
    <w:p>
      <w:pPr>
        <w:pStyle w:val="Heading2"/>
      </w:pPr>
      <w:r>
        <w:t xml:space="preserve">DEPARTMENTAL LATE POLICY</w:t>
      </w:r>
    </w:p>
    <w:p>
      <w:pPr>
        <w:pStyle w:val="FirstParagraph"/>
      </w:pPr>
      <w:r>
        <w:t xml:space="preserve">All assignments and projects are expected to be submitted by the</w:t>
      </w:r>
      <w:r>
        <w:t xml:space="preserve"> </w:t>
      </w:r>
      <w:r>
        <w:t xml:space="preserve">required due date. A late penalty of up to 10% per day might apply to</w:t>
      </w:r>
      <w:r>
        <w:t xml:space="preserve"> </w:t>
      </w:r>
      <w:r>
        <w:t xml:space="preserve">assignments submitted late up to a maximum number of allowed late days.</w:t>
      </w:r>
      <w:r>
        <w:t xml:space="preserve"> </w:t>
      </w:r>
      <w:r>
        <w:t xml:space="preserve">The exact percentage and the maximum will be indicated on the</w:t>
      </w:r>
      <w:r>
        <w:t xml:space="preserve"> </w:t>
      </w:r>
      <w:r>
        <w:t xml:space="preserve">instructions specific to that assignment. Any work submitted after the</w:t>
      </w:r>
      <w:r>
        <w:t xml:space="preserve"> </w:t>
      </w:r>
      <w:r>
        <w:t xml:space="preserve">maximum number of allowed late days has been reached will not be graded.</w:t>
      </w:r>
    </w:p>
    <w:bookmarkEnd w:id="28"/>
    <w:bookmarkStart w:id="30" w:name="departmental-attendance-policy"/>
    <w:p>
      <w:pPr>
        <w:pStyle w:val="Heading2"/>
      </w:pPr>
      <w:r>
        <w:t xml:space="preserve">DEPARTMENTAL ATTENDANCE POLICY</w:t>
      </w:r>
    </w:p>
    <w:p>
      <w:pPr>
        <w:pStyle w:val="FirstParagraph"/>
      </w:pPr>
      <w:r>
        <w:t xml:space="preserve">See Article 4 of the IPESA,</w:t>
      </w:r>
      <w:r>
        <w:t xml:space="preserve"> </w:t>
      </w:r>
      <w:hyperlink r:id="rId29">
        <w:r>
          <w:rPr>
            <w:rStyle w:val="Hyperlink"/>
          </w:rPr>
          <w:t xml:space="preserve">Policy-7-IPESA.pdf</w:t>
        </w:r>
      </w:hyperlink>
    </w:p>
    <w:p>
      <w:pPr>
        <w:pStyle w:val="BodyText"/>
      </w:pPr>
      <w:r>
        <w:t xml:space="preserve">Active learning of competencies requires hands on learning with</w:t>
      </w:r>
      <w:r>
        <w:t xml:space="preserve"> </w:t>
      </w:r>
      <w:r>
        <w:t xml:space="preserve">interactive classroom work, which requires no more than 20% absences.  </w:t>
      </w:r>
    </w:p>
    <w:p>
      <w:pPr>
        <w:pStyle w:val="BodyText"/>
      </w:pPr>
      <w:r>
        <w:t xml:space="preserve">Attendance is compulsory for the following program activities:  </w:t>
      </w:r>
      <w:r>
        <w:br/>
      </w:r>
      <w:r>
        <w:t xml:space="preserve">  </w:t>
      </w:r>
    </w:p>
    <w:p>
      <w:pPr>
        <w:pStyle w:val="BodyText"/>
      </w:pPr>
      <w:r>
        <w:t xml:space="preserve">- Stage participation. Competency 016V, 016Y.  </w:t>
      </w:r>
    </w:p>
    <w:p>
      <w:pPr>
        <w:pStyle w:val="BodyText"/>
      </w:pPr>
      <w:r>
        <w:t xml:space="preserve">- Stage evaluation meetings. Competency 016Z.  </w:t>
      </w:r>
    </w:p>
    <w:p>
      <w:pPr>
        <w:pStyle w:val="BodyText"/>
      </w:pPr>
      <w:r>
        <w:t xml:space="preserve">- In-class group or project integration.  </w:t>
      </w:r>
    </w:p>
    <w:p>
      <w:pPr>
        <w:pStyle w:val="BodyText"/>
      </w:pPr>
      <w:r>
        <w:t xml:space="preserve">  </w:t>
      </w:r>
    </w:p>
    <w:p>
      <w:pPr>
        <w:pStyle w:val="BodyText"/>
      </w:pPr>
      <w:r>
        <w:t xml:space="preserve">Unexcused absences of more than 20% of any of these activities will</w:t>
      </w:r>
      <w:r>
        <w:t xml:space="preserve"> </w:t>
      </w:r>
      <w:r>
        <w:t xml:space="preserve">result in a grade of 0 for the assessment related to that activity.  </w:t>
      </w:r>
    </w:p>
    <w:p>
      <w:pPr>
        <w:pStyle w:val="BodyText"/>
      </w:pPr>
      <w:r>
        <w:t xml:space="preserve">COLLEGE PROVISOS – Fall 2022</w:t>
      </w:r>
    </w:p>
    <w:p>
      <w:pPr>
        <w:numPr>
          <w:ilvl w:val="0"/>
          <w:numId w:val="1009"/>
        </w:numPr>
      </w:pPr>
      <w:r>
        <w:t xml:space="preserve">Attendance: Due to the ongoing pandemic health issues, attendance</w:t>
      </w:r>
      <w:r>
        <w:t xml:space="preserve"> </w:t>
      </w:r>
      <w:r>
        <w:t xml:space="preserve">policies may need to be adjusted by your teacher. The normal</w:t>
      </w:r>
      <w:r>
        <w:t xml:space="preserve"> </w:t>
      </w:r>
      <w:r>
        <w:t xml:space="preserve">attendance expectations are outlined above, and your teacher will</w:t>
      </w:r>
      <w:r>
        <w:t xml:space="preserve"> </w:t>
      </w:r>
      <w:r>
        <w:t xml:space="preserve">inform you of any modifications as needed. Please note that</w:t>
      </w:r>
      <w:r>
        <w:t xml:space="preserve"> </w:t>
      </w:r>
      <w:r>
        <w:t xml:space="preserve">attendance continues to be extremely important for your learning,</w:t>
      </w:r>
      <w:r>
        <w:t xml:space="preserve"> </w:t>
      </w:r>
      <w:r>
        <w:t xml:space="preserve">but your teacher may need to define it in different terms based on</w:t>
      </w:r>
      <w:r>
        <w:t xml:space="preserve"> </w:t>
      </w:r>
      <w:r>
        <w:t xml:space="preserve">the way your course is delivered during the semester.</w:t>
      </w:r>
    </w:p>
    <w:p>
      <w:pPr>
        <w:numPr>
          <w:ilvl w:val="0"/>
          <w:numId w:val="1009"/>
        </w:numPr>
      </w:pPr>
      <w:r>
        <w:t xml:space="preserve">Please note that course outlines may be modified if health</w:t>
      </w:r>
      <w:r>
        <w:t xml:space="preserve"> </w:t>
      </w:r>
      <w:r>
        <w:t xml:space="preserve">authorities change the access allowed on-site. This includes the</w:t>
      </w:r>
      <w:r>
        <w:t xml:space="preserve"> </w:t>
      </w:r>
      <w:r>
        <w:t xml:space="preserve">possibility of changing between in-person and online formats.</w:t>
      </w:r>
    </w:p>
    <w:p>
      <w:pPr>
        <w:pStyle w:val="FirstParagraph"/>
      </w:pPr>
      <w:r>
        <w:rPr>
          <w:bCs/>
          <w:b/>
        </w:rPr>
        <w:t xml:space="preserve">COLLEGE POLICIES -</w:t>
      </w:r>
      <w:r>
        <w:t xml:space="preserve"> </w:t>
      </w:r>
      <w:r>
        <w:t xml:space="preserve">IPESA, Institutional Policy on the Evaluation of</w:t>
      </w:r>
      <w:r>
        <w:t xml:space="preserve"> </w:t>
      </w:r>
      <w:r>
        <w:t xml:space="preserve">Student Achievement:</w:t>
      </w:r>
      <w:r>
        <w:t xml:space="preserve"> </w:t>
      </w:r>
      <w:hyperlink r:id="rId29">
        <w:r>
          <w:rPr>
            <w:rStyle w:val="Hyperlink"/>
          </w:rPr>
          <w:t xml:space="preserve">Policy-7-IPESA.pdf</w:t>
        </w:r>
      </w:hyperlink>
    </w:p>
    <w:p>
      <w:pPr>
        <w:pStyle w:val="BodyText"/>
      </w:pPr>
      <w:r>
        <w:t xml:space="preserve">□</w:t>
      </w:r>
      <w:r>
        <w:t xml:space="preserve"> </w:t>
      </w:r>
      <w:r>
        <w:rPr>
          <w:bCs/>
          <w:b/>
        </w:rPr>
        <w:t xml:space="preserve">Changes to Evaluation Plan in Course Outline</w:t>
      </w:r>
      <w:r>
        <w:t xml:space="preserve"> </w:t>
      </w:r>
      <w:r>
        <w:t xml:space="preserve">(Article 5.3)</w:t>
      </w:r>
    </w:p>
    <w:p>
      <w:pPr>
        <w:pStyle w:val="BodyText"/>
      </w:pPr>
      <w:r>
        <w:t xml:space="preserve">Changes require documented unanimous consent from regularly attending</w:t>
      </w:r>
      <w:r>
        <w:t xml:space="preserve"> </w:t>
      </w:r>
      <w:r>
        <w:t xml:space="preserve">students and approval by the department and the program dean</w:t>
      </w:r>
    </w:p>
    <w:p>
      <w:pPr>
        <w:pStyle w:val="BodyText"/>
      </w:pPr>
      <w:r>
        <w:t xml:space="preserve">□</w:t>
      </w:r>
      <w:r>
        <w:t xml:space="preserve"> </w:t>
      </w:r>
      <w:r>
        <w:rPr>
          <w:bCs/>
          <w:b/>
        </w:rPr>
        <w:t xml:space="preserve">Religious Holidays</w:t>
      </w:r>
      <w:r>
        <w:t xml:space="preserve"> </w:t>
      </w:r>
      <w:r>
        <w:t xml:space="preserve">(Articles 3.2.13 and 4.1.6)</w:t>
      </w:r>
    </w:p>
    <w:p>
      <w:pPr>
        <w:pStyle w:val="BodyText"/>
      </w:pPr>
      <w:r>
        <w:t xml:space="preserve">Students who wish to miss classes in order to observe religious holidays</w:t>
      </w:r>
      <w:r>
        <w:t xml:space="preserve"> </w:t>
      </w:r>
      <w:r>
        <w:t xml:space="preserve">must inform their teacher of their intent in writing within</w:t>
      </w:r>
      <w:r>
        <w:t xml:space="preserve"> </w:t>
      </w:r>
      <w:r>
        <w:rPr>
          <w:bCs/>
          <w:b/>
        </w:rPr>
        <w:t xml:space="preserve">the first</w:t>
      </w:r>
      <w:r>
        <w:rPr>
          <w:bCs/>
          <w:b/>
        </w:rPr>
        <w:t xml:space="preserve"> </w:t>
      </w:r>
      <w:r>
        <w:rPr>
          <w:bCs/>
          <w:b/>
        </w:rPr>
        <w:t xml:space="preserve">two weeks of the semester</w:t>
      </w:r>
    </w:p>
    <w:p>
      <w:pPr>
        <w:pStyle w:val="BodyText"/>
      </w:pPr>
      <w:r>
        <w:rPr>
          <w:bCs/>
          <w:b/>
        </w:rPr>
        <w:t xml:space="preserve">Student Rights and Responsibilities:</w:t>
      </w:r>
      <w:r>
        <w:t xml:space="preserve"> </w:t>
      </w:r>
      <w:r>
        <w:t xml:space="preserve">(Articles 3.2.18 and 3.3.6)</w:t>
      </w:r>
    </w:p>
    <w:p>
      <w:pPr>
        <w:pStyle w:val="BodyText"/>
      </w:pPr>
      <w:r>
        <w:t xml:space="preserve">□ It is the responsibility of students to keep all assessed material</w:t>
      </w:r>
      <w:r>
        <w:t xml:space="preserve"> </w:t>
      </w:r>
      <w:r>
        <w:t xml:space="preserve">returned to them and/or all digital work submitted to the teacher in the</w:t>
      </w:r>
      <w:r>
        <w:t xml:space="preserve"> </w:t>
      </w:r>
      <w:r>
        <w:t xml:space="preserve">event of a grade review. (The deadline for a Grade Review is 4 weeks</w:t>
      </w:r>
      <w:r>
        <w:t xml:space="preserve"> </w:t>
      </w:r>
      <w:r>
        <w:t xml:space="preserve">after the start of the next regular semester.)</w:t>
      </w:r>
    </w:p>
    <w:p>
      <w:pPr>
        <w:pStyle w:val="BodyText"/>
      </w:pPr>
      <w:r>
        <w:t xml:space="preserve">□ Students have the right to receive graded evaluations, for regular day</w:t>
      </w:r>
      <w:r>
        <w:t xml:space="preserve"> </w:t>
      </w:r>
      <w:r>
        <w:t xml:space="preserve">division courses, within two weeks after the due date or exam/test date,</w:t>
      </w:r>
      <w:r>
        <w:t xml:space="preserve"> </w:t>
      </w:r>
      <w:r>
        <w:t xml:space="preserve">except in extenuating circumstances. A maximum of three (3) weeks may</w:t>
      </w:r>
      <w:r>
        <w:t xml:space="preserve"> </w:t>
      </w:r>
      <w:r>
        <w:t xml:space="preserve">apply in certain circumstances (e.g. major essays) if approved by the</w:t>
      </w:r>
      <w:r>
        <w:t xml:space="preserve"> </w:t>
      </w:r>
      <w:r>
        <w:t xml:space="preserve">department and stated on the course outline. For evaluations at the end</w:t>
      </w:r>
      <w:r>
        <w:t xml:space="preserve"> </w:t>
      </w:r>
      <w:r>
        <w:t xml:space="preserve">of the semester/course, the results must be given to the student by the</w:t>
      </w:r>
      <w:r>
        <w:t xml:space="preserve"> </w:t>
      </w:r>
      <w:r>
        <w:t xml:space="preserve">grade submission deadline (see current Academic Calendar). For intensive</w:t>
      </w:r>
      <w:r>
        <w:t xml:space="preserve"> </w:t>
      </w:r>
      <w:r>
        <w:t xml:space="preserve">courses (i.e. intersession, abridged courses) and AEC courses, timely</w:t>
      </w:r>
      <w:r>
        <w:t xml:space="preserve"> </w:t>
      </w:r>
      <w:r>
        <w:t xml:space="preserve">feedback must be adjusted accordingly;</w:t>
      </w:r>
    </w:p>
    <w:p>
      <w:pPr>
        <w:pStyle w:val="BodyText"/>
      </w:pPr>
      <w:r>
        <w:t xml:space="preserve">□</w:t>
      </w:r>
      <w:r>
        <w:t xml:space="preserve"> </w:t>
      </w:r>
      <w:r>
        <w:rPr>
          <w:bCs/>
          <w:b/>
        </w:rPr>
        <w:t xml:space="preserve">Academic Procedure: Academic Integrity, Cheating and Plagiarism</w:t>
      </w:r>
      <w:r>
        <w:t xml:space="preserve"> </w:t>
      </w:r>
      <w:r>
        <w:t xml:space="preserve">(Article 9.1 and 9.2)</w:t>
      </w:r>
    </w:p>
    <w:p>
      <w:pPr>
        <w:pStyle w:val="BodyText"/>
      </w:pPr>
      <w:r>
        <w:t xml:space="preserve">Cheating and plagiarism are unacceptable at John Abbott College. They</w:t>
      </w:r>
      <w:r>
        <w:t xml:space="preserve"> </w:t>
      </w:r>
      <w:r>
        <w:t xml:space="preserve">represent infractions against academic integrity. Students are expected</w:t>
      </w:r>
      <w:r>
        <w:t xml:space="preserve"> </w:t>
      </w:r>
      <w:r>
        <w:t xml:space="preserve">to conduct themselves accordingly and must be responsible for all of</w:t>
      </w:r>
      <w:r>
        <w:t xml:space="preserve"> </w:t>
      </w:r>
      <w:r>
        <w:t xml:space="preserve">their actions.</w:t>
      </w:r>
    </w:p>
    <w:p>
      <w:pPr>
        <w:pStyle w:val="BodyText"/>
      </w:pPr>
      <w:r>
        <w:rPr>
          <w:bCs/>
          <w:b/>
        </w:rPr>
        <w:t xml:space="preserve">College Definition of Cheating</w:t>
      </w:r>
      <w:r>
        <w:t xml:space="preserve">:</w:t>
      </w:r>
    </w:p>
    <w:p>
      <w:pPr>
        <w:pStyle w:val="BodyText"/>
      </w:pPr>
      <w:r>
        <w:t xml:space="preserve">Cheating means any dishonest or deceptive practice relative to</w:t>
      </w:r>
      <w:r>
        <w:t xml:space="preserve"> </w:t>
      </w:r>
      <w:r>
        <w:t xml:space="preserve">examinations, tests, quizzes, lab assignments, research papers or other</w:t>
      </w:r>
      <w:r>
        <w:t xml:space="preserve"> </w:t>
      </w:r>
      <w:r>
        <w:t xml:space="preserve">forms of evaluation tasks. Cheating includes, but is not restricted to,</w:t>
      </w:r>
      <w:r>
        <w:t xml:space="preserve"> </w:t>
      </w:r>
      <w:r>
        <w:t xml:space="preserve">making use of or being in possession of unauthorized material or devices</w:t>
      </w:r>
      <w:r>
        <w:t xml:space="preserve"> </w:t>
      </w:r>
      <w:r>
        <w:t xml:space="preserve">and/or obtaining or providing unauthorized assistance in writing</w:t>
      </w:r>
      <w:r>
        <w:t xml:space="preserve"> </w:t>
      </w:r>
      <w:r>
        <w:t xml:space="preserve">examinations, papers or any other evaluation task and submitting the</w:t>
      </w:r>
      <w:r>
        <w:t xml:space="preserve"> </w:t>
      </w:r>
      <w:r>
        <w:t xml:space="preserve">same work in more than one course without the teacher’s permission. It</w:t>
      </w:r>
      <w:r>
        <w:t xml:space="preserve"> </w:t>
      </w:r>
      <w:r>
        <w:t xml:space="preserve">is incumbent upon the department through the teacher to ensure students</w:t>
      </w:r>
      <w:r>
        <w:t xml:space="preserve"> </w:t>
      </w:r>
      <w:r>
        <w:t xml:space="preserve">are forewarned about unauthorized material, devices or practices that</w:t>
      </w:r>
      <w:r>
        <w:t xml:space="preserve"> </w:t>
      </w:r>
      <w:r>
        <w:t xml:space="preserve">are not permitted.</w:t>
      </w:r>
    </w:p>
    <w:p>
      <w:pPr>
        <w:pStyle w:val="BodyText"/>
      </w:pPr>
      <w:r>
        <w:rPr>
          <w:bCs/>
          <w:b/>
        </w:rPr>
        <w:t xml:space="preserve">College Definition of Plagiarism</w:t>
      </w:r>
      <w:r>
        <w:t xml:space="preserve">:</w:t>
      </w:r>
    </w:p>
    <w:p>
      <w:pPr>
        <w:pStyle w:val="BodyText"/>
      </w:pPr>
      <w:r>
        <w:t xml:space="preserve">Plagiarism is a form of cheating. It includes copying or paraphrasing</w:t>
      </w:r>
      <w:r>
        <w:t xml:space="preserve"> </w:t>
      </w:r>
      <w:r>
        <w:t xml:space="preserve">(expressing the ideas of someone else in one’s own words), of another</w:t>
      </w:r>
      <w:r>
        <w:t xml:space="preserve"> </w:t>
      </w:r>
      <w:r>
        <w:t xml:space="preserve">person's work or the use of another person’s work or ideas without</w:t>
      </w:r>
      <w:r>
        <w:t xml:space="preserve"> </w:t>
      </w:r>
      <w:r>
        <w:t xml:space="preserve">acknowledgement of its source. Plagiarism can be from any source</w:t>
      </w:r>
      <w:r>
        <w:t xml:space="preserve"> </w:t>
      </w:r>
      <w:r>
        <w:t xml:space="preserve">including books, magazines, electronic or photographic media or another</w:t>
      </w:r>
      <w:r>
        <w:t xml:space="preserve"> </w:t>
      </w:r>
      <w:r>
        <w:t xml:space="preserve">student's paper or work.</w:t>
      </w:r>
    </w:p>
    <w:p>
      <w:pPr>
        <w:pStyle w:val="BodyText"/>
      </w:pPr>
      <w:r>
        <w:rPr>
          <w:bCs/>
          <w:b/>
        </w:rPr>
        <w:t xml:space="preserve">For PowerPoint on cheating and plagiarism</w:t>
      </w:r>
      <w:r>
        <w:t xml:space="preserve"> </w:t>
      </w:r>
      <w:r>
        <w:t xml:space="preserve">refer to the JAC Portal:</w:t>
      </w:r>
      <w:r>
        <w:t xml:space="preserve"> </w:t>
      </w:r>
      <w:r>
        <w:t xml:space="preserve">My JAC Communities / Academic Council / Curriculum Validation Committee</w:t>
      </w:r>
      <w:r>
        <w:t xml:space="preserve"> </w:t>
      </w:r>
      <w:r>
        <w:t xml:space="preserve">(CVC) / Course Outlines – Reference Documents / Academic Integrity.</w:t>
      </w:r>
    </w:p>
    <w:p>
      <w:pPr>
        <w:pStyle w:val="BodyText"/>
      </w:pPr>
      <w:r>
        <w:rPr>
          <w:bCs/>
          <w:b/>
        </w:rPr>
        <w:t xml:space="preserve">For link to interactive tutorial on how to cite sources correctly:</w:t>
      </w:r>
      <w:r>
        <w:rPr>
          <w:bCs/>
          <w:b/>
        </w:rPr>
        <w:t xml:space="preserve"> </w:t>
      </w:r>
      <w:r>
        <w:rPr>
          <w:bCs/>
          <w:b/>
        </w:rPr>
        <w:t xml:space="preserve">http://citeit.ccdmd.qc.ca</w:t>
      </w:r>
    </w:p>
    <w:p>
      <w:pPr>
        <w:pStyle w:val="BodyText"/>
      </w:pPr>
      <w:r>
        <w:rPr>
          <w:bCs/>
          <w:b/>
        </w:rPr>
        <w:t xml:space="preserve">Course Outlines – Provisos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Attendance:</w:t>
      </w:r>
      <w:r>
        <w:t xml:space="preserve"> </w:t>
      </w:r>
      <w:r>
        <w:t xml:space="preserve">Due to the COVID-19 health crisis, attendance</w:t>
      </w:r>
      <w:r>
        <w:t xml:space="preserve"> </w:t>
      </w:r>
      <w:r>
        <w:t xml:space="preserve">policies may need to be adjusted by your teacher. The normal</w:t>
      </w:r>
      <w:r>
        <w:t xml:space="preserve"> </w:t>
      </w:r>
      <w:r>
        <w:t xml:space="preserve">attendance expectations are outlined below and your teacher will</w:t>
      </w:r>
      <w:r>
        <w:t xml:space="preserve"> </w:t>
      </w:r>
      <w:r>
        <w:t xml:space="preserve">inform you of any modifications as needed. Please note that</w:t>
      </w:r>
      <w:r>
        <w:t xml:space="preserve"> </w:t>
      </w:r>
      <w:r>
        <w:t xml:space="preserve">attendance continues to be extremely important for your learning,</w:t>
      </w:r>
      <w:r>
        <w:t xml:space="preserve"> </w:t>
      </w:r>
      <w:r>
        <w:t xml:space="preserve">but your teacher may need to define it in different terms based on</w:t>
      </w:r>
      <w:r>
        <w:t xml:space="preserve"> </w:t>
      </w:r>
      <w:r>
        <w:t xml:space="preserve">the way your course is delivered during the semester.</w:t>
      </w:r>
    </w:p>
    <w:p>
      <w:pPr>
        <w:numPr>
          <w:ilvl w:val="0"/>
          <w:numId w:val="1010"/>
        </w:numPr>
      </w:pPr>
      <w:r>
        <w:t xml:space="preserve">Please note that course outlines may be modified if health</w:t>
      </w:r>
      <w:r>
        <w:t xml:space="preserve"> </w:t>
      </w:r>
      <w:r>
        <w:t xml:space="preserve">authorities change the access allowed on-site. This includes the</w:t>
      </w:r>
      <w:r>
        <w:t xml:space="preserve"> </w:t>
      </w:r>
      <w:r>
        <w:t xml:space="preserve">possibility of changing to an entirely on-site or online format.</w:t>
      </w:r>
    </w:p>
    <w:p>
      <w:pPr>
        <w:numPr>
          <w:ilvl w:val="0"/>
          <w:numId w:val="1010"/>
        </w:numPr>
      </w:pPr>
      <w:r>
        <w:t xml:space="preserve">In addition to LEA, Teams and Moodle, additional software may be</w:t>
      </w:r>
      <w:r>
        <w:t xml:space="preserve"> </w:t>
      </w:r>
      <w:r>
        <w:t xml:space="preserve">used for the submission of essays or projects or for testing.</w:t>
      </w:r>
      <w:r>
        <w:t xml:space="preserve"> </w:t>
      </w:r>
      <w:r>
        <w:t xml:space="preserve">Further details will be provided if applicable.</w:t>
      </w:r>
    </w:p>
    <w:p>
      <w:pPr>
        <w:numPr>
          <w:ilvl w:val="0"/>
          <w:numId w:val="1010"/>
        </w:numPr>
      </w:pPr>
      <w:r>
        <w:t xml:space="preserve">Classes on Teams may be recorded by your teacher and subsequently</w:t>
      </w:r>
      <w:r>
        <w:t xml:space="preserve"> </w:t>
      </w:r>
      <w:r>
        <w:t xml:space="preserve">posted on Teams to help for study purposes only. If you do not wish</w:t>
      </w:r>
      <w:r>
        <w:t xml:space="preserve"> </w:t>
      </w:r>
      <w:r>
        <w:t xml:space="preserve">to be part of the recording, please let your teacher know that you</w:t>
      </w:r>
      <w:r>
        <w:t xml:space="preserve"> </w:t>
      </w:r>
      <w:r>
        <w:t xml:space="preserve">wish to not make use of your camera, microphone or chat during</w:t>
      </w:r>
      <w:r>
        <w:t xml:space="preserve"> </w:t>
      </w:r>
      <w:r>
        <w:t xml:space="preserve">recorded segments. Any material produced as part of this course,</w:t>
      </w:r>
      <w:r>
        <w:t xml:space="preserve"> </w:t>
      </w:r>
      <w:r>
        <w:t xml:space="preserve">including, but not limited to, any pre-recorded or live video is</w:t>
      </w:r>
      <w:r>
        <w:t xml:space="preserve"> </w:t>
      </w:r>
      <w:r>
        <w:t xml:space="preserve">protected by copyright, intellectual property rights and image</w:t>
      </w:r>
      <w:r>
        <w:t xml:space="preserve"> </w:t>
      </w:r>
      <w:r>
        <w:t xml:space="preserve">rights, regardless of the medium used. It is strictly forbidden to</w:t>
      </w:r>
      <w:r>
        <w:t xml:space="preserve"> </w:t>
      </w:r>
      <w:r>
        <w:t xml:space="preserve">copy, redistribute, reproduce, republish, store in any way,</w:t>
      </w:r>
      <w:r>
        <w:t xml:space="preserve"> </w:t>
      </w:r>
      <w:r>
        <w:t xml:space="preserve">retransmit or modify this material. Any contravention of these</w:t>
      </w:r>
      <w:r>
        <w:t xml:space="preserve"> </w:t>
      </w:r>
      <w:r>
        <w:t xml:space="preserve">conditions of use may be subject to sanction(s) by John Abbott</w:t>
      </w:r>
      <w:r>
        <w:t xml:space="preserve"> </w:t>
      </w:r>
      <w:r>
        <w:t xml:space="preserve">College.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departments.johnabbott.qc.ca/wp-content/uploads/2017/08/Policy-7-IPES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departments.johnabbott.qc.ca/wp-content/uploads/2017/08/Policy-7-IPES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2023-08-16T21:07:33Z</dcterms:created>
  <dcterms:modified xsi:type="dcterms:W3CDTF">2023-08-16T21:07:33Z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