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2"/>
        <w:gridCol w:w="2822"/>
      </w:tblGrid>
      <w:tr w:rsidR="00A91C1B" w:rsidRPr="00A91C1B" w14:paraId="491CDE78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91CA582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  <w:tc>
          <w:tcPr>
            <w:tcW w:w="2822" w:type="dxa"/>
            <w:vAlign w:val="center"/>
          </w:tcPr>
          <w:p w14:paraId="4B063B47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</w:tr>
      <w:tr w:rsidR="00A91C1B" w:rsidRPr="00A91C1B" w14:paraId="0ECB3472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738F8CF7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  <w:tc>
          <w:tcPr>
            <w:tcW w:w="2822" w:type="dxa"/>
            <w:vAlign w:val="center"/>
          </w:tcPr>
          <w:p w14:paraId="651FC4BB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</w:tr>
      <w:tr w:rsidR="00A91C1B" w:rsidRPr="00A91C1B" w14:paraId="79C1E6DF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4A7AC38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Basestation Code</w:t>
            </w:r>
          </w:p>
        </w:tc>
        <w:tc>
          <w:tcPr>
            <w:tcW w:w="2822" w:type="dxa"/>
            <w:vAlign w:val="center"/>
          </w:tcPr>
          <w:p w14:paraId="4F8699AA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</w:tr>
      <w:tr w:rsidR="00A91C1B" w:rsidRPr="00A91C1B" w14:paraId="4AF0F9CC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1EC2EA3B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  <w:tc>
          <w:tcPr>
            <w:tcW w:w="2822" w:type="dxa"/>
            <w:vAlign w:val="center"/>
          </w:tcPr>
          <w:p w14:paraId="36A09E98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</w:tr>
      <w:tr w:rsidR="00A91C1B" w:rsidRPr="00A91C1B" w14:paraId="57FFA301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19ABD304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  <w:tc>
          <w:tcPr>
            <w:tcW w:w="2822" w:type="dxa"/>
            <w:vAlign w:val="center"/>
          </w:tcPr>
          <w:p w14:paraId="6FCAF400" w14:textId="77777777" w:rsidR="00A91C1B" w:rsidRPr="00A91C1B" w:rsidRDefault="00A91C1B" w:rsidP="00A91C1B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Basestation Code</w:t>
            </w:r>
          </w:p>
        </w:tc>
      </w:tr>
      <w:tr w:rsidR="00A91C1B" w:rsidRPr="00A91C1B" w14:paraId="46D17743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051D32B6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  <w:tc>
          <w:tcPr>
            <w:tcW w:w="2822" w:type="dxa"/>
            <w:vAlign w:val="center"/>
          </w:tcPr>
          <w:p w14:paraId="4C2F1F52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</w:tr>
      <w:tr w:rsidR="00A91C1B" w:rsidRPr="00A91C1B" w14:paraId="4F5291D5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6CD92373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  <w:tc>
          <w:tcPr>
            <w:tcW w:w="2822" w:type="dxa"/>
            <w:vAlign w:val="center"/>
          </w:tcPr>
          <w:p w14:paraId="6131D202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</w:tr>
      <w:tr w:rsidR="00A91C1B" w:rsidRPr="00A91C1B" w14:paraId="1698D077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DB182EE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Basestation Code</w:t>
            </w:r>
          </w:p>
        </w:tc>
        <w:tc>
          <w:tcPr>
            <w:tcW w:w="2822" w:type="dxa"/>
            <w:vAlign w:val="center"/>
          </w:tcPr>
          <w:p w14:paraId="0DF8A32E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</w:tr>
      <w:tr w:rsidR="00A91C1B" w:rsidRPr="00A91C1B" w14:paraId="65A81B22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7F8213E8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  <w:tc>
          <w:tcPr>
            <w:tcW w:w="2822" w:type="dxa"/>
            <w:vAlign w:val="center"/>
          </w:tcPr>
          <w:p w14:paraId="3C42B1B4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</w:tr>
      <w:tr w:rsidR="00A91C1B" w:rsidRPr="00A91C1B" w14:paraId="1FFFA70B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7D25D1E5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  <w:tc>
          <w:tcPr>
            <w:tcW w:w="2822" w:type="dxa"/>
            <w:vAlign w:val="center"/>
          </w:tcPr>
          <w:p w14:paraId="2EF249A2" w14:textId="77777777" w:rsidR="00A91C1B" w:rsidRPr="00A91C1B" w:rsidRDefault="00A91C1B" w:rsidP="00B5305E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Basestation Code</w:t>
            </w:r>
          </w:p>
        </w:tc>
      </w:tr>
      <w:tr w:rsidR="00D14255" w:rsidRPr="00A91C1B" w14:paraId="47DE63B5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DB806A5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  <w:tc>
          <w:tcPr>
            <w:tcW w:w="2822" w:type="dxa"/>
            <w:vAlign w:val="center"/>
          </w:tcPr>
          <w:p w14:paraId="07E3C3E2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</w:tr>
      <w:tr w:rsidR="00D14255" w:rsidRPr="00A91C1B" w14:paraId="4AD48950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39A3EFD8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  <w:tc>
          <w:tcPr>
            <w:tcW w:w="2822" w:type="dxa"/>
            <w:vAlign w:val="center"/>
          </w:tcPr>
          <w:p w14:paraId="61350A2F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  <w:bookmarkStart w:id="0" w:name="_GoBack"/>
        <w:bookmarkEnd w:id="0"/>
      </w:tr>
      <w:tr w:rsidR="00D14255" w:rsidRPr="00A91C1B" w14:paraId="6A22B4A8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56A48C8A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proofErr w:type="spellStart"/>
            <w:r w:rsidRPr="00A91C1B">
              <w:rPr>
                <w:rFonts w:ascii="Minion Pro" w:hAnsi="Minion Pro"/>
                <w:sz w:val="28"/>
              </w:rPr>
              <w:t>Basestation</w:t>
            </w:r>
            <w:proofErr w:type="spellEnd"/>
            <w:r w:rsidRPr="00A91C1B">
              <w:rPr>
                <w:rFonts w:ascii="Minion Pro" w:hAnsi="Minion Pro"/>
                <w:sz w:val="28"/>
              </w:rPr>
              <w:t xml:space="preserve"> Code</w:t>
            </w:r>
          </w:p>
        </w:tc>
        <w:tc>
          <w:tcPr>
            <w:tcW w:w="2822" w:type="dxa"/>
            <w:vAlign w:val="center"/>
          </w:tcPr>
          <w:p w14:paraId="01B0791B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</w:tr>
      <w:tr w:rsidR="00D14255" w:rsidRPr="00A91C1B" w14:paraId="1DCED257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5079858C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  <w:tc>
          <w:tcPr>
            <w:tcW w:w="2822" w:type="dxa"/>
            <w:vAlign w:val="center"/>
          </w:tcPr>
          <w:p w14:paraId="610527A5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</w:tr>
      <w:tr w:rsidR="00D14255" w:rsidRPr="00A91C1B" w14:paraId="6BE8FA6D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2680E93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  <w:tc>
          <w:tcPr>
            <w:tcW w:w="2822" w:type="dxa"/>
            <w:vAlign w:val="center"/>
          </w:tcPr>
          <w:p w14:paraId="0D03F55F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proofErr w:type="spellStart"/>
            <w:r w:rsidRPr="00A91C1B">
              <w:rPr>
                <w:rFonts w:ascii="Minion Pro" w:hAnsi="Minion Pro"/>
                <w:sz w:val="28"/>
              </w:rPr>
              <w:t>Basestation</w:t>
            </w:r>
            <w:proofErr w:type="spellEnd"/>
            <w:r w:rsidRPr="00A91C1B">
              <w:rPr>
                <w:rFonts w:ascii="Minion Pro" w:hAnsi="Minion Pro"/>
                <w:sz w:val="28"/>
              </w:rPr>
              <w:t xml:space="preserve"> Code</w:t>
            </w:r>
          </w:p>
        </w:tc>
      </w:tr>
      <w:tr w:rsidR="00D14255" w:rsidRPr="00A91C1B" w14:paraId="0A161218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63DC1B49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  <w:tc>
          <w:tcPr>
            <w:tcW w:w="2822" w:type="dxa"/>
            <w:vAlign w:val="center"/>
          </w:tcPr>
          <w:p w14:paraId="0E0FAABF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</w:tr>
      <w:tr w:rsidR="00D14255" w:rsidRPr="00A91C1B" w14:paraId="5D07B46A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0BC0D8BF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  <w:tc>
          <w:tcPr>
            <w:tcW w:w="2822" w:type="dxa"/>
            <w:vAlign w:val="center"/>
          </w:tcPr>
          <w:p w14:paraId="0047C971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</w:tr>
      <w:tr w:rsidR="00D14255" w:rsidRPr="00A91C1B" w14:paraId="43E7C348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0BA1217A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proofErr w:type="spellStart"/>
            <w:r w:rsidRPr="00A91C1B">
              <w:rPr>
                <w:rFonts w:ascii="Minion Pro" w:hAnsi="Minion Pro"/>
                <w:sz w:val="28"/>
              </w:rPr>
              <w:t>Basestation</w:t>
            </w:r>
            <w:proofErr w:type="spellEnd"/>
            <w:r w:rsidRPr="00A91C1B">
              <w:rPr>
                <w:rFonts w:ascii="Minion Pro" w:hAnsi="Minion Pro"/>
                <w:sz w:val="28"/>
              </w:rPr>
              <w:t xml:space="preserve"> Code</w:t>
            </w:r>
          </w:p>
        </w:tc>
        <w:tc>
          <w:tcPr>
            <w:tcW w:w="2822" w:type="dxa"/>
            <w:vAlign w:val="center"/>
          </w:tcPr>
          <w:p w14:paraId="3F8DF473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Technical Report</w:t>
            </w:r>
          </w:p>
        </w:tc>
      </w:tr>
      <w:tr w:rsidR="00D14255" w:rsidRPr="00A91C1B" w14:paraId="4165B5D8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2D3B8364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Gantt Chart</w:t>
            </w:r>
          </w:p>
        </w:tc>
        <w:tc>
          <w:tcPr>
            <w:tcW w:w="2822" w:type="dxa"/>
            <w:vAlign w:val="center"/>
          </w:tcPr>
          <w:p w14:paraId="5F2C4BD3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Electronics &amp; GUI</w:t>
            </w:r>
          </w:p>
        </w:tc>
      </w:tr>
      <w:tr w:rsidR="00D14255" w:rsidRPr="00A91C1B" w14:paraId="70CF5CAC" w14:textId="77777777" w:rsidTr="00A91C1B">
        <w:trPr>
          <w:cantSplit/>
          <w:trHeight w:hRule="exact" w:val="670"/>
        </w:trPr>
        <w:tc>
          <w:tcPr>
            <w:tcW w:w="2822" w:type="dxa"/>
            <w:vAlign w:val="center"/>
          </w:tcPr>
          <w:p w14:paraId="75FDF14A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r w:rsidRPr="00A91C1B">
              <w:rPr>
                <w:rFonts w:ascii="Minion Pro" w:hAnsi="Minion Pro"/>
                <w:sz w:val="28"/>
              </w:rPr>
              <w:t>Main Board Code</w:t>
            </w:r>
          </w:p>
        </w:tc>
        <w:tc>
          <w:tcPr>
            <w:tcW w:w="2822" w:type="dxa"/>
            <w:vAlign w:val="center"/>
          </w:tcPr>
          <w:p w14:paraId="2A1E8B36" w14:textId="77777777" w:rsidR="00D14255" w:rsidRPr="00A91C1B" w:rsidRDefault="00D14255" w:rsidP="009408FD">
            <w:pPr>
              <w:ind w:left="71" w:right="71"/>
              <w:jc w:val="center"/>
              <w:rPr>
                <w:rFonts w:ascii="Minion Pro" w:hAnsi="Minion Pro" w:hint="eastAsia"/>
                <w:sz w:val="28"/>
              </w:rPr>
            </w:pPr>
            <w:proofErr w:type="spellStart"/>
            <w:r w:rsidRPr="00A91C1B">
              <w:rPr>
                <w:rFonts w:ascii="Minion Pro" w:hAnsi="Minion Pro"/>
                <w:sz w:val="28"/>
              </w:rPr>
              <w:t>Basestation</w:t>
            </w:r>
            <w:proofErr w:type="spellEnd"/>
            <w:r w:rsidRPr="00A91C1B">
              <w:rPr>
                <w:rFonts w:ascii="Minion Pro" w:hAnsi="Minion Pro"/>
                <w:sz w:val="28"/>
              </w:rPr>
              <w:t xml:space="preserve"> Code</w:t>
            </w:r>
          </w:p>
        </w:tc>
      </w:tr>
    </w:tbl>
    <w:p w14:paraId="5E232C51" w14:textId="77777777" w:rsidR="009F3BDC" w:rsidRPr="00A91C1B" w:rsidRDefault="009F3BDC" w:rsidP="00A91C1B">
      <w:pPr>
        <w:ind w:left="71" w:right="71"/>
        <w:jc w:val="center"/>
        <w:rPr>
          <w:rFonts w:ascii="Minion Pro" w:hAnsi="Minion Pro" w:hint="eastAsia"/>
          <w:vanish/>
          <w:sz w:val="28"/>
        </w:rPr>
      </w:pPr>
    </w:p>
    <w:sectPr w:rsidR="009F3BDC" w:rsidRPr="00A91C1B" w:rsidSect="00A91C1B">
      <w:type w:val="continuous"/>
      <w:pgSz w:w="12240" w:h="15840"/>
      <w:pgMar w:top="1224" w:right="3298" w:bottom="0" w:left="3298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1B"/>
    <w:rsid w:val="009F3BDC"/>
    <w:rsid w:val="00A91C1B"/>
    <w:rsid w:val="00D14255"/>
    <w:rsid w:val="00E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7E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Hayashi</dc:creator>
  <cp:keywords/>
  <dc:description/>
  <cp:lastModifiedBy>Michael Hayashi</cp:lastModifiedBy>
  <cp:revision>2</cp:revision>
  <cp:lastPrinted>2013-07-07T03:07:00Z</cp:lastPrinted>
  <dcterms:created xsi:type="dcterms:W3CDTF">2013-06-16T22:39:00Z</dcterms:created>
  <dcterms:modified xsi:type="dcterms:W3CDTF">2013-07-07T03:07:00Z</dcterms:modified>
</cp:coreProperties>
</file>