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D6D08" w14:textId="38C047F3" w:rsidR="01E22D33" w:rsidRDefault="01E22D33" w:rsidP="701B89F7">
      <w:pPr>
        <w:pStyle w:val="Title"/>
      </w:pPr>
      <w:r>
        <w:t>Contoso Employee Handbook</w:t>
      </w:r>
    </w:p>
    <w:p w14:paraId="6052B9AD" w14:textId="275F04AA" w:rsidR="01E22D33" w:rsidRDefault="01E22D33" w:rsidP="701B89F7">
      <w:pPr>
        <w:pStyle w:val="Subtitle"/>
      </w:pPr>
      <w:r>
        <w:t>Guiding Principles, Policies, and Culture</w:t>
      </w:r>
    </w:p>
    <w:p w14:paraId="176808A5" w14:textId="4E16D8C2" w:rsidR="01E22D33" w:rsidRDefault="01E22D33" w:rsidP="701B89F7">
      <w:pPr>
        <w:pStyle w:val="Heading1"/>
      </w:pPr>
      <w:r>
        <w:t>Welcome to Contoso</w:t>
      </w:r>
    </w:p>
    <w:p w14:paraId="1EA82547" w14:textId="41C7E065" w:rsidR="01E22D33" w:rsidRDefault="01E22D33" w:rsidP="701B89F7">
      <w:r>
        <w:t>Welcome to Contoso! As a valued member of our team, we are thrilled to have you join our diverse and dynamic workforce. This handbook has been crafted to provide you with essential information regarding our company's policies, procedures, and organizational culture. We believe that by understanding these guidelines, you will be better equipped to thrive and contribute to Contoso's success.</w:t>
      </w:r>
    </w:p>
    <w:p w14:paraId="00AF7E00" w14:textId="3D448884" w:rsidR="01E22D33" w:rsidRDefault="01E22D33" w:rsidP="701B89F7">
      <w:pPr>
        <w:pStyle w:val="Heading1"/>
      </w:pPr>
      <w:r>
        <w:t>Our Mission and Values</w:t>
      </w:r>
    </w:p>
    <w:p w14:paraId="499CA9E8" w14:textId="1E671B6B" w:rsidR="01E22D33" w:rsidRDefault="01E22D33" w:rsidP="701B89F7">
      <w:r>
        <w:t>Contoso is dedicated to innovation, excellence, and teamwork. Our mission is to deliver outstanding products and services that exceed our customers' expectations while fostering a supportive and inclusive work environment. Our core values—integrity, collaboration, and continuous improvement—are the foundation of everything we do.</w:t>
      </w:r>
    </w:p>
    <w:p w14:paraId="3138547E" w14:textId="0BC93731" w:rsidR="01E22D33" w:rsidRDefault="01E22D33" w:rsidP="701B89F7">
      <w:pPr>
        <w:pStyle w:val="Heading1"/>
      </w:pPr>
      <w:r>
        <w:t>Company Policies</w:t>
      </w:r>
    </w:p>
    <w:p w14:paraId="4D3A18B6" w14:textId="384F5AB7" w:rsidR="01E22D33" w:rsidRDefault="01E22D33" w:rsidP="701B89F7">
      <w:pPr>
        <w:pStyle w:val="Heading2"/>
      </w:pPr>
      <w:r>
        <w:t>Equal Employment Opportunity</w:t>
      </w:r>
    </w:p>
    <w:p w14:paraId="5933D9E0" w14:textId="670729E7" w:rsidR="01E22D33" w:rsidRDefault="01E22D33" w:rsidP="701B89F7">
      <w:r>
        <w:t>Contoso is committed to creating a workplace that promotes equal opportunity and prohibits discrimination or harassment based on race, color, religion, sex, national origin, age, disability, or any other characteristic protected by law. We believe that diversity is a strength and strive to ensure that all employees are treated with fairness and respect.</w:t>
      </w:r>
    </w:p>
    <w:p w14:paraId="4D898347" w14:textId="19691B06" w:rsidR="01E22D33" w:rsidRDefault="01E22D33" w:rsidP="701B89F7">
      <w:pPr>
        <w:pStyle w:val="Heading2"/>
      </w:pPr>
      <w:r>
        <w:t>Code of Conduct</w:t>
      </w:r>
    </w:p>
    <w:p w14:paraId="6EEFD845" w14:textId="02757266" w:rsidR="01E22D33" w:rsidRDefault="01E22D33" w:rsidP="701B89F7">
      <w:r>
        <w:t>All employees are expected to adhere to the highest standards of ethical behavior. This includes honesty, integrity, and respect in all interactions, both within and outside the company. Any form of unethical behavior, including fraud, theft, or dishonesty, will not be tolerated and may result in disciplinary action.</w:t>
      </w:r>
    </w:p>
    <w:p w14:paraId="51EB9C57" w14:textId="0B1A052F" w:rsidR="01E22D33" w:rsidRDefault="01E22D33" w:rsidP="701B89F7">
      <w:pPr>
        <w:pStyle w:val="Heading2"/>
      </w:pPr>
      <w:r>
        <w:t>Workplace Safety</w:t>
      </w:r>
    </w:p>
    <w:p w14:paraId="1B457607" w14:textId="07462E25" w:rsidR="01E22D33" w:rsidRDefault="01E22D33" w:rsidP="701B89F7">
      <w:r>
        <w:t xml:space="preserve">The safety and well-being of our employees is a top priority. Contoso is committed to maintaining a safe and healthy work environment. Employees are expected to follow all safety guidelines and report any hazards or unsafe conditions immediately. Regular </w:t>
      </w:r>
      <w:r>
        <w:lastRenderedPageBreak/>
        <w:t>training sessions and safety drills are conducted to ensure that all employees are prepared in case of emergencies.</w:t>
      </w:r>
    </w:p>
    <w:p w14:paraId="696882C6" w14:textId="2CE32D04" w:rsidR="01E22D33" w:rsidRDefault="01E22D33" w:rsidP="701B89F7">
      <w:pPr>
        <w:pStyle w:val="Heading1"/>
      </w:pPr>
      <w:r>
        <w:t>Procedures</w:t>
      </w:r>
    </w:p>
    <w:p w14:paraId="7E0025A3" w14:textId="0573FD1F" w:rsidR="01E22D33" w:rsidRDefault="01E22D33" w:rsidP="701B89F7">
      <w:pPr>
        <w:pStyle w:val="Heading2"/>
      </w:pPr>
      <w:r>
        <w:t>Onboarding</w:t>
      </w:r>
    </w:p>
    <w:p w14:paraId="74DFDD63" w14:textId="76F58204" w:rsidR="01E22D33" w:rsidRDefault="01E22D33" w:rsidP="701B89F7">
      <w:r>
        <w:t>Our onboarding process is designed to help new employees integrate smoothly into the company. Here’s what you can expect during your first week at Contoso:</w:t>
      </w:r>
    </w:p>
    <w:p w14:paraId="43672948" w14:textId="226BB47C" w:rsidR="01E22D33" w:rsidRDefault="01E22D33" w:rsidP="701B89F7">
      <w:pPr>
        <w:pStyle w:val="ListParagraph"/>
        <w:numPr>
          <w:ilvl w:val="0"/>
          <w:numId w:val="1"/>
        </w:numPr>
      </w:pPr>
      <w:r>
        <w:t>First Day: You will receive a welcome email from HR, which will include onboarding information, an overview of the company, and necessary login credentials. You will also attend an initial orientation session to familiarize yourself with our policies and procedures.</w:t>
      </w:r>
    </w:p>
    <w:p w14:paraId="1E4910AD" w14:textId="51260A9F" w:rsidR="01E22D33" w:rsidRDefault="01E22D33" w:rsidP="701B89F7">
      <w:pPr>
        <w:pStyle w:val="ListParagraph"/>
        <w:numPr>
          <w:ilvl w:val="0"/>
          <w:numId w:val="1"/>
        </w:numPr>
      </w:pPr>
      <w:r>
        <w:t>Second Day: You will participate in a comprehensive onboarding session that delves deeper into our organizational culture, mission, and values. This session will also include training on our internal systems and tools.</w:t>
      </w:r>
    </w:p>
    <w:p w14:paraId="0C6A5928" w14:textId="76318897" w:rsidR="01E22D33" w:rsidRDefault="01E22D33" w:rsidP="701B89F7">
      <w:pPr>
        <w:pStyle w:val="ListParagraph"/>
        <w:numPr>
          <w:ilvl w:val="0"/>
          <w:numId w:val="1"/>
        </w:numPr>
      </w:pPr>
      <w:r>
        <w:t>Within the First Week: You will be introduced to your team and other colleagues. There will be opportunities for one-on-one meetings with key team members and your assigned mentor. This period will also include team-building activities and cross-functional projects to help you integrate into the Contoso family.</w:t>
      </w:r>
    </w:p>
    <w:p w14:paraId="7C6215DE" w14:textId="33AFEA8A" w:rsidR="01E22D33" w:rsidRDefault="01E22D33" w:rsidP="701B89F7">
      <w:r>
        <w:t>New hires will be assigned a mentor within the first week to guide them through their initial period and answer any questions they may have.</w:t>
      </w:r>
    </w:p>
    <w:p w14:paraId="7DEA6EE3" w14:textId="030337A0" w:rsidR="01E22D33" w:rsidRDefault="01E22D33" w:rsidP="701B89F7">
      <w:pPr>
        <w:pStyle w:val="Heading2"/>
      </w:pPr>
      <w:r>
        <w:t>Performance Reviews</w:t>
      </w:r>
    </w:p>
    <w:p w14:paraId="3CC2D002" w14:textId="6B65FCBB" w:rsidR="01E22D33" w:rsidRDefault="01E22D33" w:rsidP="701B89F7">
      <w:r>
        <w:t>Performance reviews are conducted annually to provide employees with feedback on their performance, set goals, and identify opportunities for professional development. These reviews are a collaborative process between employees and their managers, aimed at fostering growth and recognizing achievements.</w:t>
      </w:r>
    </w:p>
    <w:p w14:paraId="7E023FA8" w14:textId="132B852F" w:rsidR="01E22D33" w:rsidRDefault="01E22D33" w:rsidP="701B89F7">
      <w:pPr>
        <w:pStyle w:val="Heading2"/>
      </w:pPr>
      <w:r>
        <w:t>Time and Attendance</w:t>
      </w:r>
    </w:p>
    <w:p w14:paraId="74E13C86" w14:textId="3032FB89" w:rsidR="01E22D33" w:rsidRDefault="01E22D33" w:rsidP="701B89F7">
      <w:r>
        <w:t>Employees are expected to adhere to their scheduled work hours and maintain regular attendance. Any absences or tardiness should be reported to the supervisor as soon as possible. Contoso offers flexible work arrangements and remote work options to accommodate various needs and promote work-life balance.</w:t>
      </w:r>
    </w:p>
    <w:p w14:paraId="0C05B18B" w14:textId="5F44199C" w:rsidR="01E22D33" w:rsidRDefault="01E22D33" w:rsidP="701B89F7">
      <w:pPr>
        <w:pStyle w:val="Heading1"/>
      </w:pPr>
      <w:r>
        <w:t>Organizational Culture</w:t>
      </w:r>
    </w:p>
    <w:p w14:paraId="12680140" w14:textId="75097414" w:rsidR="01E22D33" w:rsidRDefault="01E22D33" w:rsidP="701B89F7">
      <w:pPr>
        <w:pStyle w:val="Heading2"/>
      </w:pPr>
      <w:r>
        <w:t>Collaboration and Teamwork</w:t>
      </w:r>
    </w:p>
    <w:p w14:paraId="276DBB83" w14:textId="7E747C10" w:rsidR="01E22D33" w:rsidRDefault="01E22D33" w:rsidP="701B89F7">
      <w:r>
        <w:t>At Contoso, we believe that collaboration is key to innovation and success. We encourage open communication, knowledge sharing, and teamwork across all departments. Regular team-building activities and cross-functional projects help strengthen our collaborative spirit.</w:t>
      </w:r>
    </w:p>
    <w:p w14:paraId="29697FBA" w14:textId="181412F4" w:rsidR="01E22D33" w:rsidRDefault="01E22D33" w:rsidP="701B89F7">
      <w:pPr>
        <w:pStyle w:val="Heading2"/>
      </w:pPr>
      <w:r>
        <w:t>Continuous Learning and Development</w:t>
      </w:r>
    </w:p>
    <w:p w14:paraId="54ACB93A" w14:textId="374DA0A8" w:rsidR="01E22D33" w:rsidRDefault="01E22D33" w:rsidP="701B89F7">
      <w:r>
        <w:t>We are committed to the continuous learning and development of our employees. Contoso offers various training programs, workshops, and educational resources to help employees enhance their skills and advance their careers. We also support employees pursuing further education by providing tuition reimbursement programs.</w:t>
      </w:r>
    </w:p>
    <w:p w14:paraId="1F266B90" w14:textId="1136E1DA" w:rsidR="01E22D33" w:rsidRDefault="01E22D33" w:rsidP="701B89F7">
      <w:pPr>
        <w:pStyle w:val="Heading2"/>
      </w:pPr>
      <w:r>
        <w:t>Recognition and Rewards</w:t>
      </w:r>
    </w:p>
    <w:p w14:paraId="3D865D20" w14:textId="3146FB87" w:rsidR="01E22D33" w:rsidRDefault="01E22D33" w:rsidP="701B89F7">
      <w:r>
        <w:t>Recognizing and rewarding employee contributions is an integral part of our culture. Contoso has a comprehensive recognition program that includes awards, bonuses, and other incentives to celebrate achievements and motivate employees. We believe that acknowledging hard work and dedication fosters a positive work environment.</w:t>
      </w:r>
    </w:p>
    <w:p w14:paraId="13DD18AA" w14:textId="0D450CC6" w:rsidR="01E22D33" w:rsidRDefault="01E22D33" w:rsidP="701B89F7">
      <w:pPr>
        <w:pStyle w:val="Heading1"/>
      </w:pPr>
      <w:r>
        <w:t>Employee Benefits</w:t>
      </w:r>
    </w:p>
    <w:p w14:paraId="7D9686A4" w14:textId="6902F924" w:rsidR="01E22D33" w:rsidRDefault="01E22D33" w:rsidP="701B89F7">
      <w:pPr>
        <w:pStyle w:val="Heading2"/>
      </w:pPr>
      <w:r>
        <w:t>Health and Wellness</w:t>
      </w:r>
    </w:p>
    <w:p w14:paraId="5739AAE6" w14:textId="4E507215" w:rsidR="01E22D33" w:rsidRDefault="01E22D33" w:rsidP="701B89F7">
      <w:r>
        <w:t xml:space="preserve">Contoso offers a competitive benefits package that includes health insurance through Blue Cross Blue Shield, dental insurance through Delta Dental, and vision coverage through VSP Vision Care. We also provide wellness programs, including memberships to local gyms like Anytime Fitness and Planet Fitness, annual health screenings conducted by Quest Diagnostics, and mental health support services through </w:t>
      </w:r>
      <w:proofErr w:type="spellStart"/>
      <w:r>
        <w:t>BetterHelp</w:t>
      </w:r>
      <w:proofErr w:type="spellEnd"/>
      <w:r>
        <w:t>, to promote the overall well-being of our employees.</w:t>
      </w:r>
    </w:p>
    <w:p w14:paraId="3A8C8270" w14:textId="189FE993" w:rsidR="01E22D33" w:rsidRDefault="01E22D33" w:rsidP="701B89F7">
      <w:pPr>
        <w:pStyle w:val="Heading2"/>
      </w:pPr>
      <w:r>
        <w:t>Retirement Plans</w:t>
      </w:r>
    </w:p>
    <w:p w14:paraId="5DE75C67" w14:textId="0E2DB76B" w:rsidR="01E22D33" w:rsidRDefault="01E22D33" w:rsidP="701B89F7">
      <w:r>
        <w:t>To help employees plan for their future, Contoso offers a 401(k) retirement plan with company matching contributions. Financial planning resources and seminars are also available to assist employees in making informed decisions about their retirement.</w:t>
      </w:r>
    </w:p>
    <w:p w14:paraId="149B86FA" w14:textId="1D99658D" w:rsidR="01E22D33" w:rsidRDefault="01E22D33" w:rsidP="701B89F7">
      <w:pPr>
        <w:pStyle w:val="Heading2"/>
      </w:pPr>
      <w:r>
        <w:t>Paid Time Off</w:t>
      </w:r>
    </w:p>
    <w:p w14:paraId="174E1F26" w14:textId="60D5EBC1" w:rsidR="01E22D33" w:rsidRDefault="01E22D33" w:rsidP="701B89F7">
      <w:r>
        <w:t>Our paid time off (PTO) policy includes 15 vacation days, 10 sick days</w:t>
      </w:r>
      <w:r w:rsidR="009B34EA">
        <w:t>.</w:t>
      </w:r>
      <w:r>
        <w:t xml:space="preserve"> We recognize the importance of work-life balance and encourage employees to take time off to recharge and spend time with their loved ones. Additional PTO can be accrued based on years of service and performance.</w:t>
      </w:r>
    </w:p>
    <w:p w14:paraId="3870B297" w14:textId="77777777" w:rsidR="00222E02" w:rsidRDefault="00222E02" w:rsidP="00222E02">
      <w:pPr>
        <w:pStyle w:val="Heading2"/>
        <w:rPr>
          <w:rFonts w:ascii="Aptos Display" w:eastAsia="Aptos Display" w:hAnsi="Aptos Display" w:cs="Aptos Display"/>
        </w:rPr>
      </w:pPr>
      <w:r w:rsidRPr="2B7537E6">
        <w:rPr>
          <w:rFonts w:ascii="Aptos Display" w:eastAsia="Aptos Display" w:hAnsi="Aptos Display" w:cs="Aptos Display"/>
        </w:rPr>
        <w:t>Company Holidays</w:t>
      </w:r>
    </w:p>
    <w:p w14:paraId="5680108A" w14:textId="77777777" w:rsidR="00222E02" w:rsidRDefault="00222E02" w:rsidP="00222E02">
      <w:pPr>
        <w:pStyle w:val="Heading2"/>
        <w:rPr>
          <w:rFonts w:ascii="Arial" w:eastAsia="Arial" w:hAnsi="Arial" w:cs="Arial"/>
          <w:sz w:val="24"/>
          <w:szCs w:val="24"/>
        </w:rPr>
      </w:pPr>
      <w:r w:rsidRPr="2B7537E6">
        <w:rPr>
          <w:rFonts w:ascii="Aptos" w:eastAsia="Aptos" w:hAnsi="Aptos" w:cs="Aptos"/>
          <w:sz w:val="24"/>
          <w:szCs w:val="24"/>
        </w:rPr>
        <w:t>The company observes 13 national paid holidays annually, and also offers 4 days of floating holiday time that can be used to celebrate holidays that fall outside of national holidays</w:t>
      </w:r>
      <w:r>
        <w:rPr>
          <w:noProof/>
        </w:rPr>
        <w:drawing>
          <wp:inline distT="0" distB="0" distL="0" distR="0" wp14:anchorId="3090C968" wp14:editId="3D8B7512">
            <wp:extent cx="9525" cy="9525"/>
            <wp:effectExtent l="0" t="0" r="0" b="0"/>
            <wp:docPr id="1671529893" name="Picture 167152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2B7537E6">
        <w:rPr>
          <w:rFonts w:ascii="Aptos" w:eastAsia="Aptos" w:hAnsi="Aptos" w:cs="Aptos"/>
          <w:sz w:val="24"/>
          <w:szCs w:val="24"/>
        </w:rPr>
        <w:t>. Floating holidays cannot carry over to the following year's holiday paid time off</w:t>
      </w:r>
      <w:r w:rsidRPr="2B7537E6">
        <w:rPr>
          <w:rFonts w:ascii="Arial" w:eastAsia="Arial" w:hAnsi="Arial" w:cs="Arial"/>
          <w:sz w:val="24"/>
          <w:szCs w:val="24"/>
        </w:rPr>
        <w:t xml:space="preserve"> </w:t>
      </w:r>
      <w:r>
        <w:rPr>
          <w:noProof/>
        </w:rPr>
        <w:drawing>
          <wp:inline distT="0" distB="0" distL="0" distR="0" wp14:anchorId="2A1708A9" wp14:editId="50B3FC0F">
            <wp:extent cx="9525" cy="9525"/>
            <wp:effectExtent l="0" t="0" r="0" b="0"/>
            <wp:docPr id="1569997023" name="Picture 156999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2B7537E6">
        <w:rPr>
          <w:rFonts w:ascii="Arial" w:eastAsia="Arial" w:hAnsi="Arial" w:cs="Arial"/>
          <w:sz w:val="24"/>
          <w:szCs w:val="24"/>
        </w:rPr>
        <w:t>.</w:t>
      </w:r>
    </w:p>
    <w:p w14:paraId="0A075521" w14:textId="77777777" w:rsidR="00222E02" w:rsidRDefault="00222E02" w:rsidP="00222E02">
      <w:pPr>
        <w:rPr>
          <w:rFonts w:ascii="Aptos" w:eastAsia="Aptos" w:hAnsi="Aptos" w:cs="Aptos"/>
          <w:color w:val="000000" w:themeColor="text1"/>
        </w:rPr>
      </w:pPr>
    </w:p>
    <w:p w14:paraId="42DEBC88" w14:textId="0B116D79" w:rsidR="00222E02" w:rsidRPr="009B34EA" w:rsidRDefault="00222E02" w:rsidP="00222E02">
      <w:pPr>
        <w:rPr>
          <w:rFonts w:ascii="Aptos" w:eastAsia="Aptos" w:hAnsi="Aptos" w:cs="Aptos"/>
          <w:color w:val="0F4761" w:themeColor="accent1" w:themeShade="BF"/>
        </w:rPr>
      </w:pPr>
      <w:r w:rsidRPr="009B34EA">
        <w:rPr>
          <w:rFonts w:ascii="Aptos" w:eastAsia="Aptos" w:hAnsi="Aptos" w:cs="Aptos"/>
          <w:color w:val="0F4761" w:themeColor="accent1" w:themeShade="BF"/>
        </w:rPr>
        <w:t>US Company Holidays include:</w:t>
      </w:r>
    </w:p>
    <w:p w14:paraId="75F393C1"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New Year’s Day</w:t>
      </w:r>
    </w:p>
    <w:p w14:paraId="1C7857F7"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Martin Luther King Day</w:t>
      </w:r>
    </w:p>
    <w:p w14:paraId="4FD35427"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Presidents Day</w:t>
      </w:r>
    </w:p>
    <w:p w14:paraId="7950498F"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Memorial Day</w:t>
      </w:r>
    </w:p>
    <w:p w14:paraId="1822FAA6"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Independence Day</w:t>
      </w:r>
    </w:p>
    <w:p w14:paraId="10F663FC"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Labor Day</w:t>
      </w:r>
    </w:p>
    <w:p w14:paraId="57667E6E"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Thanksgiving Day</w:t>
      </w:r>
    </w:p>
    <w:p w14:paraId="120D3188"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The day after Thanksgiving</w:t>
      </w:r>
    </w:p>
    <w:p w14:paraId="1F31F3A4"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Christmas Eve</w:t>
      </w:r>
    </w:p>
    <w:p w14:paraId="5A5CAE1F" w14:textId="77777777" w:rsidR="00222E02" w:rsidRPr="009B34EA" w:rsidRDefault="00222E02" w:rsidP="00222E02">
      <w:pPr>
        <w:pStyle w:val="ListParagraph"/>
        <w:numPr>
          <w:ilvl w:val="0"/>
          <w:numId w:val="3"/>
        </w:numPr>
        <w:rPr>
          <w:rFonts w:ascii="Aptos" w:eastAsia="Aptos" w:hAnsi="Aptos" w:cs="Aptos"/>
          <w:color w:val="0F4761" w:themeColor="accent1" w:themeShade="BF"/>
        </w:rPr>
      </w:pPr>
      <w:r w:rsidRPr="009B34EA">
        <w:rPr>
          <w:rFonts w:ascii="Aptos" w:eastAsia="Aptos" w:hAnsi="Aptos" w:cs="Aptos"/>
          <w:color w:val="0F4761" w:themeColor="accent1" w:themeShade="BF"/>
        </w:rPr>
        <w:t>Christmas Day</w:t>
      </w:r>
    </w:p>
    <w:p w14:paraId="19359A64" w14:textId="77777777" w:rsidR="00222E02" w:rsidRDefault="00222E02" w:rsidP="701B89F7"/>
    <w:p w14:paraId="4F2FCAB9" w14:textId="3F99AD50" w:rsidR="01E22D33" w:rsidRDefault="01E22D33" w:rsidP="701B89F7">
      <w:pPr>
        <w:pStyle w:val="Heading1"/>
      </w:pPr>
      <w:r>
        <w:t>Conclusion</w:t>
      </w:r>
    </w:p>
    <w:p w14:paraId="6CF3FDFF" w14:textId="2D6533FD" w:rsidR="01E22D33" w:rsidRDefault="01E22D33" w:rsidP="701B89F7">
      <w:r>
        <w:t>We hope this handbook serves as a valuable resource for you as you navigate your journey with Contoso. Our policies, procedures, and culture are designed to create a supportive and inclusive environment where every employee can thrive. If you have any questions or need further information, please do not hesitate to reach out to your supervisor or the HR department.</w:t>
      </w:r>
    </w:p>
    <w:p w14:paraId="5BDBC90B" w14:textId="69D7DE5B" w:rsidR="01E22D33" w:rsidRDefault="01E22D33" w:rsidP="701B89F7">
      <w:r>
        <w:t>Welcome aboard, and we look forward to achieving great things together!</w:t>
      </w:r>
    </w:p>
    <w:p w14:paraId="2C078E63" w14:textId="14EA7CB7" w:rsidR="003366EC" w:rsidRDefault="003366EC"/>
    <w:sectPr w:rsidR="00336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50A10" w14:textId="77777777" w:rsidR="00024AB0" w:rsidRDefault="00024AB0" w:rsidP="00856C21">
      <w:pPr>
        <w:spacing w:after="0" w:line="240" w:lineRule="auto"/>
      </w:pPr>
      <w:r>
        <w:separator/>
      </w:r>
    </w:p>
  </w:endnote>
  <w:endnote w:type="continuationSeparator" w:id="0">
    <w:p w14:paraId="3CEE46A7" w14:textId="77777777" w:rsidR="00024AB0" w:rsidRDefault="00024AB0" w:rsidP="00856C21">
      <w:pPr>
        <w:spacing w:after="0" w:line="240" w:lineRule="auto"/>
      </w:pPr>
      <w:r>
        <w:continuationSeparator/>
      </w:r>
    </w:p>
  </w:endnote>
  <w:endnote w:type="continuationNotice" w:id="1">
    <w:p w14:paraId="13193510" w14:textId="77777777" w:rsidR="00024AB0" w:rsidRDefault="00024A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34BDA" w14:textId="77777777" w:rsidR="00024AB0" w:rsidRDefault="00024AB0" w:rsidP="00856C21">
      <w:pPr>
        <w:spacing w:after="0" w:line="240" w:lineRule="auto"/>
      </w:pPr>
      <w:r>
        <w:separator/>
      </w:r>
    </w:p>
  </w:footnote>
  <w:footnote w:type="continuationSeparator" w:id="0">
    <w:p w14:paraId="719DE272" w14:textId="77777777" w:rsidR="00024AB0" w:rsidRDefault="00024AB0" w:rsidP="00856C21">
      <w:pPr>
        <w:spacing w:after="0" w:line="240" w:lineRule="auto"/>
      </w:pPr>
      <w:r>
        <w:continuationSeparator/>
      </w:r>
    </w:p>
  </w:footnote>
  <w:footnote w:type="continuationNotice" w:id="1">
    <w:p w14:paraId="4F5C8E02" w14:textId="77777777" w:rsidR="00024AB0" w:rsidRDefault="00024A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E42F"/>
    <w:multiLevelType w:val="hybridMultilevel"/>
    <w:tmpl w:val="53EAB0C8"/>
    <w:lvl w:ilvl="0" w:tplc="78CA48B0">
      <w:start w:val="1"/>
      <w:numFmt w:val="bullet"/>
      <w:lvlText w:val=""/>
      <w:lvlJc w:val="left"/>
      <w:pPr>
        <w:ind w:left="720" w:hanging="360"/>
      </w:pPr>
      <w:rPr>
        <w:rFonts w:ascii="Symbol" w:hAnsi="Symbol" w:hint="default"/>
      </w:rPr>
    </w:lvl>
    <w:lvl w:ilvl="1" w:tplc="DE54DAD2">
      <w:start w:val="1"/>
      <w:numFmt w:val="bullet"/>
      <w:lvlText w:val="o"/>
      <w:lvlJc w:val="left"/>
      <w:pPr>
        <w:ind w:left="1440" w:hanging="360"/>
      </w:pPr>
      <w:rPr>
        <w:rFonts w:ascii="Courier New" w:hAnsi="Courier New" w:hint="default"/>
      </w:rPr>
    </w:lvl>
    <w:lvl w:ilvl="2" w:tplc="21FC481E">
      <w:start w:val="1"/>
      <w:numFmt w:val="bullet"/>
      <w:lvlText w:val=""/>
      <w:lvlJc w:val="left"/>
      <w:pPr>
        <w:ind w:left="2160" w:hanging="360"/>
      </w:pPr>
      <w:rPr>
        <w:rFonts w:ascii="Wingdings" w:hAnsi="Wingdings" w:hint="default"/>
      </w:rPr>
    </w:lvl>
    <w:lvl w:ilvl="3" w:tplc="2F60C556">
      <w:start w:val="1"/>
      <w:numFmt w:val="bullet"/>
      <w:lvlText w:val=""/>
      <w:lvlJc w:val="left"/>
      <w:pPr>
        <w:ind w:left="2880" w:hanging="360"/>
      </w:pPr>
      <w:rPr>
        <w:rFonts w:ascii="Symbol" w:hAnsi="Symbol" w:hint="default"/>
      </w:rPr>
    </w:lvl>
    <w:lvl w:ilvl="4" w:tplc="F8CC416C">
      <w:start w:val="1"/>
      <w:numFmt w:val="bullet"/>
      <w:lvlText w:val="o"/>
      <w:lvlJc w:val="left"/>
      <w:pPr>
        <w:ind w:left="3600" w:hanging="360"/>
      </w:pPr>
      <w:rPr>
        <w:rFonts w:ascii="Courier New" w:hAnsi="Courier New" w:hint="default"/>
      </w:rPr>
    </w:lvl>
    <w:lvl w:ilvl="5" w:tplc="30D4A53A">
      <w:start w:val="1"/>
      <w:numFmt w:val="bullet"/>
      <w:lvlText w:val=""/>
      <w:lvlJc w:val="left"/>
      <w:pPr>
        <w:ind w:left="4320" w:hanging="360"/>
      </w:pPr>
      <w:rPr>
        <w:rFonts w:ascii="Wingdings" w:hAnsi="Wingdings" w:hint="default"/>
      </w:rPr>
    </w:lvl>
    <w:lvl w:ilvl="6" w:tplc="30F8F966">
      <w:start w:val="1"/>
      <w:numFmt w:val="bullet"/>
      <w:lvlText w:val=""/>
      <w:lvlJc w:val="left"/>
      <w:pPr>
        <w:ind w:left="5040" w:hanging="360"/>
      </w:pPr>
      <w:rPr>
        <w:rFonts w:ascii="Symbol" w:hAnsi="Symbol" w:hint="default"/>
      </w:rPr>
    </w:lvl>
    <w:lvl w:ilvl="7" w:tplc="42A63C5A">
      <w:start w:val="1"/>
      <w:numFmt w:val="bullet"/>
      <w:lvlText w:val="o"/>
      <w:lvlJc w:val="left"/>
      <w:pPr>
        <w:ind w:left="5760" w:hanging="360"/>
      </w:pPr>
      <w:rPr>
        <w:rFonts w:ascii="Courier New" w:hAnsi="Courier New" w:hint="default"/>
      </w:rPr>
    </w:lvl>
    <w:lvl w:ilvl="8" w:tplc="95C87F7C">
      <w:start w:val="1"/>
      <w:numFmt w:val="bullet"/>
      <w:lvlText w:val=""/>
      <w:lvlJc w:val="left"/>
      <w:pPr>
        <w:ind w:left="6480" w:hanging="360"/>
      </w:pPr>
      <w:rPr>
        <w:rFonts w:ascii="Wingdings" w:hAnsi="Wingdings" w:hint="default"/>
      </w:rPr>
    </w:lvl>
  </w:abstractNum>
  <w:abstractNum w:abstractNumId="1" w15:restartNumberingAfterBreak="0">
    <w:nsid w:val="40711BAC"/>
    <w:multiLevelType w:val="hybridMultilevel"/>
    <w:tmpl w:val="05828C0C"/>
    <w:lvl w:ilvl="0" w:tplc="507C341C">
      <w:start w:val="1"/>
      <w:numFmt w:val="bullet"/>
      <w:lvlText w:val=""/>
      <w:lvlJc w:val="left"/>
      <w:pPr>
        <w:ind w:left="720" w:hanging="360"/>
      </w:pPr>
      <w:rPr>
        <w:rFonts w:ascii="Symbol" w:hAnsi="Symbol" w:hint="default"/>
      </w:rPr>
    </w:lvl>
    <w:lvl w:ilvl="1" w:tplc="800A8F14">
      <w:start w:val="1"/>
      <w:numFmt w:val="bullet"/>
      <w:lvlText w:val="o"/>
      <w:lvlJc w:val="left"/>
      <w:pPr>
        <w:ind w:left="1440" w:hanging="360"/>
      </w:pPr>
      <w:rPr>
        <w:rFonts w:ascii="Courier New" w:hAnsi="Courier New" w:hint="default"/>
      </w:rPr>
    </w:lvl>
    <w:lvl w:ilvl="2" w:tplc="6E065A46">
      <w:start w:val="1"/>
      <w:numFmt w:val="bullet"/>
      <w:lvlText w:val=""/>
      <w:lvlJc w:val="left"/>
      <w:pPr>
        <w:ind w:left="2160" w:hanging="360"/>
      </w:pPr>
      <w:rPr>
        <w:rFonts w:ascii="Wingdings" w:hAnsi="Wingdings" w:hint="default"/>
      </w:rPr>
    </w:lvl>
    <w:lvl w:ilvl="3" w:tplc="8D5A28CC">
      <w:start w:val="1"/>
      <w:numFmt w:val="bullet"/>
      <w:lvlText w:val=""/>
      <w:lvlJc w:val="left"/>
      <w:pPr>
        <w:ind w:left="2880" w:hanging="360"/>
      </w:pPr>
      <w:rPr>
        <w:rFonts w:ascii="Symbol" w:hAnsi="Symbol" w:hint="default"/>
      </w:rPr>
    </w:lvl>
    <w:lvl w:ilvl="4" w:tplc="A404B2A8">
      <w:start w:val="1"/>
      <w:numFmt w:val="bullet"/>
      <w:lvlText w:val="o"/>
      <w:lvlJc w:val="left"/>
      <w:pPr>
        <w:ind w:left="3600" w:hanging="360"/>
      </w:pPr>
      <w:rPr>
        <w:rFonts w:ascii="Courier New" w:hAnsi="Courier New" w:hint="default"/>
      </w:rPr>
    </w:lvl>
    <w:lvl w:ilvl="5" w:tplc="601C7B90">
      <w:start w:val="1"/>
      <w:numFmt w:val="bullet"/>
      <w:lvlText w:val=""/>
      <w:lvlJc w:val="left"/>
      <w:pPr>
        <w:ind w:left="4320" w:hanging="360"/>
      </w:pPr>
      <w:rPr>
        <w:rFonts w:ascii="Wingdings" w:hAnsi="Wingdings" w:hint="default"/>
      </w:rPr>
    </w:lvl>
    <w:lvl w:ilvl="6" w:tplc="E5CA172A">
      <w:start w:val="1"/>
      <w:numFmt w:val="bullet"/>
      <w:lvlText w:val=""/>
      <w:lvlJc w:val="left"/>
      <w:pPr>
        <w:ind w:left="5040" w:hanging="360"/>
      </w:pPr>
      <w:rPr>
        <w:rFonts w:ascii="Symbol" w:hAnsi="Symbol" w:hint="default"/>
      </w:rPr>
    </w:lvl>
    <w:lvl w:ilvl="7" w:tplc="1284D8EA">
      <w:start w:val="1"/>
      <w:numFmt w:val="bullet"/>
      <w:lvlText w:val="o"/>
      <w:lvlJc w:val="left"/>
      <w:pPr>
        <w:ind w:left="5760" w:hanging="360"/>
      </w:pPr>
      <w:rPr>
        <w:rFonts w:ascii="Courier New" w:hAnsi="Courier New" w:hint="default"/>
      </w:rPr>
    </w:lvl>
    <w:lvl w:ilvl="8" w:tplc="1ABCDDFE">
      <w:start w:val="1"/>
      <w:numFmt w:val="bullet"/>
      <w:lvlText w:val=""/>
      <w:lvlJc w:val="left"/>
      <w:pPr>
        <w:ind w:left="6480" w:hanging="360"/>
      </w:pPr>
      <w:rPr>
        <w:rFonts w:ascii="Wingdings" w:hAnsi="Wingdings" w:hint="default"/>
      </w:rPr>
    </w:lvl>
  </w:abstractNum>
  <w:abstractNum w:abstractNumId="2" w15:restartNumberingAfterBreak="0">
    <w:nsid w:val="753A8BF0"/>
    <w:multiLevelType w:val="hybridMultilevel"/>
    <w:tmpl w:val="7E2A71E0"/>
    <w:lvl w:ilvl="0" w:tplc="23E457FA">
      <w:start w:val="1"/>
      <w:numFmt w:val="bullet"/>
      <w:lvlText w:val=""/>
      <w:lvlJc w:val="left"/>
      <w:pPr>
        <w:ind w:left="720" w:hanging="360"/>
      </w:pPr>
      <w:rPr>
        <w:rFonts w:ascii="Symbol" w:hAnsi="Symbol" w:hint="default"/>
      </w:rPr>
    </w:lvl>
    <w:lvl w:ilvl="1" w:tplc="68E2188E">
      <w:start w:val="1"/>
      <w:numFmt w:val="bullet"/>
      <w:lvlText w:val="o"/>
      <w:lvlJc w:val="left"/>
      <w:pPr>
        <w:ind w:left="1440" w:hanging="360"/>
      </w:pPr>
      <w:rPr>
        <w:rFonts w:ascii="Courier New" w:hAnsi="Courier New" w:hint="default"/>
      </w:rPr>
    </w:lvl>
    <w:lvl w:ilvl="2" w:tplc="84C61AB0">
      <w:start w:val="1"/>
      <w:numFmt w:val="bullet"/>
      <w:lvlText w:val=""/>
      <w:lvlJc w:val="left"/>
      <w:pPr>
        <w:ind w:left="2160" w:hanging="360"/>
      </w:pPr>
      <w:rPr>
        <w:rFonts w:ascii="Wingdings" w:hAnsi="Wingdings" w:hint="default"/>
      </w:rPr>
    </w:lvl>
    <w:lvl w:ilvl="3" w:tplc="206C1044">
      <w:start w:val="1"/>
      <w:numFmt w:val="bullet"/>
      <w:lvlText w:val=""/>
      <w:lvlJc w:val="left"/>
      <w:pPr>
        <w:ind w:left="2880" w:hanging="360"/>
      </w:pPr>
      <w:rPr>
        <w:rFonts w:ascii="Symbol" w:hAnsi="Symbol" w:hint="default"/>
      </w:rPr>
    </w:lvl>
    <w:lvl w:ilvl="4" w:tplc="7312D348">
      <w:start w:val="1"/>
      <w:numFmt w:val="bullet"/>
      <w:lvlText w:val="o"/>
      <w:lvlJc w:val="left"/>
      <w:pPr>
        <w:ind w:left="3600" w:hanging="360"/>
      </w:pPr>
      <w:rPr>
        <w:rFonts w:ascii="Courier New" w:hAnsi="Courier New" w:hint="default"/>
      </w:rPr>
    </w:lvl>
    <w:lvl w:ilvl="5" w:tplc="190AFF7A">
      <w:start w:val="1"/>
      <w:numFmt w:val="bullet"/>
      <w:lvlText w:val=""/>
      <w:lvlJc w:val="left"/>
      <w:pPr>
        <w:ind w:left="4320" w:hanging="360"/>
      </w:pPr>
      <w:rPr>
        <w:rFonts w:ascii="Wingdings" w:hAnsi="Wingdings" w:hint="default"/>
      </w:rPr>
    </w:lvl>
    <w:lvl w:ilvl="6" w:tplc="AA04C8D6">
      <w:start w:val="1"/>
      <w:numFmt w:val="bullet"/>
      <w:lvlText w:val=""/>
      <w:lvlJc w:val="left"/>
      <w:pPr>
        <w:ind w:left="5040" w:hanging="360"/>
      </w:pPr>
      <w:rPr>
        <w:rFonts w:ascii="Symbol" w:hAnsi="Symbol" w:hint="default"/>
      </w:rPr>
    </w:lvl>
    <w:lvl w:ilvl="7" w:tplc="681684C8">
      <w:start w:val="1"/>
      <w:numFmt w:val="bullet"/>
      <w:lvlText w:val="o"/>
      <w:lvlJc w:val="left"/>
      <w:pPr>
        <w:ind w:left="5760" w:hanging="360"/>
      </w:pPr>
      <w:rPr>
        <w:rFonts w:ascii="Courier New" w:hAnsi="Courier New" w:hint="default"/>
      </w:rPr>
    </w:lvl>
    <w:lvl w:ilvl="8" w:tplc="78F6E4C2">
      <w:start w:val="1"/>
      <w:numFmt w:val="bullet"/>
      <w:lvlText w:val=""/>
      <w:lvlJc w:val="left"/>
      <w:pPr>
        <w:ind w:left="6480" w:hanging="360"/>
      </w:pPr>
      <w:rPr>
        <w:rFonts w:ascii="Wingdings" w:hAnsi="Wingdings" w:hint="default"/>
      </w:rPr>
    </w:lvl>
  </w:abstractNum>
  <w:num w:numId="1" w16cid:durableId="1395544493">
    <w:abstractNumId w:val="2"/>
  </w:num>
  <w:num w:numId="2" w16cid:durableId="380371415">
    <w:abstractNumId w:val="0"/>
  </w:num>
  <w:num w:numId="3" w16cid:durableId="28962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DDEB3C"/>
    <w:rsid w:val="00015EAC"/>
    <w:rsid w:val="00024AB0"/>
    <w:rsid w:val="00045B32"/>
    <w:rsid w:val="000778A4"/>
    <w:rsid w:val="001026F7"/>
    <w:rsid w:val="00126644"/>
    <w:rsid w:val="0013760F"/>
    <w:rsid w:val="001B50FC"/>
    <w:rsid w:val="00222E02"/>
    <w:rsid w:val="002830AA"/>
    <w:rsid w:val="00306A90"/>
    <w:rsid w:val="003366EC"/>
    <w:rsid w:val="005D1BF5"/>
    <w:rsid w:val="00720EBF"/>
    <w:rsid w:val="00731382"/>
    <w:rsid w:val="00732F78"/>
    <w:rsid w:val="00856C21"/>
    <w:rsid w:val="008A6643"/>
    <w:rsid w:val="008C0BF7"/>
    <w:rsid w:val="009B0784"/>
    <w:rsid w:val="009B34EA"/>
    <w:rsid w:val="00A53AFA"/>
    <w:rsid w:val="00AD0676"/>
    <w:rsid w:val="00B6490E"/>
    <w:rsid w:val="00BB7473"/>
    <w:rsid w:val="00C47117"/>
    <w:rsid w:val="00C47E02"/>
    <w:rsid w:val="00D556D9"/>
    <w:rsid w:val="00E03937"/>
    <w:rsid w:val="00E62B57"/>
    <w:rsid w:val="00FB37A9"/>
    <w:rsid w:val="01E22D33"/>
    <w:rsid w:val="06D3FA6A"/>
    <w:rsid w:val="1DFA5615"/>
    <w:rsid w:val="3CB13C44"/>
    <w:rsid w:val="50DDEB3C"/>
    <w:rsid w:val="55BEA915"/>
    <w:rsid w:val="57B745C8"/>
    <w:rsid w:val="5A788427"/>
    <w:rsid w:val="69741EDB"/>
    <w:rsid w:val="701B89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DEB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01B89F7"/>
    <w:pPr>
      <w:keepNext/>
      <w:keepLines/>
      <w:spacing w:before="360" w:after="80"/>
      <w:outlineLvl w:val="0"/>
    </w:pPr>
    <w:rPr>
      <w:rFonts w:asciiTheme="majorHAnsi"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701B89F7"/>
    <w:pPr>
      <w:keepNext/>
      <w:keepLines/>
      <w:spacing w:before="160" w:after="80"/>
      <w:outlineLvl w:val="1"/>
    </w:pPr>
    <w:rPr>
      <w:rFonts w:asciiTheme="majorHAnsi" w:hAnsiTheme="majorHAnsi" w:cstheme="majorEastAsia"/>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701B89F7"/>
    <w:pPr>
      <w:spacing w:after="80" w:line="240" w:lineRule="auto"/>
      <w:contextualSpacing/>
    </w:pPr>
    <w:rPr>
      <w:rFonts w:asciiTheme="majorHAnsi" w:hAnsiTheme="majorHAnsi" w:cstheme="majorEastAsia"/>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701B89F7"/>
    <w:rPr>
      <w:rFonts w:cstheme="majorEastAsia"/>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856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1"/>
  </w:style>
  <w:style w:type="paragraph" w:styleId="ListParagraph">
    <w:name w:val="List Paragraph"/>
    <w:basedOn w:val="Normal"/>
    <w:uiPriority w:val="34"/>
    <w:qFormat/>
    <w:rsid w:val="701B89F7"/>
    <w:pPr>
      <w:ind w:left="720"/>
      <w:contextualSpacing/>
    </w:pPr>
  </w:style>
  <w:style w:type="paragraph" w:styleId="Header">
    <w:name w:val="header"/>
    <w:basedOn w:val="Normal"/>
    <w:link w:val="HeaderChar"/>
    <w:uiPriority w:val="99"/>
    <w:unhideWhenUsed/>
    <w:rsid w:val="00D55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6103D478F59A418314044D209180AB" ma:contentTypeVersion="27" ma:contentTypeDescription="Create a new document." ma:contentTypeScope="" ma:versionID="cb92bcb44d46b3ff445cca6d1e83344c">
  <xsd:schema xmlns:xsd="http://www.w3.org/2001/XMLSchema" xmlns:xs="http://www.w3.org/2001/XMLSchema" xmlns:p="http://schemas.microsoft.com/office/2006/metadata/properties" xmlns:ns1="http://schemas.microsoft.com/sharepoint/v3" xmlns:ns2="71f1f120-f20f-4439-80f5-0c00e87e45e5" xmlns:ns3="230e9df3-be65-4c73-a93b-d1236ebd677e" xmlns:ns4="debb5864-8a30-424d-86a9-594811468b06" targetNamespace="http://schemas.microsoft.com/office/2006/metadata/properties" ma:root="true" ma:fieldsID="1cd1531eb31d759d9b9e1d21fe57276a" ns1:_="" ns2:_="" ns3:_="" ns4:_="">
    <xsd:import namespace="http://schemas.microsoft.com/sharepoint/v3"/>
    <xsd:import namespace="71f1f120-f20f-4439-80f5-0c00e87e45e5"/>
    <xsd:import namespace="230e9df3-be65-4c73-a93b-d1236ebd677e"/>
    <xsd:import namespace="debb5864-8a30-424d-86a9-594811468b06"/>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4:SharedWithUsers" minOccurs="0"/>
                <xsd:element ref="ns4:SharedWithDetail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Notes"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element ref="ns2:MediaServiceSystemTags" minOccurs="0"/>
                <xsd:element ref="ns2:MediaServiceLocation" minOccurs="0"/>
                <xsd:element ref="ns2:MediaServiceBillingMetadata" minOccurs="0"/>
                <xsd:element ref="ns2:Reviewed_x003f_" minOccurs="0"/>
                <xsd:element ref="ns2:AdditionalReview" minOccurs="0"/>
                <xsd:element ref="ns2:Review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f1f120-f20f-4439-80f5-0c00e87e4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s" ma:index="22" nillable="true" ma:displayName="Notes" ma:format="Dropdown" ma:internalName="Notes">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ystemTags" ma:index="28" nillable="true" ma:displayName="MediaServiceSystemTags" ma:hidden="true" ma:internalName="MediaServiceSystemTags" ma:readOnly="true">
      <xsd:simpleType>
        <xsd:restriction base="dms:Note"/>
      </xsd:simpleType>
    </xsd:element>
    <xsd:element name="MediaServiceLocation" ma:index="29" nillable="true" ma:displayName="Location" ma:indexed="true" ma:internalName="MediaServiceLocation" ma:readOnly="true">
      <xsd:simpleType>
        <xsd:restriction base="dms:Text"/>
      </xsd:simpleType>
    </xsd:element>
    <xsd:element name="MediaServiceBillingMetadata" ma:index="30" nillable="true" ma:displayName="MediaServiceBillingMetadata" ma:hidden="true" ma:internalName="MediaServiceBillingMetadata" ma:readOnly="true">
      <xsd:simpleType>
        <xsd:restriction base="dms:Text"/>
      </xsd:simpleType>
    </xsd:element>
    <xsd:element name="Reviewed_x003f_" ma:index="31" nillable="true" ma:displayName="Reviewed?" ma:default="0" ma:format="Dropdown" ma:internalName="Reviewed_x003f_">
      <xsd:simpleType>
        <xsd:restriction base="dms:Boolean"/>
      </xsd:simpleType>
    </xsd:element>
    <xsd:element name="AdditionalReview" ma:index="32" nillable="true" ma:displayName="Additional Review" ma:default="0" ma:format="Dropdown" ma:internalName="AdditionalReview">
      <xsd:simpleType>
        <xsd:restriction base="dms:Boolean"/>
      </xsd:simpleType>
    </xsd:element>
    <xsd:element name="Reviewed" ma:index="33" nillable="true" ma:displayName="Reviewed" ma:default="1" ma:format="Dropdown" ma:internalName="Review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92f0aa1-b272-4bdc-b151-be65ae5f0c8f}" ma:internalName="TaxCatchAll" ma:showField="CatchAllData" ma:web="debb5864-8a30-424d-86a9-594811468b0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b5864-8a30-424d-86a9-594811468b0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Reviewed_x003f_ xmlns="71f1f120-f20f-4439-80f5-0c00e87e45e5">false</Reviewed_x003f_>
    <Notes xmlns="71f1f120-f20f-4439-80f5-0c00e87e45e5" xsi:nil="true"/>
    <AdditionalReview xmlns="71f1f120-f20f-4439-80f5-0c00e87e45e5">false</AdditionalReview>
    <_ip_UnifiedCompliancePolicyProperties xmlns="http://schemas.microsoft.com/sharepoint/v3" xsi:nil="true"/>
    <ImageTagsTaxHTField xmlns="71f1f120-f20f-4439-80f5-0c00e87e45e5">
      <Terms xmlns="http://schemas.microsoft.com/office/infopath/2007/PartnerControls"/>
    </ImageTagsTaxHTField>
    <TaxCatchAll xmlns="230e9df3-be65-4c73-a93b-d1236ebd677e" xsi:nil="true"/>
    <Reviewed xmlns="71f1f120-f20f-4439-80f5-0c00e87e45e5">true</Reviewed>
    <SharedWithUsers xmlns="debb5864-8a30-424d-86a9-594811468b06">
      <UserInfo>
        <DisplayName/>
        <AccountId xsi:nil="true"/>
        <AccountType/>
      </UserInfo>
    </SharedWithUsers>
    <MediaLengthInSeconds xmlns="71f1f120-f20f-4439-80f5-0c00e87e45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F51C74-6DB0-45C2-B8C0-CDE397135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f1f120-f20f-4439-80f5-0c00e87e45e5"/>
    <ds:schemaRef ds:uri="230e9df3-be65-4c73-a93b-d1236ebd677e"/>
    <ds:schemaRef ds:uri="debb5864-8a30-424d-86a9-594811468b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E55CBD-D578-49C6-B019-D455B78D5DC0}">
  <ds:schemaRefs>
    <ds:schemaRef ds:uri="http://schemas.microsoft.com/office/2006/metadata/properties"/>
    <ds:schemaRef ds:uri="http://schemas.microsoft.com/office/infopath/2007/PartnerControls"/>
    <ds:schemaRef ds:uri="http://schemas.microsoft.com/sharepoint/v3"/>
    <ds:schemaRef ds:uri="71f1f120-f20f-4439-80f5-0c00e87e45e5"/>
    <ds:schemaRef ds:uri="230e9df3-be65-4c73-a93b-d1236ebd677e"/>
    <ds:schemaRef ds:uri="debb5864-8a30-424d-86a9-594811468b06"/>
  </ds:schemaRefs>
</ds:datastoreItem>
</file>

<file path=customXml/itemProps3.xml><?xml version="1.0" encoding="utf-8"?>
<ds:datastoreItem xmlns:ds="http://schemas.openxmlformats.org/officeDocument/2006/customXml" ds:itemID="{07A2B3D3-6E51-44DA-935A-F6D0A68F0B39}">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2024-11-07T15:48:00Z</dcterms:created>
  <dcterms:modified xsi:type="dcterms:W3CDTF">2025-03-13T14:16:00Z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0x0101009D6103D478F59A418314044D209180AB</vt:lpwstr>
  </property>
  <property fmtid="{D5CDD505-2E9C-101B-9397-08002B2CF9AE}" pid="4" name="Order">
    <vt:r8>21821500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