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673AA2">
      <w:pPr>
        <w:pStyle w:val="Standard"/>
        <w:jc w:val="center"/>
        <w:rPr>
          <w:rFonts w:ascii="Arial" w:hAnsi="Arial"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>Sum-Meet</w:t>
      </w:r>
    </w:p>
    <w:p w:rsidR="00A267B2" w:rsidRDefault="00673AA2">
      <w:pPr>
        <w:pStyle w:val="Standard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40"/>
          <w:szCs w:val="40"/>
        </w:rPr>
        <w:t>Use Case Specification</w:t>
      </w: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to:</w:t>
      </w: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Asst. Prof. Ma. Rowena C. </w:t>
      </w:r>
      <w:proofErr w:type="spellStart"/>
      <w:r>
        <w:rPr>
          <w:rFonts w:ascii="Arial" w:hAnsi="Arial"/>
        </w:rPr>
        <w:t>Solamo</w:t>
      </w:r>
      <w:proofErr w:type="spellEnd"/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Faculty Member</w:t>
      </w: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Department of Computer Science</w:t>
      </w: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College of Engineering</w:t>
      </w: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 xml:space="preserve">University of the </w:t>
      </w:r>
      <w:r>
        <w:rPr>
          <w:rFonts w:ascii="Arial" w:hAnsi="Arial"/>
        </w:rPr>
        <w:t xml:space="preserve">Philippines, </w:t>
      </w:r>
      <w:proofErr w:type="spellStart"/>
      <w:r>
        <w:rPr>
          <w:rFonts w:ascii="Arial" w:hAnsi="Arial"/>
        </w:rPr>
        <w:t>Diliman</w:t>
      </w:r>
      <w:proofErr w:type="spellEnd"/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Submitted by:</w:t>
      </w:r>
    </w:p>
    <w:p w:rsidR="00A267B2" w:rsidRDefault="00673AA2">
      <w:pPr>
        <w:pStyle w:val="Standard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Batula</w:t>
      </w:r>
      <w:proofErr w:type="spellEnd"/>
      <w:r>
        <w:rPr>
          <w:rFonts w:ascii="Arial" w:hAnsi="Arial"/>
        </w:rPr>
        <w:t>, Bryce Spencer</w:t>
      </w:r>
    </w:p>
    <w:p w:rsidR="00A267B2" w:rsidRDefault="00673AA2">
      <w:pPr>
        <w:pStyle w:val="Standard"/>
        <w:jc w:val="center"/>
        <w:rPr>
          <w:rFonts w:ascii="Arial" w:hAnsi="Arial"/>
        </w:rPr>
      </w:pPr>
      <w:proofErr w:type="spellStart"/>
      <w:r>
        <w:rPr>
          <w:rFonts w:ascii="Arial" w:hAnsi="Arial"/>
        </w:rPr>
        <w:t>Bayuga</w:t>
      </w:r>
      <w:proofErr w:type="spellEnd"/>
      <w:r>
        <w:rPr>
          <w:rFonts w:ascii="Arial" w:hAnsi="Arial"/>
        </w:rPr>
        <w:t>, Michael John</w:t>
      </w:r>
    </w:p>
    <w:p w:rsidR="00A267B2" w:rsidRDefault="00673AA2">
      <w:pPr>
        <w:pStyle w:val="Standard"/>
        <w:jc w:val="center"/>
        <w:rPr>
          <w:rFonts w:ascii="Arial" w:hAnsi="Arial"/>
        </w:rPr>
      </w:pPr>
      <w:r>
        <w:rPr>
          <w:rFonts w:ascii="Arial" w:hAnsi="Arial"/>
        </w:rPr>
        <w:t>Yap, John Theodore</w:t>
      </w:r>
    </w:p>
    <w:p w:rsidR="00A267B2" w:rsidRDefault="00A267B2">
      <w:pPr>
        <w:pStyle w:val="Standard"/>
        <w:jc w:val="center"/>
        <w:rPr>
          <w:rFonts w:ascii="Arial" w:hAnsi="Arial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673AA2">
      <w:pPr>
        <w:pStyle w:val="Standard"/>
        <w:jc w:val="center"/>
        <w:rPr>
          <w:rFonts w:ascii="Arial" w:hAnsi="Arial"/>
          <w:szCs w:val="24"/>
        </w:rPr>
      </w:pPr>
      <w:r>
        <w:rPr>
          <w:rFonts w:ascii="Arial" w:hAnsi="Arial"/>
          <w:szCs w:val="24"/>
        </w:rPr>
        <w:t>In partial fulfillment of academic requirements</w:t>
      </w:r>
    </w:p>
    <w:p w:rsidR="00A267B2" w:rsidRDefault="00673AA2">
      <w:pPr>
        <w:pStyle w:val="Standard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for</w:t>
      </w:r>
      <w:proofErr w:type="gramEnd"/>
      <w:r>
        <w:rPr>
          <w:rFonts w:ascii="Arial" w:hAnsi="Arial"/>
        </w:rPr>
        <w:t xml:space="preserve"> the course</w:t>
      </w:r>
    </w:p>
    <w:p w:rsidR="00A267B2" w:rsidRDefault="00673AA2">
      <w:pPr>
        <w:pStyle w:val="Standard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CS 191 Software Engineering I</w:t>
      </w:r>
      <w:proofErr w:type="gramEnd"/>
    </w:p>
    <w:p w:rsidR="00A267B2" w:rsidRDefault="00673AA2">
      <w:pPr>
        <w:pStyle w:val="Standard"/>
        <w:jc w:val="center"/>
        <w:rPr>
          <w:rFonts w:ascii="Arial" w:hAnsi="Arial"/>
        </w:rPr>
      </w:pPr>
      <w:proofErr w:type="gramStart"/>
      <w:r>
        <w:rPr>
          <w:rFonts w:ascii="Arial" w:hAnsi="Arial"/>
        </w:rPr>
        <w:t>of</w:t>
      </w:r>
      <w:proofErr w:type="gramEnd"/>
      <w:r>
        <w:rPr>
          <w:rFonts w:ascii="Arial" w:hAnsi="Arial"/>
        </w:rPr>
        <w:t xml:space="preserve"> the</w:t>
      </w:r>
    </w:p>
    <w:p w:rsidR="00A267B2" w:rsidRDefault="00673AA2">
      <w:pPr>
        <w:pStyle w:val="WW-TableHeading"/>
        <w:rPr>
          <w:rFonts w:hint="eastAsia"/>
        </w:rPr>
      </w:pPr>
      <w:r>
        <w:rPr>
          <w:rFonts w:ascii="Arial" w:hAnsi="Arial"/>
          <w:b w:val="0"/>
          <w:bCs w:val="0"/>
          <w:i w:val="0"/>
          <w:iCs w:val="0"/>
        </w:rPr>
        <w:t>1</w:t>
      </w:r>
      <w:r>
        <w:rPr>
          <w:rFonts w:ascii="Arial" w:hAnsi="Arial"/>
          <w:b w:val="0"/>
          <w:bCs w:val="0"/>
          <w:i w:val="0"/>
          <w:iCs w:val="0"/>
          <w:vertAlign w:val="superscript"/>
        </w:rPr>
        <w:t>st</w:t>
      </w:r>
      <w:r>
        <w:rPr>
          <w:rFonts w:ascii="Arial" w:hAnsi="Arial"/>
          <w:b w:val="0"/>
          <w:bCs w:val="0"/>
          <w:i w:val="0"/>
          <w:iCs w:val="0"/>
        </w:rPr>
        <w:t xml:space="preserve"> Semester, AY 2015-2016</w:t>
      </w:r>
      <w:r>
        <w:br/>
      </w:r>
      <w:r>
        <w:br/>
      </w:r>
    </w:p>
    <w:p w:rsidR="00A267B2" w:rsidRDefault="00673AA2">
      <w:pPr>
        <w:pStyle w:val="WW-TableHeading"/>
        <w:pageBreakBefore/>
        <w:jc w:val="left"/>
        <w:rPr>
          <w:rFonts w:ascii="Arial" w:hAnsi="Arial"/>
        </w:rPr>
      </w:pPr>
      <w:r>
        <w:rPr>
          <w:rFonts w:ascii="Arial" w:hAnsi="Arial"/>
        </w:rPr>
        <w:lastRenderedPageBreak/>
        <w:t>Unique Reference:</w:t>
      </w:r>
    </w:p>
    <w:p w:rsidR="00A267B2" w:rsidRDefault="00673AA2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>The documents are stored in https://github.com/trackertech568/CS191-Batula-Bayuga-Yap.</w:t>
      </w:r>
    </w:p>
    <w:p w:rsidR="00A267B2" w:rsidRDefault="00673AA2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r>
        <w:rPr>
          <w:rFonts w:ascii="Arial" w:hAnsi="Arial"/>
          <w:b w:val="0"/>
          <w:bCs w:val="0"/>
          <w:i w:val="0"/>
          <w:iCs w:val="0"/>
          <w:sz w:val="20"/>
        </w:rPr>
        <w:t xml:space="preserve"> </w:t>
      </w:r>
      <w:proofErr w:type="gramStart"/>
      <w:r>
        <w:rPr>
          <w:rFonts w:ascii="Arial" w:hAnsi="Arial"/>
          <w:b w:val="0"/>
          <w:bCs w:val="0"/>
          <w:i w:val="0"/>
          <w:iCs w:val="0"/>
          <w:sz w:val="20"/>
        </w:rPr>
        <w:t>[File Reference in GitHub, preferably link.]</w:t>
      </w:r>
      <w:proofErr w:type="gramEnd"/>
    </w:p>
    <w:p w:rsidR="00A267B2" w:rsidRDefault="00A267B2">
      <w:pPr>
        <w:pStyle w:val="WW-TableHeading"/>
        <w:jc w:val="left"/>
        <w:rPr>
          <w:rFonts w:ascii="Arial" w:hAnsi="Arial"/>
        </w:rPr>
      </w:pPr>
    </w:p>
    <w:p w:rsidR="00A267B2" w:rsidRDefault="00673AA2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Document Purpose:</w:t>
      </w:r>
    </w:p>
    <w:p w:rsidR="00A267B2" w:rsidRDefault="00673AA2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proofErr w:type="gramStart"/>
      <w:r>
        <w:rPr>
          <w:rFonts w:ascii="Arial" w:hAnsi="Arial"/>
          <w:b w:val="0"/>
          <w:bCs w:val="0"/>
          <w:i w:val="0"/>
          <w:iCs w:val="0"/>
          <w:sz w:val="20"/>
        </w:rPr>
        <w:t>To show the flow of events of a use-case from its diagram.</w:t>
      </w:r>
      <w:proofErr w:type="gramEnd"/>
    </w:p>
    <w:p w:rsidR="00A267B2" w:rsidRDefault="00A267B2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</w:p>
    <w:p w:rsidR="00A267B2" w:rsidRDefault="00673AA2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Target Audience:</w:t>
      </w:r>
    </w:p>
    <w:p w:rsidR="00A267B2" w:rsidRDefault="00673AA2">
      <w:pPr>
        <w:pStyle w:val="WW-TableHeading"/>
        <w:jc w:val="left"/>
        <w:rPr>
          <w:rFonts w:ascii="Arial" w:hAnsi="Arial"/>
          <w:b w:val="0"/>
          <w:bCs w:val="0"/>
          <w:i w:val="0"/>
          <w:iCs w:val="0"/>
          <w:sz w:val="20"/>
        </w:rPr>
      </w:pPr>
      <w:proofErr w:type="gramStart"/>
      <w:r>
        <w:rPr>
          <w:rFonts w:ascii="Arial" w:hAnsi="Arial"/>
          <w:b w:val="0"/>
          <w:bCs w:val="0"/>
          <w:i w:val="0"/>
          <w:iCs w:val="0"/>
          <w:sz w:val="20"/>
        </w:rPr>
        <w:t>Meeting organizers.</w:t>
      </w:r>
      <w:proofErr w:type="gramEnd"/>
    </w:p>
    <w:p w:rsidR="00A267B2" w:rsidRDefault="00A267B2">
      <w:pPr>
        <w:pStyle w:val="WW-TableHeading"/>
        <w:jc w:val="left"/>
        <w:rPr>
          <w:rFonts w:ascii="Arial" w:hAnsi="Arial"/>
        </w:rPr>
      </w:pPr>
    </w:p>
    <w:p w:rsidR="00A267B2" w:rsidRDefault="00A267B2">
      <w:pPr>
        <w:pStyle w:val="WW-TableHeading"/>
        <w:jc w:val="left"/>
        <w:rPr>
          <w:rFonts w:ascii="Arial" w:hAnsi="Arial"/>
        </w:rPr>
      </w:pPr>
    </w:p>
    <w:p w:rsidR="00A267B2" w:rsidRDefault="00673AA2">
      <w:pPr>
        <w:pStyle w:val="WW-TableHeading"/>
        <w:jc w:val="left"/>
        <w:rPr>
          <w:rFonts w:ascii="Arial" w:hAnsi="Arial"/>
        </w:rPr>
      </w:pPr>
      <w:r>
        <w:rPr>
          <w:rFonts w:ascii="Arial" w:hAnsi="Arial"/>
        </w:rPr>
        <w:t>Revision Control</w:t>
      </w:r>
    </w:p>
    <w:p w:rsidR="00A267B2" w:rsidRDefault="00A267B2">
      <w:pPr>
        <w:pStyle w:val="Standard"/>
        <w:ind w:left="-15"/>
        <w:rPr>
          <w:rFonts w:ascii="Arial" w:hAnsi="Arial"/>
          <w:i/>
          <w:iCs/>
        </w:rPr>
      </w:pP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History Revision:</w:t>
      </w:r>
    </w:p>
    <w:tbl>
      <w:tblPr>
        <w:tblW w:w="9651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49"/>
        <w:gridCol w:w="2111"/>
        <w:gridCol w:w="1389"/>
        <w:gridCol w:w="4902"/>
      </w:tblGrid>
      <w:tr w:rsidR="00A267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Revision Date</w:t>
            </w:r>
          </w:p>
        </w:tc>
        <w:tc>
          <w:tcPr>
            <w:tcW w:w="2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Person Responsible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Version</w:t>
            </w:r>
          </w:p>
          <w:p w:rsidR="00A267B2" w:rsidRDefault="00673AA2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Number</w:t>
            </w:r>
          </w:p>
        </w:tc>
        <w:tc>
          <w:tcPr>
            <w:tcW w:w="49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1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Modification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09/18/15</w:t>
            </w: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Batula</w:t>
            </w:r>
            <w:proofErr w:type="spellEnd"/>
            <w:r>
              <w:rPr>
                <w:rFonts w:ascii="Arial" w:hAnsi="Arial"/>
                <w:sz w:val="20"/>
              </w:rPr>
              <w:t>, Bryce</w:t>
            </w:r>
          </w:p>
          <w:p w:rsidR="00A267B2" w:rsidRDefault="00673AA2">
            <w:pPr>
              <w:pStyle w:val="WW-TableContents1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Bayuga</w:t>
            </w:r>
            <w:proofErr w:type="spellEnd"/>
            <w:r>
              <w:rPr>
                <w:rFonts w:ascii="Arial" w:hAnsi="Arial"/>
                <w:sz w:val="20"/>
              </w:rPr>
              <w:t>, Michael</w:t>
            </w:r>
          </w:p>
          <w:p w:rsidR="00A267B2" w:rsidRDefault="00673AA2">
            <w:pPr>
              <w:pStyle w:val="WW-TableContents1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Yap, John Theodore</w:t>
            </w: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1"/>
              <w:ind w:left="-4" w:right="8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1.0</w:t>
            </w: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1"/>
              <w:ind w:left="-4" w:right="69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Initial Document; Version number should match the one found in the footer.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124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A267B2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211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A267B2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1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A267B2">
            <w:pPr>
              <w:pStyle w:val="WW-TableContents1"/>
              <w:rPr>
                <w:rFonts w:ascii="Arial" w:hAnsi="Arial"/>
                <w:sz w:val="20"/>
              </w:rPr>
            </w:pPr>
          </w:p>
        </w:tc>
        <w:tc>
          <w:tcPr>
            <w:tcW w:w="490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A267B2">
            <w:pPr>
              <w:pStyle w:val="WW-TableContents1"/>
              <w:rPr>
                <w:rFonts w:ascii="Arial" w:hAnsi="Arial"/>
                <w:sz w:val="20"/>
              </w:rPr>
            </w:pPr>
          </w:p>
        </w:tc>
      </w:tr>
    </w:tbl>
    <w:p w:rsidR="00A267B2" w:rsidRDefault="00A267B2">
      <w:pPr>
        <w:pStyle w:val="Standard"/>
        <w:ind w:left="-15"/>
        <w:rPr>
          <w:rFonts w:ascii="Arial" w:hAnsi="Arial"/>
          <w:i/>
          <w:iCs/>
        </w:rPr>
      </w:pPr>
    </w:p>
    <w:p w:rsidR="00A267B2" w:rsidRDefault="00A267B2">
      <w:pPr>
        <w:pStyle w:val="WW-TableHeading"/>
        <w:pageBreakBefore/>
        <w:rPr>
          <w:rFonts w:hint="eastAsia"/>
        </w:rPr>
      </w:pPr>
    </w:p>
    <w:p w:rsidR="00A267B2" w:rsidRDefault="00673AA2">
      <w:pPr>
        <w:pStyle w:val="Standard"/>
        <w:ind w:left="2149" w:hanging="2165"/>
        <w:rPr>
          <w:rFonts w:hint="eastAsia"/>
        </w:rPr>
      </w:pPr>
      <w:r>
        <w:rPr>
          <w:rFonts w:ascii="Arial" w:hAnsi="Arial"/>
          <w:i/>
          <w:iCs/>
        </w:rPr>
        <w:t>Use-Case Name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DA080A">
        <w:rPr>
          <w:rFonts w:ascii="Arial" w:hAnsi="Arial"/>
          <w:sz w:val="20"/>
        </w:rPr>
        <w:t>1.0 Add Meeting</w:t>
      </w:r>
    </w:p>
    <w:p w:rsidR="00A267B2" w:rsidRDefault="00A267B2">
      <w:pPr>
        <w:pStyle w:val="Standard"/>
        <w:rPr>
          <w:rFonts w:ascii="Arial" w:hAnsi="Arial"/>
        </w:rPr>
      </w:pPr>
    </w:p>
    <w:p w:rsidR="00A267B2" w:rsidRDefault="00673AA2">
      <w:pPr>
        <w:pStyle w:val="Standard"/>
        <w:ind w:left="2165" w:hanging="2165"/>
        <w:rPr>
          <w:rFonts w:hint="eastAsia"/>
        </w:rPr>
      </w:pPr>
      <w:r>
        <w:rPr>
          <w:rFonts w:ascii="Arial" w:hAnsi="Arial"/>
          <w:i/>
          <w:iCs/>
        </w:rPr>
        <w:t>Description:</w:t>
      </w:r>
      <w:r>
        <w:rPr>
          <w:rFonts w:ascii="Arial" w:hAnsi="Arial"/>
          <w:i/>
          <w:iCs/>
        </w:rPr>
        <w:tab/>
      </w:r>
      <w:r w:rsidR="00DA080A">
        <w:rPr>
          <w:rFonts w:ascii="Arial" w:hAnsi="Arial"/>
          <w:sz w:val="20"/>
        </w:rPr>
        <w:t>A meeting organizer may set up a meeting. Meeting is then saved into the records, and an invite is sent to attendees. At this point, confirmation or rejection is a “don’t care”.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ind w:left="2149" w:hanging="2180"/>
        <w:rPr>
          <w:rFonts w:hint="eastAsia"/>
        </w:rPr>
      </w:pPr>
      <w:r>
        <w:rPr>
          <w:rFonts w:ascii="Arial" w:hAnsi="Arial"/>
          <w:i/>
          <w:iCs/>
        </w:rPr>
        <w:t>Preconditions: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35"/>
        <w:rPr>
          <w:rFonts w:ascii="Arial" w:hAnsi="Arial"/>
        </w:rPr>
      </w:pP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Flow of Events:</w:t>
      </w:r>
    </w:p>
    <w:tbl>
      <w:tblPr>
        <w:tblW w:w="97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1"/>
        <w:gridCol w:w="6813"/>
      </w:tblGrid>
      <w:tr w:rsidR="00A267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Scenario Name</w:t>
            </w:r>
          </w:p>
        </w:tc>
        <w:tc>
          <w:tcPr>
            <w:tcW w:w="6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Scenario 1 (Basic </w:t>
            </w:r>
            <w:r>
              <w:rPr>
                <w:rFonts w:ascii="Arial" w:hAnsi="Arial"/>
                <w:sz w:val="20"/>
              </w:rPr>
              <w:t>Flow)</w:t>
            </w:r>
          </w:p>
          <w:p w:rsidR="00A267B2" w:rsidRDefault="00DA080A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Organizer creates a new meeting.</w:t>
            </w:r>
          </w:p>
        </w:tc>
        <w:tc>
          <w:tcPr>
            <w:tcW w:w="6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 </w:t>
            </w:r>
            <w:r w:rsidR="00DA080A">
              <w:rPr>
                <w:rFonts w:ascii="Arial" w:hAnsi="Arial"/>
                <w:sz w:val="20"/>
              </w:rPr>
              <w:t>Meeting organizer creates a new meeting.</w:t>
            </w:r>
          </w:p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 </w:t>
            </w:r>
            <w:r w:rsidR="00DA080A">
              <w:rPr>
                <w:rFonts w:ascii="Arial" w:hAnsi="Arial"/>
                <w:sz w:val="20"/>
              </w:rPr>
              <w:t>Event is saved into the records.</w:t>
            </w:r>
          </w:p>
          <w:p w:rsidR="00A267B2" w:rsidRDefault="00673AA2" w:rsidP="00DA080A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3. </w:t>
            </w:r>
            <w:r w:rsidR="00DA080A">
              <w:rPr>
                <w:rFonts w:ascii="Arial" w:hAnsi="Arial"/>
                <w:sz w:val="20"/>
              </w:rPr>
              <w:t>Attendees are notified of the event (for attendance use-cases, see Use case 2.0)</w:t>
            </w:r>
          </w:p>
        </w:tc>
      </w:tr>
    </w:tbl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</w:rPr>
      </w:pPr>
    </w:p>
    <w:p w:rsidR="00A267B2" w:rsidRDefault="00673AA2">
      <w:pPr>
        <w:pStyle w:val="Standard"/>
        <w:pageBreakBefore/>
        <w:rPr>
          <w:rFonts w:hint="eastAsia"/>
        </w:rPr>
      </w:pPr>
      <w:r>
        <w:rPr>
          <w:rFonts w:ascii="Arial" w:hAnsi="Arial"/>
          <w:noProof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6162671" cy="6200144"/>
                <wp:effectExtent l="0" t="0" r="9529" b="10156"/>
                <wp:wrapTopAndBottom/>
                <wp:docPr id="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1" cy="6200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 id="1">
                        <w:txbxContent>
                          <w:p w:rsidR="00A267B2" w:rsidRDefault="00A267B2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</w:p>
                          <w:p w:rsidR="00A267B2" w:rsidRDefault="00537ACF">
                            <w:pPr>
                              <w:pStyle w:val="WW-Framecontents1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lang w:val="en-PH"/>
                              </w:rPr>
                              <w:drawing>
                                <wp:inline distT="0" distB="0" distL="0" distR="0" wp14:anchorId="623472F3" wp14:editId="112ACABE">
                                  <wp:extent cx="6162675" cy="3009900"/>
                                  <wp:effectExtent l="0" t="0" r="9525" b="0"/>
                                  <wp:docPr id="9" name="Picture 9" descr="C:\Users\John Theodore U. Yap\Documents\theo\use case 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John Theodore U. Yap\Documents\theo\use case 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2675" cy="3009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0;margin-top:0;width:485.25pt;height:488.2pt;z-index:251658240;visibility:visible;mso-wrap-style:square;mso-wrap-distance-left:9pt;mso-wrap-distance-top:0;mso-wrap-distance-right:9pt;mso-wrap-distance-bottom:0;mso-position-horizontal:center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" strokeweight=".02106mm">
                <v:textbox style="mso-next-textbox:#_x0000_s1029" inset="0,0,0,0">
                  <w:txbxContent>
                    <w:p w:rsidR="00A267B2" w:rsidRDefault="00A267B2">
                      <w:pPr>
                        <w:pStyle w:val="Standard"/>
                        <w:rPr>
                          <w:rFonts w:hint="eastAsia"/>
                        </w:rPr>
                      </w:pPr>
                    </w:p>
                    <w:p w:rsidR="00A267B2" w:rsidRDefault="00537ACF">
                      <w:pPr>
                        <w:pStyle w:val="WW-Framecontents1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Arial" w:hAnsi="Arial"/>
                          <w:noProof/>
                          <w:sz w:val="20"/>
                          <w:lang w:val="en-PH"/>
                        </w:rPr>
                        <w:drawing>
                          <wp:inline distT="0" distB="0" distL="0" distR="0" wp14:anchorId="623472F3" wp14:editId="112ACABE">
                            <wp:extent cx="6162675" cy="3009900"/>
                            <wp:effectExtent l="0" t="0" r="9525" b="0"/>
                            <wp:docPr id="9" name="Picture 9" descr="C:\Users\John Theodore U. Yap\Documents\theo\use case 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John Theodore U. Yap\Documents\theo\use case 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2675" cy="3009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Activity Diag</w:t>
      </w:r>
      <w:r>
        <w:rPr>
          <w:rFonts w:ascii="Arial" w:hAnsi="Arial"/>
          <w:i/>
          <w:iCs/>
        </w:rPr>
        <w:t>ram of the Flow of Events:</w:t>
      </w: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  <w:b/>
          <w:bCs/>
        </w:rPr>
      </w:pPr>
    </w:p>
    <w:p w:rsidR="00A267B2" w:rsidRDefault="00673AA2">
      <w:pPr>
        <w:pStyle w:val="Standard"/>
        <w:pageBreakBefore/>
        <w:ind w:left="2165" w:hanging="2180"/>
        <w:rPr>
          <w:rFonts w:hint="eastAsia"/>
        </w:rPr>
      </w:pPr>
      <w:proofErr w:type="spellStart"/>
      <w:r>
        <w:rPr>
          <w:rFonts w:ascii="Arial" w:hAnsi="Arial"/>
          <w:i/>
          <w:iCs/>
        </w:rPr>
        <w:lastRenderedPageBreak/>
        <w:t>Postcondition</w:t>
      </w:r>
      <w:proofErr w:type="spellEnd"/>
      <w:r>
        <w:rPr>
          <w:rFonts w:ascii="Arial" w:hAnsi="Arial"/>
          <w:i/>
          <w:iCs/>
        </w:rPr>
        <w:t>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05"/>
        <w:rPr>
          <w:rFonts w:ascii="Arial" w:hAnsi="Arial"/>
        </w:rPr>
      </w:pPr>
    </w:p>
    <w:p w:rsidR="00A267B2" w:rsidRDefault="00673AA2">
      <w:pPr>
        <w:pStyle w:val="Standard"/>
        <w:ind w:left="2160" w:hanging="2180"/>
        <w:rPr>
          <w:rFonts w:hint="eastAsia"/>
        </w:rPr>
      </w:pPr>
      <w:r>
        <w:rPr>
          <w:rFonts w:ascii="Arial" w:hAnsi="Arial"/>
          <w:i/>
          <w:iCs/>
        </w:rPr>
        <w:t>Relationships: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ind w:left="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Special Requirements:</w:t>
      </w:r>
    </w:p>
    <w:p w:rsidR="00A267B2" w:rsidRDefault="00673AA2">
      <w:pPr>
        <w:pStyle w:val="Standard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rPr>
          <w:rFonts w:hint="eastAsia"/>
        </w:rPr>
      </w:pPr>
      <w:r>
        <w:rPr>
          <w:rFonts w:ascii="Arial" w:hAnsi="Arial"/>
        </w:rPr>
        <w:br/>
      </w: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673AA2">
      <w:pPr>
        <w:pStyle w:val="Standard"/>
        <w:ind w:left="2149" w:hanging="2165"/>
        <w:rPr>
          <w:rFonts w:hint="eastAsia"/>
        </w:rPr>
      </w:pPr>
      <w:r>
        <w:rPr>
          <w:rFonts w:ascii="Arial" w:hAnsi="Arial"/>
          <w:i/>
          <w:iCs/>
        </w:rPr>
        <w:lastRenderedPageBreak/>
        <w:t>Use-Case Name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537ACF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.1 </w:t>
      </w:r>
      <w:r w:rsidR="00537ACF">
        <w:rPr>
          <w:rFonts w:ascii="Arial" w:hAnsi="Arial"/>
          <w:sz w:val="20"/>
        </w:rPr>
        <w:t>Edit meeting</w:t>
      </w:r>
    </w:p>
    <w:p w:rsidR="00A267B2" w:rsidRDefault="00A267B2">
      <w:pPr>
        <w:pStyle w:val="Standard"/>
        <w:rPr>
          <w:rFonts w:ascii="Arial" w:hAnsi="Arial"/>
        </w:rPr>
      </w:pPr>
    </w:p>
    <w:p w:rsidR="00A267B2" w:rsidRDefault="00673AA2">
      <w:pPr>
        <w:pStyle w:val="Standard"/>
        <w:ind w:left="2165" w:hanging="2165"/>
        <w:rPr>
          <w:rFonts w:hint="eastAsia"/>
        </w:rPr>
      </w:pPr>
      <w:r>
        <w:rPr>
          <w:rFonts w:ascii="Arial" w:hAnsi="Arial"/>
          <w:i/>
          <w:iCs/>
        </w:rPr>
        <w:t>Description:</w:t>
      </w:r>
      <w:r>
        <w:rPr>
          <w:rFonts w:ascii="Arial" w:hAnsi="Arial"/>
          <w:i/>
          <w:iCs/>
        </w:rPr>
        <w:tab/>
      </w:r>
      <w:r w:rsidR="00537ACF">
        <w:rPr>
          <w:rFonts w:ascii="Arial" w:hAnsi="Arial"/>
          <w:sz w:val="20"/>
        </w:rPr>
        <w:t>A meeting organizer has access to an event he/she created. Organizer then has the ability to edit the details of his/her event.</w:t>
      </w:r>
      <w:r w:rsidR="00880DFB">
        <w:rPr>
          <w:rFonts w:ascii="Arial" w:hAnsi="Arial"/>
          <w:sz w:val="20"/>
        </w:rPr>
        <w:t xml:space="preserve"> Attendees’ decisions are still considered “don’t </w:t>
      </w:r>
      <w:proofErr w:type="spellStart"/>
      <w:r w:rsidR="00880DFB">
        <w:rPr>
          <w:rFonts w:ascii="Arial" w:hAnsi="Arial"/>
          <w:sz w:val="20"/>
        </w:rPr>
        <w:t>care”s</w:t>
      </w:r>
      <w:proofErr w:type="spellEnd"/>
      <w:r w:rsidR="00880DFB">
        <w:rPr>
          <w:rFonts w:ascii="Arial" w:hAnsi="Arial"/>
          <w:sz w:val="20"/>
        </w:rPr>
        <w:t>.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ind w:left="2149" w:hanging="2180"/>
        <w:rPr>
          <w:rFonts w:hint="eastAsia"/>
        </w:rPr>
      </w:pPr>
      <w:r>
        <w:rPr>
          <w:rFonts w:ascii="Arial" w:hAnsi="Arial"/>
          <w:i/>
          <w:iCs/>
        </w:rPr>
        <w:t>Preconditions:</w:t>
      </w:r>
      <w:r>
        <w:rPr>
          <w:rFonts w:ascii="Arial" w:hAnsi="Arial"/>
          <w:i/>
          <w:iCs/>
        </w:rPr>
        <w:tab/>
      </w:r>
      <w:r w:rsidR="00537ACF">
        <w:rPr>
          <w:rFonts w:ascii="Arial" w:hAnsi="Arial"/>
          <w:sz w:val="20"/>
        </w:rPr>
        <w:t>Event needs to be existing (Use Case 1.0)</w:t>
      </w:r>
      <w:r w:rsidR="00880DFB">
        <w:rPr>
          <w:rFonts w:ascii="Arial" w:hAnsi="Arial"/>
          <w:sz w:val="20"/>
        </w:rPr>
        <w:t>.</w:t>
      </w:r>
    </w:p>
    <w:p w:rsidR="00A267B2" w:rsidRDefault="00A267B2">
      <w:pPr>
        <w:pStyle w:val="Standard"/>
        <w:ind w:left="735"/>
        <w:rPr>
          <w:rFonts w:ascii="Arial" w:hAnsi="Arial"/>
        </w:rPr>
      </w:pP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Flow of Events:</w:t>
      </w:r>
    </w:p>
    <w:tbl>
      <w:tblPr>
        <w:tblW w:w="97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1"/>
        <w:gridCol w:w="6813"/>
      </w:tblGrid>
      <w:tr w:rsidR="00A267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Scenario Name</w:t>
            </w:r>
          </w:p>
        </w:tc>
        <w:tc>
          <w:tcPr>
            <w:tcW w:w="6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Scenario 1 (Basic Flow)</w:t>
            </w:r>
          </w:p>
          <w:p w:rsidR="00A267B2" w:rsidRDefault="00880DFB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Organizer chooses to edit an event.</w:t>
            </w:r>
          </w:p>
        </w:tc>
        <w:tc>
          <w:tcPr>
            <w:tcW w:w="6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880DFB" w:rsidP="00880DFB">
            <w:pPr>
              <w:pStyle w:val="WW-TableContents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organizer edits an event.</w:t>
            </w:r>
          </w:p>
          <w:p w:rsidR="00880DFB" w:rsidRDefault="00880DFB" w:rsidP="00880DFB">
            <w:pPr>
              <w:pStyle w:val="WW-TableContents"/>
              <w:numPr>
                <w:ilvl w:val="0"/>
                <w:numId w:val="2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System saves all updates</w:t>
            </w:r>
          </w:p>
          <w:p w:rsidR="00880DFB" w:rsidRDefault="00880DFB" w:rsidP="00880DFB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3. </w:t>
            </w:r>
            <w:r>
              <w:rPr>
                <w:rFonts w:ascii="Arial" w:hAnsi="Arial"/>
                <w:sz w:val="20"/>
              </w:rPr>
              <w:t>Attendees are updated regarding the updated details.</w:t>
            </w:r>
          </w:p>
          <w:p w:rsidR="00880DFB" w:rsidRDefault="00880DFB" w:rsidP="00880DFB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     4. If meeting organizer chooses to continue editing, repeat this step, else, move to Scenario 2.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Scenario 2</w:t>
            </w:r>
          </w:p>
          <w:p w:rsidR="00A267B2" w:rsidRDefault="00880DFB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Organizer chooses to not edit an event.</w:t>
            </w:r>
          </w:p>
        </w:tc>
        <w:tc>
          <w:tcPr>
            <w:tcW w:w="6813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80DFB" w:rsidRDefault="00880DFB" w:rsidP="00880DFB">
            <w:pPr>
              <w:pStyle w:val="WW-TableContents"/>
              <w:numPr>
                <w:ilvl w:val="0"/>
                <w:numId w:val="1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If there were </w:t>
            </w:r>
            <w:r w:rsidR="005469A9">
              <w:rPr>
                <w:rFonts w:ascii="Arial" w:hAnsi="Arial"/>
                <w:sz w:val="20"/>
              </w:rPr>
              <w:t>any changes, changes are saved.</w:t>
            </w:r>
          </w:p>
          <w:p w:rsidR="00880DFB" w:rsidRDefault="005469A9" w:rsidP="00880DFB">
            <w:pPr>
              <w:pStyle w:val="WW-TableContents"/>
              <w:numPr>
                <w:ilvl w:val="0"/>
                <w:numId w:val="1"/>
              </w:num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Else, end process.</w:t>
            </w:r>
          </w:p>
          <w:p w:rsidR="00A267B2" w:rsidRDefault="00A267B2">
            <w:pPr>
              <w:pStyle w:val="WW-TableContents"/>
              <w:rPr>
                <w:rFonts w:ascii="Arial" w:hAnsi="Arial"/>
                <w:sz w:val="20"/>
              </w:rPr>
            </w:pPr>
          </w:p>
        </w:tc>
      </w:tr>
    </w:tbl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</w:rPr>
      </w:pPr>
    </w:p>
    <w:p w:rsidR="00A267B2" w:rsidRDefault="00673AA2">
      <w:pPr>
        <w:pStyle w:val="Standard"/>
        <w:pageBreakBefore/>
        <w:rPr>
          <w:rFonts w:hint="eastAsia"/>
        </w:rPr>
      </w:pPr>
      <w:r>
        <w:rPr>
          <w:rFonts w:ascii="Arial" w:hAnsi="Arial"/>
          <w:noProof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6162671" cy="6200144"/>
                <wp:effectExtent l="0" t="0" r="9529" b="10156"/>
                <wp:wrapTopAndBottom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1" cy="6200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67B2" w:rsidRDefault="00857D24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n-PH"/>
                              </w:rPr>
                              <w:drawing>
                                <wp:inline distT="0" distB="0" distL="0" distR="0">
                                  <wp:extent cx="6162675" cy="3667125"/>
                                  <wp:effectExtent l="0" t="0" r="9525" b="9525"/>
                                  <wp:docPr id="10" name="Picture 10" descr="C:\Users\John Theodore U. Yap\Documents\theo\use case 1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John Theodore U. Yap\Documents\theo\use case 1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2675" cy="3667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67B2" w:rsidRDefault="00A267B2">
                            <w:pPr>
                              <w:pStyle w:val="WW-Framecontents1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:rsidR="00A267B2" w:rsidRDefault="00A267B2">
                            <w:pPr>
                              <w:pStyle w:val="WW-Framecontents1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0;margin-top:0;width:485.25pt;height:488.2pt;z-index:251660288;visibility:visible;mso-wrap-style:square;mso-wrap-distance-left:9pt;mso-wrap-distance-top:0;mso-wrap-distance-right:9pt;mso-wrap-distance-bottom:0;mso-position-horizontal:center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" strokeweight=".02106mm">
                <v:textbox inset="0,0,0,0">
                  <w:txbxContent>
                    <w:p w:rsidR="00A267B2" w:rsidRDefault="00857D24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n-PH"/>
                        </w:rPr>
                        <w:drawing>
                          <wp:inline distT="0" distB="0" distL="0" distR="0">
                            <wp:extent cx="6162675" cy="3667125"/>
                            <wp:effectExtent l="0" t="0" r="9525" b="9525"/>
                            <wp:docPr id="10" name="Picture 10" descr="C:\Users\John Theodore U. Yap\Documents\theo\use case 1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John Theodore U. Yap\Documents\theo\use case 1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2675" cy="3667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67B2" w:rsidRDefault="00A267B2">
                      <w:pPr>
                        <w:pStyle w:val="WW-Framecontents1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  <w:p w:rsidR="00A267B2" w:rsidRDefault="00A267B2">
                      <w:pPr>
                        <w:pStyle w:val="WW-Framecontents1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Activity Diagram of the Flow of Events:</w:t>
      </w: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  <w:b/>
          <w:bCs/>
        </w:rPr>
      </w:pPr>
    </w:p>
    <w:p w:rsidR="00A267B2" w:rsidRDefault="00673AA2">
      <w:pPr>
        <w:pStyle w:val="Standard"/>
        <w:pageBreakBefore/>
        <w:ind w:left="2165" w:hanging="2180"/>
        <w:rPr>
          <w:rFonts w:hint="eastAsia"/>
        </w:rPr>
      </w:pPr>
      <w:proofErr w:type="spellStart"/>
      <w:r>
        <w:rPr>
          <w:rFonts w:ascii="Arial" w:hAnsi="Arial"/>
          <w:i/>
          <w:iCs/>
        </w:rPr>
        <w:lastRenderedPageBreak/>
        <w:t>Postcondition</w:t>
      </w:r>
      <w:proofErr w:type="spellEnd"/>
      <w:r>
        <w:rPr>
          <w:rFonts w:ascii="Arial" w:hAnsi="Arial"/>
          <w:i/>
          <w:iCs/>
        </w:rPr>
        <w:t>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05"/>
        <w:rPr>
          <w:rFonts w:ascii="Arial" w:hAnsi="Arial"/>
        </w:rPr>
      </w:pPr>
    </w:p>
    <w:p w:rsidR="00A267B2" w:rsidRDefault="00673AA2">
      <w:pPr>
        <w:pStyle w:val="Standard"/>
        <w:ind w:left="2160" w:hanging="2180"/>
        <w:rPr>
          <w:rFonts w:hint="eastAsia"/>
        </w:rPr>
      </w:pPr>
      <w:r>
        <w:rPr>
          <w:rFonts w:ascii="Arial" w:hAnsi="Arial"/>
          <w:i/>
          <w:iCs/>
        </w:rPr>
        <w:t>Relationships: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ind w:left="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Special Requirements:</w:t>
      </w:r>
    </w:p>
    <w:p w:rsidR="00A267B2" w:rsidRDefault="00673AA2">
      <w:pPr>
        <w:pStyle w:val="Standard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rPr>
          <w:rFonts w:hint="eastAsia"/>
        </w:rPr>
      </w:pPr>
      <w:r>
        <w:rPr>
          <w:rFonts w:ascii="Arial" w:hAnsi="Arial"/>
        </w:rPr>
        <w:br/>
      </w: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673AA2">
      <w:pPr>
        <w:pStyle w:val="Standard"/>
        <w:ind w:left="2149" w:hanging="2165"/>
        <w:rPr>
          <w:rFonts w:hint="eastAsia"/>
        </w:rPr>
      </w:pPr>
      <w:r>
        <w:rPr>
          <w:rFonts w:ascii="Arial" w:hAnsi="Arial"/>
          <w:i/>
          <w:iCs/>
        </w:rPr>
        <w:lastRenderedPageBreak/>
        <w:t>Use-Case Name</w:t>
      </w:r>
      <w:r>
        <w:rPr>
          <w:rFonts w:ascii="Arial" w:hAnsi="Arial"/>
        </w:rPr>
        <w:t>:</w:t>
      </w:r>
      <w:r>
        <w:rPr>
          <w:rFonts w:ascii="Arial" w:hAnsi="Arial"/>
        </w:rPr>
        <w:tab/>
      </w:r>
      <w:r w:rsidR="00FF532B">
        <w:rPr>
          <w:rFonts w:ascii="Arial" w:hAnsi="Arial"/>
          <w:sz w:val="20"/>
        </w:rPr>
        <w:t>1</w:t>
      </w:r>
      <w:r>
        <w:rPr>
          <w:rFonts w:ascii="Arial" w:hAnsi="Arial"/>
          <w:sz w:val="20"/>
        </w:rPr>
        <w:t xml:space="preserve">.2 </w:t>
      </w:r>
      <w:r w:rsidR="00FF532B">
        <w:rPr>
          <w:rFonts w:ascii="Arial" w:hAnsi="Arial"/>
          <w:sz w:val="20"/>
        </w:rPr>
        <w:t>Delete meeting</w:t>
      </w:r>
    </w:p>
    <w:p w:rsidR="00A267B2" w:rsidRDefault="00A267B2">
      <w:pPr>
        <w:pStyle w:val="Standard"/>
        <w:rPr>
          <w:rFonts w:ascii="Arial" w:hAnsi="Arial"/>
        </w:rPr>
      </w:pPr>
    </w:p>
    <w:p w:rsidR="00A267B2" w:rsidRDefault="00673AA2">
      <w:pPr>
        <w:pStyle w:val="Standard"/>
        <w:ind w:left="2165" w:hanging="2165"/>
        <w:rPr>
          <w:rFonts w:hint="eastAsia"/>
        </w:rPr>
      </w:pPr>
      <w:r>
        <w:rPr>
          <w:rFonts w:ascii="Arial" w:hAnsi="Arial"/>
          <w:i/>
          <w:iCs/>
        </w:rPr>
        <w:t>Description:</w:t>
      </w:r>
      <w:r>
        <w:rPr>
          <w:rFonts w:ascii="Arial" w:hAnsi="Arial"/>
          <w:i/>
          <w:iCs/>
        </w:rPr>
        <w:tab/>
      </w:r>
      <w:r w:rsidR="00FF532B">
        <w:rPr>
          <w:rFonts w:ascii="Arial" w:hAnsi="Arial"/>
          <w:sz w:val="20"/>
        </w:rPr>
        <w:t>Meeting organizers may delete or cancel an event. Attendees are notified of supposed event suspensions. Attendee participation is a “don’t care”.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ind w:left="2149" w:hanging="2180"/>
        <w:rPr>
          <w:rFonts w:hint="eastAsia"/>
        </w:rPr>
      </w:pPr>
      <w:r>
        <w:rPr>
          <w:rFonts w:ascii="Arial" w:hAnsi="Arial"/>
          <w:i/>
          <w:iCs/>
        </w:rPr>
        <w:t>Preconditions:</w:t>
      </w:r>
      <w:r>
        <w:rPr>
          <w:rFonts w:ascii="Arial" w:hAnsi="Arial"/>
          <w:i/>
          <w:iCs/>
        </w:rPr>
        <w:tab/>
      </w:r>
      <w:r w:rsidR="00FF532B">
        <w:rPr>
          <w:rFonts w:ascii="Arial" w:hAnsi="Arial"/>
          <w:sz w:val="20"/>
        </w:rPr>
        <w:t>Event must be existing (Use case 1.0)</w:t>
      </w:r>
    </w:p>
    <w:p w:rsidR="00A267B2" w:rsidRDefault="00A267B2">
      <w:pPr>
        <w:pStyle w:val="Standard"/>
        <w:ind w:left="735"/>
        <w:rPr>
          <w:rFonts w:ascii="Arial" w:hAnsi="Arial"/>
        </w:rPr>
      </w:pP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Flow of Events:</w:t>
      </w:r>
    </w:p>
    <w:tbl>
      <w:tblPr>
        <w:tblW w:w="976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51"/>
        <w:gridCol w:w="6813"/>
      </w:tblGrid>
      <w:tr w:rsidR="00A267B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29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Scenario Name</w:t>
            </w:r>
          </w:p>
        </w:tc>
        <w:tc>
          <w:tcPr>
            <w:tcW w:w="68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Heading"/>
              <w:rPr>
                <w:rFonts w:ascii="Arial" w:hAnsi="Arial"/>
              </w:rPr>
            </w:pPr>
            <w:r>
              <w:rPr>
                <w:rFonts w:ascii="Arial" w:hAnsi="Arial"/>
              </w:rPr>
              <w:t>Description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Scenario 1 (Basic Flow)</w:t>
            </w:r>
          </w:p>
          <w:p w:rsidR="00915A19" w:rsidRDefault="00915A19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Organizer will delete an event.</w:t>
            </w:r>
          </w:p>
        </w:tc>
        <w:tc>
          <w:tcPr>
            <w:tcW w:w="6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 </w:t>
            </w:r>
            <w:r w:rsidR="00915A19">
              <w:rPr>
                <w:rFonts w:ascii="Arial" w:hAnsi="Arial"/>
                <w:sz w:val="20"/>
              </w:rPr>
              <w:t>Meeting organizer chooses to delete an event.</w:t>
            </w:r>
          </w:p>
          <w:p w:rsidR="00A267B2" w:rsidRDefault="00915A19" w:rsidP="00915A19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2. </w:t>
            </w:r>
            <w:r w:rsidR="0024608A">
              <w:rPr>
                <w:rFonts w:ascii="Arial" w:hAnsi="Arial"/>
                <w:sz w:val="20"/>
              </w:rPr>
              <w:t>Meeting is removed from the system.</w:t>
            </w:r>
          </w:p>
          <w:p w:rsidR="0024608A" w:rsidRDefault="0024608A" w:rsidP="00915A19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3. System updates attendees regarding the suspension.</w:t>
            </w:r>
          </w:p>
        </w:tc>
      </w:tr>
      <w:tr w:rsidR="00A267B2">
        <w:tblPrEx>
          <w:tblCellMar>
            <w:top w:w="0" w:type="dxa"/>
            <w:bottom w:w="0" w:type="dxa"/>
          </w:tblCellMar>
        </w:tblPrEx>
        <w:tc>
          <w:tcPr>
            <w:tcW w:w="29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Scenario 2</w:t>
            </w:r>
          </w:p>
          <w:p w:rsidR="00A267B2" w:rsidRDefault="0024608A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Meeting Organizer chooses not to delete an event.</w:t>
            </w:r>
          </w:p>
        </w:tc>
        <w:tc>
          <w:tcPr>
            <w:tcW w:w="68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267B2" w:rsidRDefault="00673AA2" w:rsidP="0024608A">
            <w:pPr>
              <w:pStyle w:val="WW-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1. </w:t>
            </w:r>
            <w:r w:rsidR="0024608A">
              <w:rPr>
                <w:rFonts w:ascii="Arial" w:hAnsi="Arial"/>
                <w:sz w:val="20"/>
              </w:rPr>
              <w:t>End process</w:t>
            </w:r>
          </w:p>
        </w:tc>
      </w:tr>
    </w:tbl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</w:rPr>
      </w:pPr>
    </w:p>
    <w:p w:rsidR="00A267B2" w:rsidRDefault="00673AA2">
      <w:pPr>
        <w:pStyle w:val="Standard"/>
        <w:pageBreakBefore/>
        <w:rPr>
          <w:rFonts w:hint="eastAsia"/>
        </w:rPr>
      </w:pPr>
      <w:r>
        <w:rPr>
          <w:rFonts w:ascii="Arial" w:hAnsi="Arial"/>
          <w:noProof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6162671" cy="6200144"/>
                <wp:effectExtent l="0" t="0" r="9529" b="10156"/>
                <wp:wrapTopAndBottom/>
                <wp:docPr id="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1" cy="6200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A267B2" w:rsidRDefault="0024608A">
                            <w:pPr>
                              <w:pStyle w:val="Standard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noProof/>
                                <w:lang w:val="en-PH"/>
                              </w:rPr>
                              <w:drawing>
                                <wp:inline distT="0" distB="0" distL="0" distR="0">
                                  <wp:extent cx="6162675" cy="3276600"/>
                                  <wp:effectExtent l="0" t="0" r="9525" b="0"/>
                                  <wp:docPr id="11" name="Picture 11" descr="C:\Users\John Theodore U. Yap\Documents\theo\use case 1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John Theodore U. Yap\Documents\theo\use case 1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62675" cy="3276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267B2" w:rsidRDefault="00A267B2">
                            <w:pPr>
                              <w:pStyle w:val="WW-Framecontents1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  <w:p w:rsidR="00A267B2" w:rsidRDefault="00A267B2">
                            <w:pPr>
                              <w:pStyle w:val="WW-Framecontents1"/>
                              <w:jc w:val="center"/>
                              <w:rPr>
                                <w:rFonts w:ascii="Arial" w:hAnsi="Arial"/>
                                <w:sz w:val="20"/>
                              </w:rPr>
                            </w:pPr>
                          </w:p>
                        </w:txbxContent>
                      </wps:txbx>
                      <wps:bodyPr wrap="square"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position:absolute;margin-left:0;margin-top:0;width:485.25pt;height:488.2pt;z-index:251662336;visibility:visible;mso-wrap-style:square;mso-wrap-distance-left:9pt;mso-wrap-distance-top:0;mso-wrap-distance-right:9pt;mso-wrap-distance-bottom:0;mso-position-horizontal:center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" strokeweight=".02106mm">
                <v:textbox inset="0,0,0,0">
                  <w:txbxContent>
                    <w:p w:rsidR="00A267B2" w:rsidRDefault="0024608A">
                      <w:pPr>
                        <w:pStyle w:val="Standard"/>
                        <w:rPr>
                          <w:rFonts w:hint="eastAsia"/>
                        </w:rPr>
                      </w:pPr>
                      <w:r>
                        <w:rPr>
                          <w:noProof/>
                          <w:lang w:val="en-PH"/>
                        </w:rPr>
                        <w:drawing>
                          <wp:inline distT="0" distB="0" distL="0" distR="0">
                            <wp:extent cx="6162675" cy="3276600"/>
                            <wp:effectExtent l="0" t="0" r="9525" b="0"/>
                            <wp:docPr id="11" name="Picture 11" descr="C:\Users\John Theodore U. Yap\Documents\theo\use case 1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John Theodore U. Yap\Documents\theo\use case 1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62675" cy="3276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267B2" w:rsidRDefault="00A267B2">
                      <w:pPr>
                        <w:pStyle w:val="WW-Framecontents1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  <w:p w:rsidR="00A267B2" w:rsidRDefault="00A267B2">
                      <w:pPr>
                        <w:pStyle w:val="WW-Framecontents1"/>
                        <w:jc w:val="center"/>
                        <w:rPr>
                          <w:rFonts w:ascii="Arial" w:hAnsi="Arial"/>
                          <w:sz w:val="20"/>
                        </w:rPr>
                      </w:pPr>
                    </w:p>
                  </w:txbxContent>
                </v:textbox>
                <w10:wrap type="topAndBottom" anchory="margin"/>
              </v:shape>
            </w:pict>
          </mc:Fallback>
        </mc:AlternateContent>
      </w:r>
    </w:p>
    <w:p w:rsidR="00A267B2" w:rsidRDefault="00673AA2">
      <w:pPr>
        <w:pStyle w:val="Standard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 xml:space="preserve">Activity Diagram of the Flow of </w:t>
      </w:r>
      <w:r>
        <w:rPr>
          <w:rFonts w:ascii="Arial" w:hAnsi="Arial"/>
          <w:i/>
          <w:iCs/>
        </w:rPr>
        <w:t>Events:</w:t>
      </w: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  <w:b/>
          <w:bCs/>
        </w:rPr>
      </w:pPr>
    </w:p>
    <w:p w:rsidR="00A267B2" w:rsidRDefault="00673AA2">
      <w:pPr>
        <w:pStyle w:val="Standard"/>
        <w:pageBreakBefore/>
        <w:ind w:left="2165" w:hanging="2180"/>
        <w:rPr>
          <w:rFonts w:hint="eastAsia"/>
        </w:rPr>
      </w:pPr>
      <w:proofErr w:type="spellStart"/>
      <w:r>
        <w:rPr>
          <w:rFonts w:ascii="Arial" w:hAnsi="Arial"/>
          <w:i/>
          <w:iCs/>
        </w:rPr>
        <w:lastRenderedPageBreak/>
        <w:t>Postcondition</w:t>
      </w:r>
      <w:proofErr w:type="spellEnd"/>
      <w:r>
        <w:rPr>
          <w:rFonts w:ascii="Arial" w:hAnsi="Arial"/>
          <w:i/>
          <w:iCs/>
        </w:rPr>
        <w:t>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05"/>
        <w:rPr>
          <w:rFonts w:ascii="Arial" w:hAnsi="Arial"/>
        </w:rPr>
      </w:pPr>
    </w:p>
    <w:p w:rsidR="00A267B2" w:rsidRDefault="00673AA2">
      <w:pPr>
        <w:pStyle w:val="Standard"/>
        <w:ind w:left="2160" w:hanging="2180"/>
        <w:rPr>
          <w:rFonts w:hint="eastAsia"/>
        </w:rPr>
      </w:pPr>
      <w:r>
        <w:rPr>
          <w:rFonts w:ascii="Arial" w:hAnsi="Arial"/>
          <w:i/>
          <w:iCs/>
        </w:rPr>
        <w:t>Relationships:</w:t>
      </w:r>
      <w:r>
        <w:rPr>
          <w:rFonts w:ascii="Arial" w:hAnsi="Arial"/>
          <w:i/>
          <w:iCs/>
        </w:rPr>
        <w:tab/>
      </w: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ind w:left="15"/>
        <w:rPr>
          <w:rFonts w:ascii="Arial" w:hAnsi="Arial"/>
          <w:i/>
          <w:iCs/>
        </w:rPr>
      </w:pPr>
      <w:r>
        <w:rPr>
          <w:rFonts w:ascii="Arial" w:hAnsi="Arial"/>
          <w:i/>
          <w:iCs/>
        </w:rPr>
        <w:t>Special Requirements:</w:t>
      </w:r>
    </w:p>
    <w:p w:rsidR="00A267B2" w:rsidRDefault="00673AA2">
      <w:pPr>
        <w:pStyle w:val="Standard"/>
        <w:ind w:left="720"/>
        <w:rPr>
          <w:rFonts w:ascii="Arial" w:hAnsi="Arial"/>
          <w:sz w:val="20"/>
        </w:rPr>
      </w:pPr>
      <w:r>
        <w:rPr>
          <w:rFonts w:ascii="Arial" w:hAnsi="Arial"/>
          <w:sz w:val="20"/>
        </w:rPr>
        <w:t>NONE</w:t>
      </w:r>
    </w:p>
    <w:p w:rsidR="00A267B2" w:rsidRDefault="00A267B2">
      <w:pPr>
        <w:pStyle w:val="Standard"/>
        <w:ind w:left="720"/>
        <w:rPr>
          <w:rFonts w:ascii="Arial" w:hAnsi="Arial"/>
        </w:rPr>
      </w:pPr>
    </w:p>
    <w:p w:rsidR="00A267B2" w:rsidRDefault="00673AA2">
      <w:pPr>
        <w:pStyle w:val="Standard"/>
        <w:rPr>
          <w:rFonts w:hint="eastAsia"/>
        </w:rPr>
      </w:pPr>
      <w:r>
        <w:rPr>
          <w:rFonts w:ascii="Arial" w:hAnsi="Arial"/>
        </w:rPr>
        <w:br/>
      </w: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hint="eastAsia"/>
        </w:rPr>
      </w:pPr>
    </w:p>
    <w:p w:rsidR="00A267B2" w:rsidRDefault="00A267B2">
      <w:pPr>
        <w:pStyle w:val="Standard"/>
        <w:rPr>
          <w:rFonts w:ascii="Arial" w:hAnsi="Arial"/>
        </w:rPr>
      </w:pPr>
      <w:bookmarkStart w:id="0" w:name="_GoBack"/>
      <w:bookmarkEnd w:id="0"/>
    </w:p>
    <w:p w:rsidR="00A267B2" w:rsidRDefault="00673AA2" w:rsidP="0024608A">
      <w:pPr>
        <w:pStyle w:val="Standard"/>
        <w:pageBreakBefore/>
        <w:rPr>
          <w:rFonts w:hint="eastAsia"/>
        </w:rPr>
      </w:pPr>
      <w:r>
        <w:rPr>
          <w:rFonts w:ascii="Arial" w:hAnsi="Arial"/>
          <w:noProof/>
          <w:lang w:val="en-PH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576AA9" wp14:editId="5AA3BFA4">
                <wp:simplePos x="0" y="0"/>
                <wp:positionH relativeFrom="column">
                  <wp:align>center</wp:align>
                </wp:positionH>
                <wp:positionV relativeFrom="margin">
                  <wp:align>top</wp:align>
                </wp:positionV>
                <wp:extent cx="6162671" cy="6200144"/>
                <wp:effectExtent l="0" t="0" r="9529" b="10156"/>
                <wp:wrapTopAndBottom/>
                <wp:docPr id="8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2671" cy="62001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5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linkedTxbx id="1" seq="1"/>
                      <wps:bodyPr wrap="square" lIns="0" tIns="0" rIns="0" bIns="0" anchor="t"/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position:absolute;margin-left:0;margin-top:0;width:485.25pt;height:488.2pt;z-index:251664384;visibility:visible;mso-wrap-style:square;mso-wrap-distance-left:9pt;mso-wrap-distance-top:0;mso-wrap-distance-right:9pt;mso-wrap-distance-bottom:0;mso-position-horizontal:center;mso-position-horizontal-relative:text;mso-position-vertical:top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" strokeweight=".02106mm">
                <v:textbox inset="0,0,0,0">
                  <w:txbxContent/>
                </v:textbox>
                <w10:wrap type="topAndBottom" anchory="margin"/>
              </v:shape>
            </w:pict>
          </mc:Fallback>
        </mc:AlternateContent>
      </w:r>
    </w:p>
    <w:sectPr w:rsidR="00A267B2">
      <w:headerReference w:type="default" r:id="rId11"/>
      <w:footerReference w:type="default" r:id="rId12"/>
      <w:footnotePr>
        <w:numRestart w:val="eachPage"/>
      </w:footnotePr>
      <w:endnotePr>
        <w:numFmt w:val="decimal"/>
      </w:endnotePr>
      <w:pgSz w:w="11909" w:h="16834"/>
      <w:pgMar w:top="1302" w:right="720" w:bottom="12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3AA2" w:rsidRDefault="00673AA2">
      <w:pPr>
        <w:rPr>
          <w:rFonts w:hint="eastAsia"/>
        </w:rPr>
      </w:pPr>
      <w:r>
        <w:separator/>
      </w:r>
    </w:p>
  </w:endnote>
  <w:endnote w:type="continuationSeparator" w:id="0">
    <w:p w:rsidR="00673AA2" w:rsidRDefault="00673AA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itstream Vera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C5" w:rsidRDefault="00673AA2">
    <w:pPr>
      <w:pStyle w:val="Footer"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tabs>
        <w:tab w:val="clear" w:pos="4320"/>
        <w:tab w:val="clear" w:pos="8640"/>
        <w:tab w:val="center" w:pos="9540"/>
        <w:tab w:val="right" w:pos="10770"/>
      </w:tabs>
      <w:rPr>
        <w:rFonts w:hint="eastAsia"/>
      </w:rPr>
    </w:pPr>
    <w:r>
      <w:rPr>
        <w:rFonts w:ascii="Arial" w:hAnsi="Arial"/>
        <w:sz w:val="16"/>
        <w:szCs w:val="16"/>
      </w:rPr>
      <w:t>System: Android</w:t>
    </w:r>
    <w:r>
      <w:rPr>
        <w:rFonts w:ascii="Arial" w:hAnsi="Arial"/>
        <w:sz w:val="16"/>
        <w:szCs w:val="16"/>
      </w:rPr>
      <w:tab/>
      <w:t xml:space="preserve">Page </w:t>
    </w:r>
    <w:r>
      <w:rPr>
        <w:rFonts w:ascii="Arial" w:hAnsi="Arial"/>
        <w:sz w:val="16"/>
        <w:szCs w:val="16"/>
      </w:rPr>
      <w:fldChar w:fldCharType="begin"/>
    </w:r>
    <w:r>
      <w:rPr>
        <w:rFonts w:ascii="Arial" w:hAnsi="Arial"/>
        <w:sz w:val="16"/>
        <w:szCs w:val="16"/>
      </w:rPr>
      <w:instrText xml:space="preserve"> PAGE \* ARABIC </w:instrText>
    </w:r>
    <w:r>
      <w:rPr>
        <w:rFonts w:ascii="Arial" w:hAnsi="Arial"/>
        <w:sz w:val="16"/>
        <w:szCs w:val="16"/>
      </w:rPr>
      <w:fldChar w:fldCharType="separate"/>
    </w:r>
    <w:r w:rsidR="00A83513">
      <w:rPr>
        <w:rFonts w:ascii="Arial" w:hAnsi="Arial"/>
        <w:noProof/>
        <w:sz w:val="16"/>
        <w:szCs w:val="16"/>
      </w:rPr>
      <w:t>12</w:t>
    </w:r>
    <w:r>
      <w:rPr>
        <w:rFonts w:ascii="Arial" w:hAnsi="Arial"/>
        <w:sz w:val="16"/>
        <w:szCs w:val="16"/>
      </w:rPr>
      <w:fldChar w:fldCharType="end"/>
    </w:r>
  </w:p>
  <w:p w:rsidR="00EF49C5" w:rsidRDefault="00673AA2">
    <w:pPr>
      <w:pStyle w:val="Footer"/>
      <w:pBdr>
        <w:top w:val="double" w:sz="2" w:space="0" w:color="000000"/>
        <w:left w:val="double" w:sz="2" w:space="0" w:color="000000"/>
        <w:bottom w:val="double" w:sz="2" w:space="0" w:color="000000"/>
        <w:right w:val="double" w:sz="2" w:space="0" w:color="000000"/>
      </w:pBdr>
      <w:tabs>
        <w:tab w:val="clear" w:pos="4320"/>
        <w:tab w:val="clear" w:pos="8640"/>
        <w:tab w:val="center" w:pos="9450"/>
        <w:tab w:val="right" w:pos="10799"/>
      </w:tabs>
      <w:rPr>
        <w:rFonts w:ascii="Arial" w:hAnsi="Arial"/>
        <w:sz w:val="16"/>
        <w:szCs w:val="16"/>
      </w:rPr>
    </w:pPr>
    <w:r>
      <w:rPr>
        <w:rFonts w:ascii="Arial" w:hAnsi="Arial"/>
        <w:sz w:val="16"/>
        <w:szCs w:val="16"/>
      </w:rPr>
      <w:t>Version: 1.0</w:t>
    </w:r>
    <w:r>
      <w:rPr>
        <w:rFonts w:ascii="Arial" w:hAnsi="Arial"/>
        <w:sz w:val="16"/>
        <w:szCs w:val="16"/>
      </w:rPr>
      <w:tab/>
      <w:t xml:space="preserve">Group: </w:t>
    </w:r>
    <w:proofErr w:type="spellStart"/>
    <w:r>
      <w:rPr>
        <w:rFonts w:ascii="Arial" w:hAnsi="Arial"/>
        <w:sz w:val="16"/>
        <w:szCs w:val="16"/>
      </w:rPr>
      <w:t>TrackerTech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3AA2" w:rsidRDefault="00673AA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673AA2" w:rsidRDefault="00673AA2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C5" w:rsidRDefault="00673AA2">
    <w:pPr>
      <w:pStyle w:val="Header"/>
      <w:tabs>
        <w:tab w:val="clear" w:pos="4320"/>
        <w:tab w:val="clear" w:pos="8640"/>
        <w:tab w:val="center" w:pos="5025"/>
        <w:tab w:val="right" w:pos="10770"/>
      </w:tabs>
      <w:jc w:val="center"/>
      <w:rPr>
        <w:rFonts w:ascii="Arial" w:hAnsi="Arial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20C6"/>
    <w:multiLevelType w:val="hybridMultilevel"/>
    <w:tmpl w:val="96BAF0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F821E4"/>
    <w:multiLevelType w:val="hybridMultilevel"/>
    <w:tmpl w:val="7D442A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</w:compat>
  <w:rsids>
    <w:rsidRoot w:val="00A267B2"/>
    <w:rsid w:val="000C33C7"/>
    <w:rsid w:val="001D4F0A"/>
    <w:rsid w:val="0024608A"/>
    <w:rsid w:val="00537ACF"/>
    <w:rsid w:val="005469A9"/>
    <w:rsid w:val="00673AA2"/>
    <w:rsid w:val="00857D24"/>
    <w:rsid w:val="00880DFB"/>
    <w:rsid w:val="00915A19"/>
    <w:rsid w:val="00A267B2"/>
    <w:rsid w:val="00A83513"/>
    <w:rsid w:val="00DA080A"/>
    <w:rsid w:val="00FF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Bitstream Vera Serif" w:eastAsia="Arial Unicode MS" w:hAnsi="Bitstream Vera Serif" w:cs="Lucidasans"/>
        <w:kern w:val="3"/>
        <w:sz w:val="24"/>
        <w:szCs w:val="24"/>
        <w:lang w:val="de-DE" w:eastAsia="en-PH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Bitstream Vera Serif" w:eastAsia="Arial Unicode MS" w:hAnsi="Bitstream Vera Serif" w:cs="Lucidasans"/>
        <w:kern w:val="3"/>
        <w:sz w:val="24"/>
        <w:szCs w:val="24"/>
        <w:lang w:val="de-DE" w:eastAsia="en-PH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  <w:rPr>
      <w:szCs w:val="20"/>
      <w:lang w:val="en-US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Framecontents">
    <w:name w:val="Frame contents"/>
    <w:basedOn w:val="Textbody"/>
  </w:style>
  <w:style w:type="paragraph" w:customStyle="1" w:styleId="Index">
    <w:name w:val="Index"/>
    <w:basedOn w:val="Standard"/>
    <w:pPr>
      <w:suppressLineNumbers/>
    </w:pPr>
  </w:style>
  <w:style w:type="paragraph" w:customStyle="1" w:styleId="WW-Caption">
    <w:name w:val="WW-Caption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">
    <w:name w:val="WW-Index"/>
    <w:basedOn w:val="Standard"/>
    <w:pPr>
      <w:suppressLineNumbers/>
    </w:pPr>
  </w:style>
  <w:style w:type="paragraph" w:customStyle="1" w:styleId="WW-Caption1">
    <w:name w:val="WW-Caption1"/>
    <w:basedOn w:val="Standard"/>
    <w:pPr>
      <w:suppressLineNumbers/>
      <w:spacing w:before="120" w:after="120"/>
    </w:pPr>
    <w:rPr>
      <w:i/>
      <w:iCs/>
      <w:sz w:val="20"/>
    </w:rPr>
  </w:style>
  <w:style w:type="paragraph" w:customStyle="1" w:styleId="WW-Index1">
    <w:name w:val="WW-Index1"/>
    <w:basedOn w:val="Standard"/>
    <w:pPr>
      <w:suppressLineNumbers/>
    </w:pPr>
  </w:style>
  <w:style w:type="paragraph" w:customStyle="1" w:styleId="WW-Framecontents">
    <w:name w:val="WW-Frame contents"/>
    <w:basedOn w:val="Textbody"/>
  </w:style>
  <w:style w:type="paragraph" w:customStyle="1" w:styleId="WW-Framecontents1">
    <w:name w:val="WW-Frame contents1"/>
    <w:basedOn w:val="Textbody"/>
  </w:style>
  <w:style w:type="paragraph" w:customStyle="1" w:styleId="WW-TableContents">
    <w:name w:val="WW-Table Contents"/>
    <w:basedOn w:val="Textbody"/>
    <w:pPr>
      <w:suppressLineNumbers/>
    </w:pPr>
  </w:style>
  <w:style w:type="paragraph" w:customStyle="1" w:styleId="WW-TableHeading">
    <w:name w:val="WW-Table Heading"/>
    <w:basedOn w:val="WW-TableContents"/>
    <w:pPr>
      <w:jc w:val="center"/>
    </w:pPr>
    <w:rPr>
      <w:b/>
      <w:bCs/>
      <w:i/>
      <w:iCs/>
    </w:rPr>
  </w:style>
  <w:style w:type="paragraph" w:customStyle="1" w:styleId="WW-TableContents1">
    <w:name w:val="WW-Table Contents1"/>
    <w:basedOn w:val="Textbody"/>
    <w:pPr>
      <w:suppressLineNumbers/>
    </w:pPr>
  </w:style>
  <w:style w:type="paragraph" w:customStyle="1" w:styleId="WW-TableHeading1">
    <w:name w:val="WW-Table Heading1"/>
    <w:basedOn w:val="WW-TableContents1"/>
    <w:pPr>
      <w:jc w:val="center"/>
    </w:pPr>
    <w:rPr>
      <w:b/>
      <w:bCs/>
      <w:i/>
      <w:iCs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otnoteSymbol">
    <w:name w:val="Footnote Symbol"/>
  </w:style>
  <w:style w:type="character" w:customStyle="1" w:styleId="EndnoteSymbol">
    <w:name w:val="Endnote Symbol"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Weng Solamo</dc:creator>
  <cp:lastModifiedBy>John Theodore U. Yap</cp:lastModifiedBy>
  <cp:revision>11</cp:revision>
  <cp:lastPrinted>2015-09-18T20:40:00Z</cp:lastPrinted>
  <dcterms:created xsi:type="dcterms:W3CDTF">2015-09-18T20:26:00Z</dcterms:created>
  <dcterms:modified xsi:type="dcterms:W3CDTF">2015-09-18T20:40:00Z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