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1A4D6" w14:textId="31C351E9" w:rsidR="00873328" w:rsidRPr="00AB50AA" w:rsidRDefault="00641C79" w:rsidP="00F00631">
      <w:pPr>
        <w:spacing w:line="480" w:lineRule="auto"/>
        <w:rPr>
          <w:rFonts w:ascii="Times New Roman" w:hAnsi="Times New Roman" w:cs="Times New Roman"/>
          <w:b/>
          <w:bCs/>
        </w:rPr>
      </w:pPr>
      <w:r w:rsidRPr="00AB50AA">
        <w:rPr>
          <w:rFonts w:ascii="Times New Roman" w:hAnsi="Times New Roman" w:cs="Times New Roman"/>
          <w:b/>
          <w:bCs/>
        </w:rPr>
        <w:t xml:space="preserve">CS-499 </w:t>
      </w:r>
      <w:r w:rsidR="00AB50AA" w:rsidRPr="00AB50AA">
        <w:rPr>
          <w:rFonts w:ascii="Times New Roman" w:hAnsi="Times New Roman" w:cs="Times New Roman"/>
          <w:b/>
          <w:bCs/>
        </w:rPr>
        <w:t>Milestone Four: Enhancement Narrative</w:t>
      </w:r>
    </w:p>
    <w:p w14:paraId="43FEB325" w14:textId="044F5D35" w:rsidR="00AB50AA" w:rsidRPr="00AB50AA" w:rsidRDefault="00AB50AA" w:rsidP="00F00631">
      <w:pPr>
        <w:spacing w:line="480" w:lineRule="auto"/>
        <w:rPr>
          <w:rFonts w:ascii="Times New Roman" w:hAnsi="Times New Roman" w:cs="Times New Roman"/>
          <w:b/>
          <w:bCs/>
        </w:rPr>
      </w:pPr>
      <w:r w:rsidRPr="00AB50AA">
        <w:rPr>
          <w:rFonts w:ascii="Times New Roman" w:hAnsi="Times New Roman" w:cs="Times New Roman"/>
          <w:b/>
          <w:bCs/>
        </w:rPr>
        <w:t>Enhancement Three: Databases</w:t>
      </w:r>
    </w:p>
    <w:p w14:paraId="36D41FCE" w14:textId="4C3728A2" w:rsidR="00AB50AA" w:rsidRPr="00AB50AA" w:rsidRDefault="00AB50AA" w:rsidP="00F00631">
      <w:pPr>
        <w:spacing w:line="480" w:lineRule="auto"/>
        <w:rPr>
          <w:rFonts w:ascii="Times New Roman" w:hAnsi="Times New Roman" w:cs="Times New Roman"/>
          <w:b/>
          <w:bCs/>
        </w:rPr>
      </w:pPr>
      <w:r w:rsidRPr="00AB50AA">
        <w:rPr>
          <w:rFonts w:ascii="Times New Roman" w:hAnsi="Times New Roman" w:cs="Times New Roman"/>
          <w:b/>
          <w:bCs/>
        </w:rPr>
        <w:t>Michael King</w:t>
      </w:r>
    </w:p>
    <w:p w14:paraId="5C6A0E17" w14:textId="0E798E52" w:rsidR="00AB50AA" w:rsidRPr="00AB50AA" w:rsidRDefault="00AB50AA" w:rsidP="00F00631">
      <w:pPr>
        <w:spacing w:line="480" w:lineRule="auto"/>
        <w:rPr>
          <w:rFonts w:ascii="Times New Roman" w:hAnsi="Times New Roman" w:cs="Times New Roman"/>
          <w:b/>
          <w:bCs/>
        </w:rPr>
      </w:pPr>
      <w:r w:rsidRPr="00AB50AA">
        <w:rPr>
          <w:rFonts w:ascii="Times New Roman" w:hAnsi="Times New Roman" w:cs="Times New Roman"/>
          <w:b/>
          <w:bCs/>
        </w:rPr>
        <w:t>7/31/2026</w:t>
      </w:r>
    </w:p>
    <w:p w14:paraId="630676CA" w14:textId="0D30C4FB" w:rsidR="00AB50AA" w:rsidRPr="00323387" w:rsidRDefault="00B55BA4" w:rsidP="00B55BA4">
      <w:pPr>
        <w:spacing w:line="480" w:lineRule="auto"/>
        <w:jc w:val="center"/>
        <w:rPr>
          <w:rFonts w:ascii="Times New Roman" w:hAnsi="Times New Roman" w:cs="Times New Roman"/>
          <w:b/>
          <w:bCs/>
        </w:rPr>
      </w:pPr>
      <w:r w:rsidRPr="00323387">
        <w:rPr>
          <w:rFonts w:ascii="Times New Roman" w:hAnsi="Times New Roman" w:cs="Times New Roman"/>
          <w:b/>
          <w:bCs/>
        </w:rPr>
        <w:t>Artifact Description</w:t>
      </w:r>
    </w:p>
    <w:p w14:paraId="0D1CEFA1" w14:textId="2F6D5949" w:rsidR="00B55BA4" w:rsidRDefault="00246A19" w:rsidP="00323387">
      <w:pPr>
        <w:spacing w:line="480" w:lineRule="auto"/>
        <w:rPr>
          <w:rFonts w:ascii="Times New Roman" w:hAnsi="Times New Roman" w:cs="Times New Roman"/>
        </w:rPr>
      </w:pPr>
      <w:r>
        <w:rPr>
          <w:rFonts w:ascii="Times New Roman" w:hAnsi="Times New Roman" w:cs="Times New Roman"/>
        </w:rPr>
        <w:tab/>
        <w:t xml:space="preserve">The artifact for this milestone is the weight tracking Android mobile application I developed for </w:t>
      </w:r>
      <w:r w:rsidRPr="00E60C2B">
        <w:rPr>
          <w:rFonts w:ascii="Times New Roman" w:hAnsi="Times New Roman" w:cs="Times New Roman"/>
          <w:b/>
          <w:bCs/>
        </w:rPr>
        <w:t>CS-360: Mobile Architecture and Programming.</w:t>
      </w:r>
      <w:r>
        <w:rPr>
          <w:rFonts w:ascii="Times New Roman" w:hAnsi="Times New Roman" w:cs="Times New Roman"/>
        </w:rPr>
        <w:t xml:space="preserve"> I created this program in Java with the Android Studio platform. The app </w:t>
      </w:r>
      <w:r w:rsidR="009E728A">
        <w:rPr>
          <w:rFonts w:ascii="Times New Roman" w:hAnsi="Times New Roman" w:cs="Times New Roman"/>
        </w:rPr>
        <w:t xml:space="preserve">was </w:t>
      </w:r>
      <w:r w:rsidR="002E1AAB">
        <w:rPr>
          <w:rFonts w:ascii="Times New Roman" w:hAnsi="Times New Roman" w:cs="Times New Roman"/>
        </w:rPr>
        <w:t xml:space="preserve">originally </w:t>
      </w:r>
      <w:r w:rsidR="009E728A">
        <w:rPr>
          <w:rFonts w:ascii="Times New Roman" w:hAnsi="Times New Roman" w:cs="Times New Roman"/>
        </w:rPr>
        <w:t>designed to enable a user to create an account and log in, log and review weight info over time, set a goal weight, and receive a text message upon achieving that goal</w:t>
      </w:r>
      <w:r w:rsidR="00C7352D">
        <w:rPr>
          <w:rFonts w:ascii="Times New Roman" w:hAnsi="Times New Roman" w:cs="Times New Roman"/>
        </w:rPr>
        <w:t>. All data, including</w:t>
      </w:r>
      <w:r w:rsidR="002E1AAB">
        <w:rPr>
          <w:rFonts w:ascii="Times New Roman" w:hAnsi="Times New Roman" w:cs="Times New Roman"/>
        </w:rPr>
        <w:t xml:space="preserve"> </w:t>
      </w:r>
      <w:r w:rsidR="0076157D">
        <w:rPr>
          <w:rFonts w:ascii="Times New Roman" w:hAnsi="Times New Roman" w:cs="Times New Roman"/>
        </w:rPr>
        <w:t>user information, weight data, and the goal</w:t>
      </w:r>
      <w:r w:rsidR="00C7352D">
        <w:rPr>
          <w:rFonts w:ascii="Times New Roman" w:hAnsi="Times New Roman" w:cs="Times New Roman"/>
        </w:rPr>
        <w:t>, were stored locally</w:t>
      </w:r>
      <w:r w:rsidR="00B80E35">
        <w:rPr>
          <w:rFonts w:ascii="Times New Roman" w:hAnsi="Times New Roman" w:cs="Times New Roman"/>
        </w:rPr>
        <w:t xml:space="preserve"> on the device in a</w:t>
      </w:r>
      <w:r w:rsidR="00CA1247">
        <w:rPr>
          <w:rFonts w:ascii="Times New Roman" w:hAnsi="Times New Roman" w:cs="Times New Roman"/>
        </w:rPr>
        <w:t xml:space="preserve">n </w:t>
      </w:r>
      <w:r w:rsidR="00B80E35">
        <w:rPr>
          <w:rFonts w:ascii="Times New Roman" w:hAnsi="Times New Roman" w:cs="Times New Roman"/>
        </w:rPr>
        <w:t>SQLite database, accessed through an object that performed synchronous database queries on the UI thread.</w:t>
      </w:r>
    </w:p>
    <w:p w14:paraId="627A9CC6" w14:textId="0E53541D" w:rsidR="00F83FC6" w:rsidRDefault="00F83FC6" w:rsidP="00323387">
      <w:pPr>
        <w:spacing w:line="480" w:lineRule="auto"/>
        <w:rPr>
          <w:rFonts w:ascii="Times New Roman" w:hAnsi="Times New Roman" w:cs="Times New Roman"/>
        </w:rPr>
      </w:pPr>
      <w:r>
        <w:rPr>
          <w:rFonts w:ascii="Times New Roman" w:hAnsi="Times New Roman" w:cs="Times New Roman"/>
        </w:rPr>
        <w:tab/>
        <w:t xml:space="preserve">This enhancement involved migrating the application’s storage layer from local SQLite to a cloud-hosted MongoDB Atlas deployed on Amazon cloud infrastructure </w:t>
      </w:r>
      <w:r w:rsidR="00C43FDD">
        <w:rPr>
          <w:rFonts w:ascii="Times New Roman" w:hAnsi="Times New Roman" w:cs="Times New Roman"/>
        </w:rPr>
        <w:t>(exposed to the Android client as a RESTful API) driven by a Flask/PyMongo backend (</w:t>
      </w:r>
      <w:r w:rsidR="00F64292">
        <w:rPr>
          <w:rFonts w:ascii="Times New Roman" w:hAnsi="Times New Roman" w:cs="Times New Roman"/>
        </w:rPr>
        <w:t>containing</w:t>
      </w:r>
      <w:r w:rsidR="00C43FDD">
        <w:rPr>
          <w:rFonts w:ascii="Times New Roman" w:hAnsi="Times New Roman" w:cs="Times New Roman"/>
        </w:rPr>
        <w:t xml:space="preserve"> the </w:t>
      </w:r>
      <w:r w:rsidR="00C43FDD" w:rsidRPr="00E60C2B">
        <w:rPr>
          <w:rFonts w:ascii="Times New Roman" w:hAnsi="Times New Roman" w:cs="Times New Roman"/>
          <w:i/>
          <w:iCs/>
        </w:rPr>
        <w:t>app.py</w:t>
      </w:r>
      <w:r w:rsidR="00C43FDD">
        <w:rPr>
          <w:rFonts w:ascii="Times New Roman" w:hAnsi="Times New Roman" w:cs="Times New Roman"/>
        </w:rPr>
        <w:t xml:space="preserve"> script plus its dependencies and configuration files). The Android client was also rewritten to interact with the Python/Flask API over HTTP </w:t>
      </w:r>
      <w:r w:rsidR="000659A7">
        <w:rPr>
          <w:rFonts w:ascii="Times New Roman" w:hAnsi="Times New Roman" w:cs="Times New Roman"/>
        </w:rPr>
        <w:t>via</w:t>
      </w:r>
      <w:r w:rsidR="00C43FDD">
        <w:rPr>
          <w:rFonts w:ascii="Times New Roman" w:hAnsi="Times New Roman" w:cs="Times New Roman"/>
        </w:rPr>
        <w:t xml:space="preserve"> Retrofit rather than directly access a local database. The </w:t>
      </w:r>
      <w:r w:rsidR="00F54959">
        <w:rPr>
          <w:rFonts w:ascii="Times New Roman" w:hAnsi="Times New Roman" w:cs="Times New Roman"/>
        </w:rPr>
        <w:t xml:space="preserve">improved artifact </w:t>
      </w:r>
      <w:r w:rsidR="00FA0A9E">
        <w:rPr>
          <w:rFonts w:ascii="Times New Roman" w:hAnsi="Times New Roman" w:cs="Times New Roman"/>
        </w:rPr>
        <w:t>h</w:t>
      </w:r>
      <w:r w:rsidR="00F54959">
        <w:rPr>
          <w:rFonts w:ascii="Times New Roman" w:hAnsi="Times New Roman" w:cs="Times New Roman"/>
        </w:rPr>
        <w:t>as two co-working parts: a</w:t>
      </w:r>
      <w:r w:rsidR="00FA0A9E">
        <w:rPr>
          <w:rFonts w:ascii="Times New Roman" w:hAnsi="Times New Roman" w:cs="Times New Roman"/>
        </w:rPr>
        <w:t xml:space="preserve"> Flask/PyMongo backend </w:t>
      </w:r>
      <w:r w:rsidR="00C7791D">
        <w:rPr>
          <w:rFonts w:ascii="Times New Roman" w:hAnsi="Times New Roman" w:cs="Times New Roman"/>
        </w:rPr>
        <w:t>(</w:t>
      </w:r>
      <w:r w:rsidR="00FA0A9E" w:rsidRPr="00E60C2B">
        <w:rPr>
          <w:rFonts w:ascii="Times New Roman" w:hAnsi="Times New Roman" w:cs="Times New Roman"/>
          <w:i/>
          <w:iCs/>
        </w:rPr>
        <w:t>app.py</w:t>
      </w:r>
      <w:r w:rsidR="00FA0A9E">
        <w:rPr>
          <w:rFonts w:ascii="Times New Roman" w:hAnsi="Times New Roman" w:cs="Times New Roman"/>
        </w:rPr>
        <w:t xml:space="preserve"> script plus its dependencies and configuration files) and an Android client (split into individual activities, a Retrofit client service interface, request, and response data classes, and an Android-managed token for session persistence).</w:t>
      </w:r>
    </w:p>
    <w:p w14:paraId="68E6B9B3" w14:textId="04789F88" w:rsidR="00B55BA4" w:rsidRPr="00323387" w:rsidRDefault="00B55BA4" w:rsidP="00B55BA4">
      <w:pPr>
        <w:spacing w:line="480" w:lineRule="auto"/>
        <w:jc w:val="center"/>
        <w:rPr>
          <w:rFonts w:ascii="Times New Roman" w:hAnsi="Times New Roman" w:cs="Times New Roman"/>
          <w:b/>
          <w:bCs/>
        </w:rPr>
      </w:pPr>
      <w:r w:rsidRPr="00323387">
        <w:rPr>
          <w:rFonts w:ascii="Times New Roman" w:hAnsi="Times New Roman" w:cs="Times New Roman"/>
          <w:b/>
          <w:bCs/>
        </w:rPr>
        <w:lastRenderedPageBreak/>
        <w:t>Why This Artifact Was Selected</w:t>
      </w:r>
    </w:p>
    <w:p w14:paraId="11178135" w14:textId="103E07C4" w:rsidR="00B55BA4" w:rsidRDefault="00016F2E" w:rsidP="00323387">
      <w:pPr>
        <w:spacing w:line="480" w:lineRule="auto"/>
        <w:rPr>
          <w:rFonts w:ascii="Times New Roman" w:hAnsi="Times New Roman" w:cs="Times New Roman"/>
        </w:rPr>
      </w:pPr>
      <w:r>
        <w:rPr>
          <w:rFonts w:ascii="Times New Roman" w:hAnsi="Times New Roman" w:cs="Times New Roman"/>
        </w:rPr>
        <w:tab/>
      </w:r>
      <w:r w:rsidR="00C66711">
        <w:rPr>
          <w:rFonts w:ascii="Times New Roman" w:hAnsi="Times New Roman" w:cs="Times New Roman"/>
        </w:rPr>
        <w:t>I chose to demonstrate this artifact in the Databases category because the original storage scheme used a single device, unauthenticated local data store that, frankly, could not scale beyond a single phone or more than a casual single user</w:t>
      </w:r>
      <w:r w:rsidR="00DB2F5A">
        <w:rPr>
          <w:rFonts w:ascii="Times New Roman" w:hAnsi="Times New Roman" w:cs="Times New Roman"/>
        </w:rPr>
        <w:t>. It was exactly</w:t>
      </w:r>
      <w:r w:rsidR="00C66711">
        <w:rPr>
          <w:rFonts w:ascii="Times New Roman" w:hAnsi="Times New Roman" w:cs="Times New Roman"/>
        </w:rPr>
        <w:t xml:space="preserve"> what a database enhancement </w:t>
      </w:r>
      <w:r w:rsidR="00DB2F5A">
        <w:rPr>
          <w:rFonts w:ascii="Times New Roman" w:hAnsi="Times New Roman" w:cs="Times New Roman"/>
        </w:rPr>
        <w:t>wa</w:t>
      </w:r>
      <w:r w:rsidR="00C66711">
        <w:rPr>
          <w:rFonts w:ascii="Times New Roman" w:hAnsi="Times New Roman" w:cs="Times New Roman"/>
        </w:rPr>
        <w:t xml:space="preserve">s supposed to fix. Looking at the original implementation also led me to </w:t>
      </w:r>
      <w:r w:rsidR="006D3F54">
        <w:rPr>
          <w:rFonts w:ascii="Times New Roman" w:hAnsi="Times New Roman" w:cs="Times New Roman"/>
        </w:rPr>
        <w:t>produce</w:t>
      </w:r>
      <w:r w:rsidR="00C66711">
        <w:rPr>
          <w:rFonts w:ascii="Times New Roman" w:hAnsi="Times New Roman" w:cs="Times New Roman"/>
        </w:rPr>
        <w:t xml:space="preserve"> an even more specific justification for the database build. There was no user ID column in the SQLite weight entry table, so </w:t>
      </w:r>
      <w:r w:rsidR="000C428D">
        <w:rPr>
          <w:rFonts w:ascii="Times New Roman" w:hAnsi="Times New Roman" w:cs="Times New Roman"/>
        </w:rPr>
        <w:t xml:space="preserve">that </w:t>
      </w:r>
      <w:r w:rsidR="00C66711">
        <w:rPr>
          <w:rFonts w:ascii="Times New Roman" w:hAnsi="Times New Roman" w:cs="Times New Roman"/>
        </w:rPr>
        <w:t>each user would have been reading and writing to the same pool of records in the early system, not their own.</w:t>
      </w:r>
    </w:p>
    <w:p w14:paraId="06EB3206" w14:textId="59180728" w:rsidR="00B55BA4" w:rsidRPr="00323387" w:rsidRDefault="00AC3656" w:rsidP="00B55BA4">
      <w:pPr>
        <w:spacing w:line="480" w:lineRule="auto"/>
        <w:jc w:val="center"/>
        <w:rPr>
          <w:rFonts w:ascii="Times New Roman" w:hAnsi="Times New Roman" w:cs="Times New Roman"/>
          <w:b/>
          <w:bCs/>
        </w:rPr>
      </w:pPr>
      <w:r>
        <w:rPr>
          <w:rFonts w:ascii="Times New Roman" w:hAnsi="Times New Roman" w:cs="Times New Roman"/>
          <w:b/>
          <w:bCs/>
        </w:rPr>
        <w:t>Components That Showcase Database Design Skills</w:t>
      </w:r>
    </w:p>
    <w:p w14:paraId="5D1D9013" w14:textId="6F928DDE" w:rsidR="0061093E" w:rsidRDefault="008D38D7" w:rsidP="00323387">
      <w:pPr>
        <w:spacing w:line="480" w:lineRule="auto"/>
        <w:rPr>
          <w:rFonts w:ascii="Times New Roman" w:hAnsi="Times New Roman" w:cs="Times New Roman"/>
        </w:rPr>
      </w:pPr>
      <w:r>
        <w:rPr>
          <w:rFonts w:ascii="Times New Roman" w:hAnsi="Times New Roman" w:cs="Times New Roman"/>
        </w:rPr>
        <w:tab/>
      </w:r>
      <w:r w:rsidR="00561573">
        <w:rPr>
          <w:rFonts w:ascii="Times New Roman" w:hAnsi="Times New Roman" w:cs="Times New Roman"/>
        </w:rPr>
        <w:t xml:space="preserve">Several </w:t>
      </w:r>
      <w:r w:rsidR="00D43297">
        <w:rPr>
          <w:rFonts w:ascii="Times New Roman" w:hAnsi="Times New Roman" w:cs="Times New Roman"/>
        </w:rPr>
        <w:t>specific aspects</w:t>
      </w:r>
      <w:r w:rsidR="00561573">
        <w:rPr>
          <w:rFonts w:ascii="Times New Roman" w:hAnsi="Times New Roman" w:cs="Times New Roman"/>
        </w:rPr>
        <w:t xml:space="preserve"> of the enhanced artifact </w:t>
      </w:r>
      <w:r w:rsidR="00D43297">
        <w:rPr>
          <w:rFonts w:ascii="Times New Roman" w:hAnsi="Times New Roman" w:cs="Times New Roman"/>
        </w:rPr>
        <w:t>demonstrate</w:t>
      </w:r>
      <w:r w:rsidR="00561573">
        <w:rPr>
          <w:rFonts w:ascii="Times New Roman" w:hAnsi="Times New Roman" w:cs="Times New Roman"/>
        </w:rPr>
        <w:t xml:space="preserve"> knowledge of database design and software development skills. </w:t>
      </w:r>
      <w:r w:rsidR="006D16A6">
        <w:rPr>
          <w:rFonts w:ascii="Times New Roman" w:hAnsi="Times New Roman" w:cs="Times New Roman"/>
        </w:rPr>
        <w:t>The Mongoose schema is normalized into two collections, users and weight_entries, each indexed on the field used in querying: a unique index on username enforces account uniqueness at the database level, and an index on the username field in each document</w:t>
      </w:r>
      <w:r w:rsidR="00FB2D17">
        <w:rPr>
          <w:rFonts w:ascii="Times New Roman" w:hAnsi="Times New Roman" w:cs="Times New Roman"/>
        </w:rPr>
        <w:t xml:space="preserve"> in the entries collection</w:t>
      </w:r>
      <w:r w:rsidR="00960A5E">
        <w:rPr>
          <w:rFonts w:ascii="Times New Roman" w:hAnsi="Times New Roman" w:cs="Times New Roman"/>
        </w:rPr>
        <w:t xml:space="preserve"> keeps user-by-user lookup fast as the dataset grows. </w:t>
      </w:r>
    </w:p>
    <w:p w14:paraId="5B273D39" w14:textId="0AD65F95" w:rsidR="00B55BA4" w:rsidRDefault="00960A5E" w:rsidP="0061093E">
      <w:pPr>
        <w:spacing w:line="480" w:lineRule="auto"/>
        <w:ind w:firstLine="720"/>
        <w:rPr>
          <w:rFonts w:ascii="Times New Roman" w:hAnsi="Times New Roman" w:cs="Times New Roman"/>
        </w:rPr>
      </w:pPr>
      <w:r>
        <w:rPr>
          <w:rFonts w:ascii="Times New Roman" w:hAnsi="Times New Roman" w:cs="Times New Roman"/>
        </w:rPr>
        <w:t>The RESTful API surface (registration, login, and complete CRUD on weight entries and goal weight) scopes each authenticated query to the account indicated by the identity stored in a JSON Web Token. Because of this, it never allows one account to read, update, or delete another account’s information, immediately addressing the flaw identified in the original artifact.</w:t>
      </w:r>
    </w:p>
    <w:p w14:paraId="24140198" w14:textId="379D6D83" w:rsidR="0061093E" w:rsidRDefault="0061093E" w:rsidP="0061093E">
      <w:pPr>
        <w:spacing w:line="480" w:lineRule="auto"/>
        <w:ind w:firstLine="720"/>
        <w:rPr>
          <w:rFonts w:ascii="Times New Roman" w:hAnsi="Times New Roman" w:cs="Times New Roman"/>
        </w:rPr>
      </w:pPr>
      <w:r>
        <w:rPr>
          <w:rFonts w:ascii="Times New Roman" w:hAnsi="Times New Roman" w:cs="Times New Roman"/>
        </w:rPr>
        <w:t xml:space="preserve">By immediately identifying and rejecting ill-formed input before passing it to a database query, the server-side input validation in each route (username syntax, password length, date syntax, and a limited range of weight data) also guards against possible NoSQL injection and </w:t>
      </w:r>
      <w:r>
        <w:rPr>
          <w:rFonts w:ascii="Times New Roman" w:hAnsi="Times New Roman" w:cs="Times New Roman"/>
        </w:rPr>
        <w:lastRenderedPageBreak/>
        <w:t>style payloads like a token</w:t>
      </w:r>
      <w:r w:rsidR="003C6753">
        <w:rPr>
          <w:rFonts w:ascii="Times New Roman" w:hAnsi="Times New Roman" w:cs="Times New Roman"/>
        </w:rPr>
        <w:t xml:space="preserve"> specifier instead of a string. Finally, the handling of credentials was rethought around server-side salted password hashes </w:t>
      </w:r>
      <w:r w:rsidR="00EC1E58">
        <w:rPr>
          <w:rFonts w:ascii="Times New Roman" w:hAnsi="Times New Roman" w:cs="Times New Roman"/>
        </w:rPr>
        <w:t xml:space="preserve">and encrypted, rather than plain-text, </w:t>
      </w:r>
      <w:r w:rsidR="00B5529D">
        <w:rPr>
          <w:rFonts w:ascii="Times New Roman" w:hAnsi="Times New Roman" w:cs="Times New Roman"/>
        </w:rPr>
        <w:t xml:space="preserve">token </w:t>
      </w:r>
      <w:r w:rsidR="00EC1E58">
        <w:rPr>
          <w:rFonts w:ascii="Times New Roman" w:hAnsi="Times New Roman" w:cs="Times New Roman"/>
        </w:rPr>
        <w:t>storag</w:t>
      </w:r>
      <w:r w:rsidR="00B5529D">
        <w:rPr>
          <w:rFonts w:ascii="Times New Roman" w:hAnsi="Times New Roman" w:cs="Times New Roman"/>
        </w:rPr>
        <w:t xml:space="preserve">e </w:t>
      </w:r>
      <w:r w:rsidR="00EC1E58">
        <w:rPr>
          <w:rFonts w:ascii="Times New Roman" w:hAnsi="Times New Roman" w:cs="Times New Roman"/>
        </w:rPr>
        <w:t>on the Android client.</w:t>
      </w:r>
    </w:p>
    <w:p w14:paraId="7065F649" w14:textId="26D0787B" w:rsidR="00AC3656" w:rsidRPr="00AC3656" w:rsidRDefault="00AC3656" w:rsidP="00AC3656">
      <w:pPr>
        <w:spacing w:line="480" w:lineRule="auto"/>
        <w:jc w:val="center"/>
        <w:rPr>
          <w:rFonts w:ascii="Times New Roman" w:hAnsi="Times New Roman" w:cs="Times New Roman"/>
          <w:b/>
          <w:bCs/>
        </w:rPr>
      </w:pPr>
      <w:r w:rsidRPr="00AC3656">
        <w:rPr>
          <w:rFonts w:ascii="Times New Roman" w:hAnsi="Times New Roman" w:cs="Times New Roman"/>
          <w:b/>
          <w:bCs/>
        </w:rPr>
        <w:t>How This Artifact Was Improved</w:t>
      </w:r>
    </w:p>
    <w:p w14:paraId="008ED33B" w14:textId="46F75976" w:rsidR="00AC3656" w:rsidRDefault="00FD1B9B" w:rsidP="00AC3656">
      <w:pPr>
        <w:spacing w:line="480" w:lineRule="auto"/>
        <w:rPr>
          <w:rFonts w:ascii="Times New Roman" w:hAnsi="Times New Roman" w:cs="Times New Roman"/>
        </w:rPr>
      </w:pPr>
      <w:r>
        <w:rPr>
          <w:rFonts w:ascii="Times New Roman" w:hAnsi="Times New Roman" w:cs="Times New Roman"/>
        </w:rPr>
        <w:tab/>
        <w:t xml:space="preserve">The artifact was improved to replace all of the persistence layers </w:t>
      </w:r>
      <w:r w:rsidR="00A051A9">
        <w:rPr>
          <w:rFonts w:ascii="Times New Roman" w:hAnsi="Times New Roman" w:cs="Times New Roman"/>
        </w:rPr>
        <w:t>while keeping the</w:t>
      </w:r>
      <w:r>
        <w:rPr>
          <w:rFonts w:ascii="Times New Roman" w:hAnsi="Times New Roman" w:cs="Times New Roman"/>
        </w:rPr>
        <w:t xml:space="preserve"> functionality of the application the same from a user perspective; the boosted client still </w:t>
      </w:r>
      <w:r w:rsidR="00E709FB">
        <w:rPr>
          <w:rFonts w:ascii="Times New Roman" w:hAnsi="Times New Roman" w:cs="Times New Roman"/>
        </w:rPr>
        <w:t>supports</w:t>
      </w:r>
      <w:r>
        <w:rPr>
          <w:rFonts w:ascii="Times New Roman" w:hAnsi="Times New Roman" w:cs="Times New Roman"/>
        </w:rPr>
        <w:t xml:space="preserve"> login, weight entry, goal setting, and SMS notification</w:t>
      </w:r>
      <w:r w:rsidR="00E709FB">
        <w:rPr>
          <w:rFonts w:ascii="Times New Roman" w:hAnsi="Times New Roman" w:cs="Times New Roman"/>
        </w:rPr>
        <w:t>s</w:t>
      </w:r>
      <w:r w:rsidR="00B56A40">
        <w:rPr>
          <w:rFonts w:ascii="Times New Roman" w:hAnsi="Times New Roman" w:cs="Times New Roman"/>
        </w:rPr>
        <w:t xml:space="preserve"> the same </w:t>
      </w:r>
      <w:r w:rsidR="00B24DBD">
        <w:rPr>
          <w:rFonts w:ascii="Times New Roman" w:hAnsi="Times New Roman" w:cs="Times New Roman"/>
        </w:rPr>
        <w:t>as before</w:t>
      </w:r>
      <w:r w:rsidR="00B56A40">
        <w:rPr>
          <w:rFonts w:ascii="Times New Roman" w:hAnsi="Times New Roman" w:cs="Times New Roman"/>
        </w:rPr>
        <w:t xml:space="preserve">, but all of those actions take place over an authenticated network API call, </w:t>
      </w:r>
      <w:r w:rsidR="00FB2D17">
        <w:rPr>
          <w:rFonts w:ascii="Times New Roman" w:hAnsi="Times New Roman" w:cs="Times New Roman"/>
        </w:rPr>
        <w:t>and</w:t>
      </w:r>
      <w:r w:rsidR="00DB142B">
        <w:rPr>
          <w:rFonts w:ascii="Times New Roman" w:hAnsi="Times New Roman" w:cs="Times New Roman"/>
        </w:rPr>
        <w:t xml:space="preserve"> actually require a verified indexed per-user-scoped database rather than an unauthenticated file stored on the device.</w:t>
      </w:r>
    </w:p>
    <w:p w14:paraId="2CCD7791" w14:textId="0A11F906" w:rsidR="00B55BA4" w:rsidRPr="00323387" w:rsidRDefault="00B55BA4" w:rsidP="00B55BA4">
      <w:pPr>
        <w:spacing w:line="480" w:lineRule="auto"/>
        <w:jc w:val="center"/>
        <w:rPr>
          <w:rFonts w:ascii="Times New Roman" w:hAnsi="Times New Roman" w:cs="Times New Roman"/>
          <w:b/>
          <w:bCs/>
        </w:rPr>
      </w:pPr>
      <w:r w:rsidRPr="00323387">
        <w:rPr>
          <w:rFonts w:ascii="Times New Roman" w:hAnsi="Times New Roman" w:cs="Times New Roman"/>
          <w:b/>
          <w:bCs/>
        </w:rPr>
        <w:t>Course Outcome Alignment</w:t>
      </w:r>
    </w:p>
    <w:p w14:paraId="6945031D" w14:textId="530461C5" w:rsidR="00B55BA4" w:rsidRDefault="00E25998" w:rsidP="00323387">
      <w:pPr>
        <w:spacing w:line="480" w:lineRule="auto"/>
        <w:rPr>
          <w:rFonts w:ascii="Times New Roman" w:hAnsi="Times New Roman" w:cs="Times New Roman"/>
        </w:rPr>
      </w:pPr>
      <w:r>
        <w:rPr>
          <w:rFonts w:ascii="Times New Roman" w:hAnsi="Times New Roman" w:cs="Times New Roman"/>
        </w:rPr>
        <w:tab/>
        <w:t xml:space="preserve">The enhancement plan </w:t>
      </w:r>
      <w:r w:rsidR="000E5706">
        <w:rPr>
          <w:rFonts w:ascii="Times New Roman" w:hAnsi="Times New Roman" w:cs="Times New Roman"/>
        </w:rPr>
        <w:t xml:space="preserve">submitted in Module One </w:t>
      </w:r>
      <w:r>
        <w:rPr>
          <w:rFonts w:ascii="Times New Roman" w:hAnsi="Times New Roman" w:cs="Times New Roman"/>
        </w:rPr>
        <w:t xml:space="preserve">listed this artifact’s main course outcome as </w:t>
      </w:r>
      <w:r w:rsidR="001A58BC">
        <w:rPr>
          <w:rFonts w:ascii="Times New Roman" w:hAnsi="Times New Roman" w:cs="Times New Roman"/>
        </w:rPr>
        <w:t>demonstrating</w:t>
      </w:r>
      <w:r>
        <w:rPr>
          <w:rFonts w:ascii="Times New Roman" w:hAnsi="Times New Roman" w:cs="Times New Roman"/>
        </w:rPr>
        <w:t xml:space="preserve"> mastery of and innovation in using techniques, skills, and tools in computing (namely NoSQL design, REST API creation, and authentication that warded against malicious methods</w:t>
      </w:r>
      <w:r w:rsidR="00A86FD4">
        <w:rPr>
          <w:rFonts w:ascii="Times New Roman" w:hAnsi="Times New Roman" w:cs="Times New Roman"/>
        </w:rPr>
        <w:t>). It provided</w:t>
      </w:r>
      <w:r>
        <w:rPr>
          <w:rFonts w:ascii="Times New Roman" w:hAnsi="Times New Roman" w:cs="Times New Roman"/>
        </w:rPr>
        <w:t xml:space="preserve"> a weaker combination of the secondary course outcome </w:t>
      </w:r>
      <w:r w:rsidR="000C024F">
        <w:rPr>
          <w:rFonts w:ascii="Times New Roman" w:hAnsi="Times New Roman" w:cs="Times New Roman"/>
        </w:rPr>
        <w:t>focused on</w:t>
      </w:r>
      <w:r>
        <w:rPr>
          <w:rFonts w:ascii="Times New Roman" w:hAnsi="Times New Roman" w:cs="Times New Roman"/>
        </w:rPr>
        <w:t xml:space="preserve"> understanding adversarial attacks and </w:t>
      </w:r>
      <w:r w:rsidR="00327860">
        <w:rPr>
          <w:rFonts w:ascii="Times New Roman" w:hAnsi="Times New Roman" w:cs="Times New Roman"/>
        </w:rPr>
        <w:t>fixing design flaws. Both outcomes were achieved.</w:t>
      </w:r>
    </w:p>
    <w:p w14:paraId="076D246F" w14:textId="7581DE33" w:rsidR="00327860" w:rsidRDefault="00327860" w:rsidP="00323387">
      <w:pPr>
        <w:spacing w:line="480" w:lineRule="auto"/>
        <w:rPr>
          <w:rFonts w:ascii="Times New Roman" w:hAnsi="Times New Roman" w:cs="Times New Roman"/>
        </w:rPr>
      </w:pPr>
      <w:r>
        <w:rPr>
          <w:rFonts w:ascii="Times New Roman" w:hAnsi="Times New Roman" w:cs="Times New Roman"/>
        </w:rPr>
        <w:tab/>
        <w:t xml:space="preserve">The completed </w:t>
      </w:r>
      <w:r w:rsidR="007C38BB">
        <w:rPr>
          <w:rFonts w:ascii="Times New Roman" w:hAnsi="Times New Roman" w:cs="Times New Roman"/>
        </w:rPr>
        <w:t xml:space="preserve">migration involving the </w:t>
      </w:r>
      <w:r>
        <w:rPr>
          <w:rFonts w:ascii="Times New Roman" w:hAnsi="Times New Roman" w:cs="Times New Roman"/>
        </w:rPr>
        <w:t>functioning Flask/PyMongo REST API with indexed collections</w:t>
      </w:r>
      <w:r w:rsidR="007B4105">
        <w:rPr>
          <w:rFonts w:ascii="Times New Roman" w:hAnsi="Times New Roman" w:cs="Times New Roman"/>
        </w:rPr>
        <w:t>,</w:t>
      </w:r>
      <w:r>
        <w:rPr>
          <w:rFonts w:ascii="Times New Roman" w:hAnsi="Times New Roman" w:cs="Times New Roman"/>
        </w:rPr>
        <w:t xml:space="preserve"> and </w:t>
      </w:r>
      <w:r w:rsidR="000269C4">
        <w:rPr>
          <w:rFonts w:ascii="Times New Roman" w:hAnsi="Times New Roman" w:cs="Times New Roman"/>
        </w:rPr>
        <w:t xml:space="preserve">an </w:t>
      </w:r>
      <w:r>
        <w:rPr>
          <w:rFonts w:ascii="Times New Roman" w:hAnsi="Times New Roman" w:cs="Times New Roman"/>
        </w:rPr>
        <w:t>Android client built with Retrofit</w:t>
      </w:r>
      <w:r w:rsidR="000269C4">
        <w:rPr>
          <w:rFonts w:ascii="Times New Roman" w:hAnsi="Times New Roman" w:cs="Times New Roman"/>
        </w:rPr>
        <w:t xml:space="preserve"> that calls that API asynchronously, and an authentication flow using JWT that links the two</w:t>
      </w:r>
      <w:r w:rsidR="004C2E80">
        <w:rPr>
          <w:rFonts w:ascii="Times New Roman" w:hAnsi="Times New Roman" w:cs="Times New Roman"/>
        </w:rPr>
        <w:t xml:space="preserve"> </w:t>
      </w:r>
      <w:r w:rsidR="007C38BB">
        <w:rPr>
          <w:rFonts w:ascii="Times New Roman" w:hAnsi="Times New Roman" w:cs="Times New Roman"/>
        </w:rPr>
        <w:t>has</w:t>
      </w:r>
      <w:r w:rsidR="004C2E80">
        <w:rPr>
          <w:rFonts w:ascii="Times New Roman" w:hAnsi="Times New Roman" w:cs="Times New Roman"/>
        </w:rPr>
        <w:t xml:space="preserve"> fulfilled th</w:t>
      </w:r>
      <w:r w:rsidR="007C38BB">
        <w:rPr>
          <w:rFonts w:ascii="Times New Roman" w:hAnsi="Times New Roman" w:cs="Times New Roman"/>
        </w:rPr>
        <w:t>e primary course outcome</w:t>
      </w:r>
      <w:r w:rsidR="000269C4">
        <w:rPr>
          <w:rFonts w:ascii="Times New Roman" w:hAnsi="Times New Roman" w:cs="Times New Roman"/>
        </w:rPr>
        <w:t>. The</w:t>
      </w:r>
      <w:r w:rsidR="0092200B">
        <w:rPr>
          <w:rFonts w:ascii="Times New Roman" w:hAnsi="Times New Roman" w:cs="Times New Roman"/>
        </w:rPr>
        <w:t xml:space="preserve"> </w:t>
      </w:r>
      <w:r w:rsidR="000269C4">
        <w:rPr>
          <w:rFonts w:ascii="Times New Roman" w:hAnsi="Times New Roman" w:cs="Times New Roman"/>
        </w:rPr>
        <w:t xml:space="preserve">secondary </w:t>
      </w:r>
      <w:r w:rsidR="0092200B">
        <w:rPr>
          <w:rFonts w:ascii="Times New Roman" w:hAnsi="Times New Roman" w:cs="Times New Roman"/>
        </w:rPr>
        <w:t xml:space="preserve">course </w:t>
      </w:r>
      <w:r w:rsidR="000269C4">
        <w:rPr>
          <w:rFonts w:ascii="Times New Roman" w:hAnsi="Times New Roman" w:cs="Times New Roman"/>
        </w:rPr>
        <w:t>outcome was</w:t>
      </w:r>
      <w:r w:rsidR="001A58BC">
        <w:rPr>
          <w:rFonts w:ascii="Times New Roman" w:hAnsi="Times New Roman" w:cs="Times New Roman"/>
        </w:rPr>
        <w:t xml:space="preserve"> also</w:t>
      </w:r>
      <w:r w:rsidR="000269C4">
        <w:rPr>
          <w:rFonts w:ascii="Times New Roman" w:hAnsi="Times New Roman" w:cs="Times New Roman"/>
        </w:rPr>
        <w:t xml:space="preserve"> fulfilled, and in one respect strayed beyond the initially planned scope</w:t>
      </w:r>
      <w:r w:rsidR="00AC1438">
        <w:rPr>
          <w:rFonts w:ascii="Times New Roman" w:hAnsi="Times New Roman" w:cs="Times New Roman"/>
        </w:rPr>
        <w:t xml:space="preserve">. The Module One plan </w:t>
      </w:r>
      <w:r w:rsidR="00B42B41">
        <w:rPr>
          <w:rFonts w:ascii="Times New Roman" w:hAnsi="Times New Roman" w:cs="Times New Roman"/>
        </w:rPr>
        <w:t>aimed</w:t>
      </w:r>
      <w:r w:rsidR="00AC1438">
        <w:rPr>
          <w:rFonts w:ascii="Times New Roman" w:hAnsi="Times New Roman" w:cs="Times New Roman"/>
        </w:rPr>
        <w:t xml:space="preserve"> to </w:t>
      </w:r>
      <w:r w:rsidR="00A80992">
        <w:rPr>
          <w:rFonts w:ascii="Times New Roman" w:hAnsi="Times New Roman" w:cs="Times New Roman"/>
        </w:rPr>
        <w:t>demonstrate</w:t>
      </w:r>
      <w:r w:rsidR="00AC1438">
        <w:rPr>
          <w:rFonts w:ascii="Times New Roman" w:hAnsi="Times New Roman" w:cs="Times New Roman"/>
        </w:rPr>
        <w:t xml:space="preserve"> security practices </w:t>
      </w:r>
      <w:r w:rsidR="008718CA">
        <w:rPr>
          <w:rFonts w:ascii="Times New Roman" w:hAnsi="Times New Roman" w:cs="Times New Roman"/>
        </w:rPr>
        <w:t>through</w:t>
      </w:r>
      <w:r w:rsidR="00AC1438">
        <w:rPr>
          <w:rFonts w:ascii="Times New Roman" w:hAnsi="Times New Roman" w:cs="Times New Roman"/>
        </w:rPr>
        <w:t xml:space="preserve"> hashing passwords, parameterized queries, and token-based authentication in the abstract</w:t>
      </w:r>
      <w:r w:rsidR="00C2791D">
        <w:rPr>
          <w:rFonts w:ascii="Times New Roman" w:hAnsi="Times New Roman" w:cs="Times New Roman"/>
        </w:rPr>
        <w:t xml:space="preserve">. The implementation proved </w:t>
      </w:r>
      <w:r w:rsidR="00CC4642">
        <w:rPr>
          <w:rFonts w:ascii="Times New Roman" w:hAnsi="Times New Roman" w:cs="Times New Roman"/>
        </w:rPr>
        <w:t xml:space="preserve">to be an extra, unplanned security insight: the core artifact’s </w:t>
      </w:r>
      <w:r w:rsidR="00CC4642">
        <w:rPr>
          <w:rFonts w:ascii="Times New Roman" w:hAnsi="Times New Roman" w:cs="Times New Roman"/>
        </w:rPr>
        <w:lastRenderedPageBreak/>
        <w:t xml:space="preserve">prior data entry source file did not scope weighing any permanently entered items by user at all, rather than as a data-isolation bug. Addressing this flaw entailed </w:t>
      </w:r>
      <w:r w:rsidR="000F045A">
        <w:rPr>
          <w:rFonts w:ascii="Times New Roman" w:hAnsi="Times New Roman" w:cs="Times New Roman"/>
        </w:rPr>
        <w:t xml:space="preserve">scoping every read, update, and delete operation to the authenticated user identity, rather than to a record’s raw ID; this is, in spirit, a more concrete proactive step toward thwarting an attacker than the initial plan explicitly accounted for. All other revisions to the </w:t>
      </w:r>
      <w:r w:rsidR="00E3611A">
        <w:rPr>
          <w:rFonts w:ascii="Times New Roman" w:hAnsi="Times New Roman" w:cs="Times New Roman"/>
        </w:rPr>
        <w:t>outcome and coverage plan are extraneous; Modules One and Two’s targeted categories are still the appropriate match for this artifact.</w:t>
      </w:r>
    </w:p>
    <w:p w14:paraId="57602033" w14:textId="7E5A177C" w:rsidR="00B55BA4" w:rsidRPr="00323387" w:rsidRDefault="0057797B" w:rsidP="00B55BA4">
      <w:pPr>
        <w:spacing w:line="480" w:lineRule="auto"/>
        <w:jc w:val="center"/>
        <w:rPr>
          <w:rFonts w:ascii="Times New Roman" w:hAnsi="Times New Roman" w:cs="Times New Roman"/>
          <w:b/>
          <w:bCs/>
        </w:rPr>
      </w:pPr>
      <w:r>
        <w:rPr>
          <w:rFonts w:ascii="Times New Roman" w:hAnsi="Times New Roman" w:cs="Times New Roman"/>
          <w:b/>
          <w:bCs/>
        </w:rPr>
        <w:t>Reflection</w:t>
      </w:r>
    </w:p>
    <w:p w14:paraId="1D20DBDD" w14:textId="4A579A96" w:rsidR="00323387" w:rsidRDefault="0077242A" w:rsidP="00323387">
      <w:pPr>
        <w:spacing w:line="480" w:lineRule="auto"/>
        <w:rPr>
          <w:rFonts w:ascii="Times New Roman" w:hAnsi="Times New Roman" w:cs="Times New Roman"/>
        </w:rPr>
      </w:pPr>
      <w:r>
        <w:rPr>
          <w:rFonts w:ascii="Times New Roman" w:hAnsi="Times New Roman" w:cs="Times New Roman"/>
        </w:rPr>
        <w:tab/>
        <w:t>Enhancing th</w:t>
      </w:r>
      <w:r w:rsidR="001529F9">
        <w:rPr>
          <w:rFonts w:ascii="Times New Roman" w:hAnsi="Times New Roman" w:cs="Times New Roman"/>
        </w:rPr>
        <w:t>e</w:t>
      </w:r>
      <w:r>
        <w:rPr>
          <w:rFonts w:ascii="Times New Roman" w:hAnsi="Times New Roman" w:cs="Times New Roman"/>
        </w:rPr>
        <w:t xml:space="preserve"> artifact </w:t>
      </w:r>
      <w:r w:rsidR="00EF2FF8">
        <w:rPr>
          <w:rFonts w:ascii="Times New Roman" w:hAnsi="Times New Roman" w:cs="Times New Roman"/>
        </w:rPr>
        <w:t>made me think</w:t>
      </w:r>
      <w:r>
        <w:rPr>
          <w:rFonts w:ascii="Times New Roman" w:hAnsi="Times New Roman" w:cs="Times New Roman"/>
        </w:rPr>
        <w:t xml:space="preserve"> </w:t>
      </w:r>
      <w:r w:rsidR="00B72C43">
        <w:rPr>
          <w:rFonts w:ascii="Times New Roman" w:hAnsi="Times New Roman" w:cs="Times New Roman"/>
        </w:rPr>
        <w:t>of</w:t>
      </w:r>
      <w:r>
        <w:rPr>
          <w:rFonts w:ascii="Times New Roman" w:hAnsi="Times New Roman" w:cs="Times New Roman"/>
        </w:rPr>
        <w:t xml:space="preserve"> the application as a distributed system, rather than a single machine with a local database file. Moving persistence off the device forced me to redesign the assumptions that had previously existed: each synchronous DAO call was now a network request, the record readable </w:t>
      </w:r>
      <w:r w:rsidR="00355835">
        <w:rPr>
          <w:rFonts w:ascii="Times New Roman" w:hAnsi="Times New Roman" w:cs="Times New Roman"/>
        </w:rPr>
        <w:t>off</w:t>
      </w:r>
      <w:r>
        <w:rPr>
          <w:rFonts w:ascii="Times New Roman" w:hAnsi="Times New Roman" w:cs="Times New Roman"/>
        </w:rPr>
        <w:t xml:space="preserve"> disk had to be verifiable and authorized at each access, </w:t>
      </w:r>
      <w:r w:rsidR="00B72C43">
        <w:rPr>
          <w:rFonts w:ascii="Times New Roman" w:hAnsi="Times New Roman" w:cs="Times New Roman"/>
        </w:rPr>
        <w:t xml:space="preserve">and </w:t>
      </w:r>
      <w:r>
        <w:rPr>
          <w:rFonts w:ascii="Times New Roman" w:hAnsi="Times New Roman" w:cs="Times New Roman"/>
        </w:rPr>
        <w:t>the cleartext credential stored locally had to be hashed on the server and encrypted into a token on the client. Working</w:t>
      </w:r>
      <w:r w:rsidR="00355835">
        <w:rPr>
          <w:rFonts w:ascii="Times New Roman" w:hAnsi="Times New Roman" w:cs="Times New Roman"/>
        </w:rPr>
        <w:t xml:space="preserve"> through that evolution made clear the kinds of implicit assumptions that a single</w:t>
      </w:r>
      <w:r w:rsidR="00587136">
        <w:rPr>
          <w:rFonts w:ascii="Times New Roman" w:hAnsi="Times New Roman" w:cs="Times New Roman"/>
        </w:rPr>
        <w:t>-machine, single-user design can avoid, and how those assumptions need to be explicitly codified and enforced once there could be more than one path to the data.</w:t>
      </w:r>
    </w:p>
    <w:p w14:paraId="154724C3" w14:textId="061309C4" w:rsidR="000563A0" w:rsidRPr="000563A0" w:rsidRDefault="000563A0" w:rsidP="000563A0">
      <w:pPr>
        <w:spacing w:line="480" w:lineRule="auto"/>
        <w:jc w:val="center"/>
        <w:rPr>
          <w:rFonts w:ascii="Times New Roman" w:hAnsi="Times New Roman" w:cs="Times New Roman"/>
          <w:b/>
          <w:bCs/>
        </w:rPr>
      </w:pPr>
      <w:r w:rsidRPr="000563A0">
        <w:rPr>
          <w:rFonts w:ascii="Times New Roman" w:hAnsi="Times New Roman" w:cs="Times New Roman"/>
          <w:b/>
          <w:bCs/>
        </w:rPr>
        <w:t>Challenges</w:t>
      </w:r>
    </w:p>
    <w:p w14:paraId="5184F96D" w14:textId="1602EE89" w:rsidR="00FB02BE" w:rsidRDefault="00B372BA" w:rsidP="00323387">
      <w:pPr>
        <w:spacing w:line="480" w:lineRule="auto"/>
        <w:rPr>
          <w:rFonts w:ascii="Times New Roman" w:hAnsi="Times New Roman" w:cs="Times New Roman"/>
        </w:rPr>
      </w:pPr>
      <w:r>
        <w:rPr>
          <w:rFonts w:ascii="Times New Roman" w:hAnsi="Times New Roman" w:cs="Times New Roman"/>
        </w:rPr>
        <w:tab/>
        <w:t>Some challenges were encountered during implementation and testing, yet were solved by straightforward debugging rather than integrated into the design.</w:t>
      </w:r>
      <w:r w:rsidR="008D07F8">
        <w:rPr>
          <w:rFonts w:ascii="Times New Roman" w:hAnsi="Times New Roman" w:cs="Times New Roman"/>
        </w:rPr>
        <w:t xml:space="preserve"> </w:t>
      </w:r>
      <w:r w:rsidR="000F22B9">
        <w:rPr>
          <w:rFonts w:ascii="Times New Roman" w:hAnsi="Times New Roman" w:cs="Times New Roman"/>
        </w:rPr>
        <w:t xml:space="preserve">There was a </w:t>
      </w:r>
      <w:r w:rsidR="00EF69D6">
        <w:rPr>
          <w:rFonts w:ascii="Times New Roman" w:hAnsi="Times New Roman" w:cs="Times New Roman"/>
        </w:rPr>
        <w:t>Flask route</w:t>
      </w:r>
      <w:r w:rsidR="000F22B9">
        <w:rPr>
          <w:rFonts w:ascii="Times New Roman" w:hAnsi="Times New Roman" w:cs="Times New Roman"/>
        </w:rPr>
        <w:t xml:space="preserve"> that used the same handler function name as another route already defined. Flask treats the handler as a unique ID for the route and prevented server startup with an </w:t>
      </w:r>
      <w:r w:rsidR="00FB02BE">
        <w:rPr>
          <w:rFonts w:ascii="Times New Roman" w:hAnsi="Times New Roman" w:cs="Times New Roman"/>
        </w:rPr>
        <w:t>observed</w:t>
      </w:r>
      <w:r w:rsidR="000F22B9">
        <w:rPr>
          <w:rFonts w:ascii="Times New Roman" w:hAnsi="Times New Roman" w:cs="Times New Roman"/>
        </w:rPr>
        <w:t xml:space="preserve"> assertion error that provided no infor</w:t>
      </w:r>
      <w:r w:rsidR="00925E48">
        <w:rPr>
          <w:rFonts w:ascii="Times New Roman" w:hAnsi="Times New Roman" w:cs="Times New Roman"/>
        </w:rPr>
        <w:t>mation</w:t>
      </w:r>
      <w:r w:rsidR="00C45174">
        <w:rPr>
          <w:rFonts w:ascii="Times New Roman" w:hAnsi="Times New Roman" w:cs="Times New Roman"/>
        </w:rPr>
        <w:t xml:space="preserve"> about the cause,</w:t>
      </w:r>
      <w:r w:rsidR="00D70430">
        <w:rPr>
          <w:rFonts w:ascii="Times New Roman" w:hAnsi="Times New Roman" w:cs="Times New Roman"/>
        </w:rPr>
        <w:t xml:space="preserve"> and the route code was </w:t>
      </w:r>
      <w:r w:rsidR="00C45174">
        <w:rPr>
          <w:rFonts w:ascii="Times New Roman" w:hAnsi="Times New Roman" w:cs="Times New Roman"/>
        </w:rPr>
        <w:t>absent</w:t>
      </w:r>
      <w:r w:rsidR="00925E48">
        <w:rPr>
          <w:rFonts w:ascii="Times New Roman" w:hAnsi="Times New Roman" w:cs="Times New Roman"/>
        </w:rPr>
        <w:t>.</w:t>
      </w:r>
    </w:p>
    <w:p w14:paraId="3E8F1464" w14:textId="00E857E1" w:rsidR="00FB02BE" w:rsidRDefault="00925E48" w:rsidP="00FB02BE">
      <w:pPr>
        <w:spacing w:line="480" w:lineRule="auto"/>
        <w:ind w:firstLine="720"/>
        <w:rPr>
          <w:rFonts w:ascii="Times New Roman" w:hAnsi="Times New Roman" w:cs="Times New Roman"/>
        </w:rPr>
      </w:pPr>
      <w:r>
        <w:rPr>
          <w:rFonts w:ascii="Times New Roman" w:hAnsi="Times New Roman" w:cs="Times New Roman"/>
        </w:rPr>
        <w:lastRenderedPageBreak/>
        <w:t>A MongoDB A</w:t>
      </w:r>
      <w:r w:rsidR="00236480">
        <w:rPr>
          <w:rFonts w:ascii="Times New Roman" w:hAnsi="Times New Roman" w:cs="Times New Roman"/>
        </w:rPr>
        <w:t xml:space="preserve">tlas connection string copied directly from the Atlas console did not include the target database </w:t>
      </w:r>
      <w:r w:rsidR="006F7984">
        <w:rPr>
          <w:rFonts w:ascii="Times New Roman" w:hAnsi="Times New Roman" w:cs="Times New Roman"/>
        </w:rPr>
        <w:t xml:space="preserve">name </w:t>
      </w:r>
      <w:r w:rsidR="00236480">
        <w:rPr>
          <w:rFonts w:ascii="Times New Roman" w:hAnsi="Times New Roman" w:cs="Times New Roman"/>
        </w:rPr>
        <w:t xml:space="preserve">and resulted in an error </w:t>
      </w:r>
      <w:r w:rsidR="004726C0">
        <w:rPr>
          <w:rFonts w:ascii="Times New Roman" w:hAnsi="Times New Roman" w:cs="Times New Roman"/>
        </w:rPr>
        <w:t>during startup. In addition to hardening the connection string against this by correcting it, the backend was modified to explicitly choose which database name to connect to in code rather than expecting to find the database name somewhere in an externally supplied connection string.</w:t>
      </w:r>
      <w:r w:rsidR="00FB02BE">
        <w:rPr>
          <w:rFonts w:ascii="Times New Roman" w:hAnsi="Times New Roman" w:cs="Times New Roman"/>
        </w:rPr>
        <w:t xml:space="preserve"> </w:t>
      </w:r>
    </w:p>
    <w:p w14:paraId="5347C432" w14:textId="35AA1898" w:rsidR="000F22B9" w:rsidRDefault="00FB02BE" w:rsidP="00FB02BE">
      <w:pPr>
        <w:spacing w:line="480" w:lineRule="auto"/>
        <w:ind w:firstLine="720"/>
        <w:rPr>
          <w:rFonts w:ascii="Times New Roman" w:hAnsi="Times New Roman" w:cs="Times New Roman"/>
        </w:rPr>
      </w:pPr>
      <w:r>
        <w:rPr>
          <w:rFonts w:ascii="Times New Roman" w:hAnsi="Times New Roman" w:cs="Times New Roman"/>
        </w:rPr>
        <w:t>The theme used by the Android project, which was supplied by the IDE because the default Compose project template was selected, was not derived from an AppCompat-compatible theme, causing both activities to crash on startup with an IllegalStateException. Working out what was wrong with it involved tracing the crash back to the Android theme inheritance hierarchy, rather than to what otherwise seemed to be the failed activity code.</w:t>
      </w:r>
    </w:p>
    <w:p w14:paraId="5E878D7E" w14:textId="6EEE4F67" w:rsidR="00FB02BE" w:rsidRDefault="007722E1" w:rsidP="00FB02BE">
      <w:pPr>
        <w:spacing w:line="480" w:lineRule="auto"/>
        <w:ind w:firstLine="720"/>
        <w:rPr>
          <w:rFonts w:ascii="Times New Roman" w:hAnsi="Times New Roman" w:cs="Times New Roman"/>
        </w:rPr>
      </w:pPr>
      <w:r>
        <w:rPr>
          <w:rFonts w:ascii="Times New Roman" w:hAnsi="Times New Roman" w:cs="Times New Roman"/>
        </w:rPr>
        <w:t xml:space="preserve">Manual testing uncovered a functional bug </w:t>
      </w:r>
      <w:r w:rsidR="00750D29">
        <w:rPr>
          <w:rFonts w:ascii="Times New Roman" w:hAnsi="Times New Roman" w:cs="Times New Roman"/>
        </w:rPr>
        <w:t>that was not apparent from</w:t>
      </w:r>
      <w:r>
        <w:rPr>
          <w:rFonts w:ascii="Times New Roman" w:hAnsi="Times New Roman" w:cs="Times New Roman"/>
        </w:rPr>
        <w:t xml:space="preserve"> the notification code. Since the </w:t>
      </w:r>
      <w:r w:rsidR="00091EDA">
        <w:rPr>
          <w:rFonts w:ascii="Times New Roman" w:hAnsi="Times New Roman" w:cs="Times New Roman"/>
        </w:rPr>
        <w:t>“</w:t>
      </w:r>
      <w:r>
        <w:rPr>
          <w:rFonts w:ascii="Times New Roman" w:hAnsi="Times New Roman" w:cs="Times New Roman"/>
        </w:rPr>
        <w:t>goal reached</w:t>
      </w:r>
      <w:r w:rsidR="00091EDA">
        <w:rPr>
          <w:rFonts w:ascii="Times New Roman" w:hAnsi="Times New Roman" w:cs="Times New Roman"/>
        </w:rPr>
        <w:t>” check was re</w:t>
      </w:r>
      <w:r w:rsidR="003C7D50">
        <w:rPr>
          <w:rFonts w:ascii="Times New Roman" w:hAnsi="Times New Roman" w:cs="Times New Roman"/>
        </w:rPr>
        <w:t>implemented</w:t>
      </w:r>
      <w:r w:rsidR="00091EDA">
        <w:rPr>
          <w:rFonts w:ascii="Times New Roman" w:hAnsi="Times New Roman" w:cs="Times New Roman"/>
        </w:rPr>
        <w:t xml:space="preserve"> on every add/edit/delete and had no state to </w:t>
      </w:r>
      <w:r w:rsidR="00A63C4D">
        <w:rPr>
          <w:rFonts w:ascii="Times New Roman" w:hAnsi="Times New Roman" w:cs="Times New Roman"/>
        </w:rPr>
        <w:t>retain</w:t>
      </w:r>
      <w:r w:rsidR="00091EDA">
        <w:rPr>
          <w:rFonts w:ascii="Times New Roman" w:hAnsi="Times New Roman" w:cs="Times New Roman"/>
        </w:rPr>
        <w:t xml:space="preserve"> previous notifications, if a user stayed below their goal weight, they would receive a second congratulatory text on every subsequent add/edit/delete. The fix added </w:t>
      </w:r>
      <w:r w:rsidR="00A45650">
        <w:rPr>
          <w:rFonts w:ascii="Times New Roman" w:hAnsi="Times New Roman" w:cs="Times New Roman"/>
        </w:rPr>
        <w:t xml:space="preserve">“persistent state” to </w:t>
      </w:r>
      <w:r w:rsidR="00340958">
        <w:rPr>
          <w:rFonts w:ascii="Times New Roman" w:hAnsi="Times New Roman" w:cs="Times New Roman"/>
        </w:rPr>
        <w:t>track</w:t>
      </w:r>
      <w:r w:rsidR="00A45650">
        <w:rPr>
          <w:rFonts w:ascii="Times New Roman" w:hAnsi="Times New Roman" w:cs="Times New Roman"/>
        </w:rPr>
        <w:t xml:space="preserve"> the last notified goal weight, and only sen</w:t>
      </w:r>
      <w:r w:rsidR="003809F8">
        <w:rPr>
          <w:rFonts w:ascii="Times New Roman" w:hAnsi="Times New Roman" w:cs="Times New Roman"/>
        </w:rPr>
        <w:t>d</w:t>
      </w:r>
      <w:r w:rsidR="00A45650">
        <w:rPr>
          <w:rFonts w:ascii="Times New Roman" w:hAnsi="Times New Roman" w:cs="Times New Roman"/>
        </w:rPr>
        <w:t xml:space="preserve"> a notification if the goal state actually transitioned from not met to </w:t>
      </w:r>
      <w:proofErr w:type="spellStart"/>
      <w:r w:rsidR="00A45650">
        <w:rPr>
          <w:rFonts w:ascii="Times New Roman" w:hAnsi="Times New Roman" w:cs="Times New Roman"/>
        </w:rPr>
        <w:t>met</w:t>
      </w:r>
      <w:proofErr w:type="spellEnd"/>
      <w:r w:rsidR="00A45650">
        <w:rPr>
          <w:rFonts w:ascii="Times New Roman" w:hAnsi="Times New Roman" w:cs="Times New Roman"/>
        </w:rPr>
        <w:t xml:space="preserve">. A manual </w:t>
      </w:r>
      <w:r w:rsidR="00E00090">
        <w:rPr>
          <w:rFonts w:ascii="Times New Roman" w:hAnsi="Times New Roman" w:cs="Times New Roman"/>
        </w:rPr>
        <w:t>test sequence of reach goal, lower goal, higher goal, and reach goal again demonstrated the desired behavior: one notification per goal transition plus no false notifications.</w:t>
      </w:r>
    </w:p>
    <w:p w14:paraId="4F8910E8" w14:textId="119A7D5B" w:rsidR="00323387" w:rsidRPr="00323387" w:rsidRDefault="00323387" w:rsidP="00B55BA4">
      <w:pPr>
        <w:spacing w:line="480" w:lineRule="auto"/>
        <w:jc w:val="center"/>
        <w:rPr>
          <w:rFonts w:ascii="Times New Roman" w:hAnsi="Times New Roman" w:cs="Times New Roman"/>
          <w:b/>
          <w:bCs/>
        </w:rPr>
      </w:pPr>
      <w:r w:rsidRPr="00323387">
        <w:rPr>
          <w:rFonts w:ascii="Times New Roman" w:hAnsi="Times New Roman" w:cs="Times New Roman"/>
          <w:b/>
          <w:bCs/>
        </w:rPr>
        <w:t>Conclusion</w:t>
      </w:r>
    </w:p>
    <w:p w14:paraId="02C35D26" w14:textId="07CDB73F" w:rsidR="00323387" w:rsidRPr="00F00631" w:rsidRDefault="00001474" w:rsidP="00323387">
      <w:pPr>
        <w:spacing w:line="480" w:lineRule="auto"/>
        <w:rPr>
          <w:rFonts w:ascii="Times New Roman" w:hAnsi="Times New Roman" w:cs="Times New Roman"/>
        </w:rPr>
      </w:pPr>
      <w:r>
        <w:rPr>
          <w:rFonts w:ascii="Times New Roman" w:hAnsi="Times New Roman" w:cs="Times New Roman"/>
        </w:rPr>
        <w:tab/>
        <w:t xml:space="preserve">This experience made it clear that the most important bugs are seldom apparent just from reading one function. The Flask endpoint collision, the </w:t>
      </w:r>
      <w:r w:rsidR="00E2687E">
        <w:rPr>
          <w:rFonts w:ascii="Times New Roman" w:hAnsi="Times New Roman" w:cs="Times New Roman"/>
        </w:rPr>
        <w:t xml:space="preserve">theme inheritance crash, and the notification state </w:t>
      </w:r>
      <w:r w:rsidR="00D45811">
        <w:rPr>
          <w:rFonts w:ascii="Times New Roman" w:hAnsi="Times New Roman" w:cs="Times New Roman"/>
        </w:rPr>
        <w:t>bug</w:t>
      </w:r>
      <w:r w:rsidR="00E2687E">
        <w:rPr>
          <w:rFonts w:ascii="Times New Roman" w:hAnsi="Times New Roman" w:cs="Times New Roman"/>
        </w:rPr>
        <w:t xml:space="preserve"> didn’t come out until I did an actual end-to-end</w:t>
      </w:r>
      <w:r w:rsidR="0005223A">
        <w:rPr>
          <w:rFonts w:ascii="Times New Roman" w:hAnsi="Times New Roman" w:cs="Times New Roman"/>
        </w:rPr>
        <w:t xml:space="preserve"> run of the code. That </w:t>
      </w:r>
      <w:r w:rsidR="0005223A">
        <w:rPr>
          <w:rFonts w:ascii="Times New Roman" w:hAnsi="Times New Roman" w:cs="Times New Roman"/>
        </w:rPr>
        <w:lastRenderedPageBreak/>
        <w:t>reinforced the practical, valuable lesson of testing each layer separately: the API individually us</w:t>
      </w:r>
      <w:r w:rsidR="004A6099">
        <w:rPr>
          <w:rFonts w:ascii="Times New Roman" w:hAnsi="Times New Roman" w:cs="Times New Roman"/>
        </w:rPr>
        <w:t>es</w:t>
      </w:r>
      <w:r w:rsidR="0005223A">
        <w:rPr>
          <w:rFonts w:ascii="Times New Roman" w:hAnsi="Times New Roman" w:cs="Times New Roman"/>
        </w:rPr>
        <w:t xml:space="preserve"> requests</w:t>
      </w:r>
      <w:r w:rsidR="004A6099">
        <w:rPr>
          <w:rFonts w:ascii="Times New Roman" w:hAnsi="Times New Roman" w:cs="Times New Roman"/>
        </w:rPr>
        <w:t xml:space="preserve"> to</w:t>
      </w:r>
      <w:r w:rsidR="0005223A">
        <w:rPr>
          <w:rFonts w:ascii="Times New Roman" w:hAnsi="Times New Roman" w:cs="Times New Roman"/>
        </w:rPr>
        <w:t xml:space="preserve"> run the whole client-to-server system as a live application, rather than just assuming </w:t>
      </w:r>
      <w:r w:rsidR="00AE628E">
        <w:rPr>
          <w:rFonts w:ascii="Times New Roman" w:hAnsi="Times New Roman" w:cs="Times New Roman"/>
        </w:rPr>
        <w:t xml:space="preserve">that </w:t>
      </w:r>
      <w:r w:rsidR="0005223A">
        <w:rPr>
          <w:rFonts w:ascii="Times New Roman" w:hAnsi="Times New Roman" w:cs="Times New Roman"/>
        </w:rPr>
        <w:t>sane code will work well in its debut in a live environment.</w:t>
      </w:r>
    </w:p>
    <w:sectPr w:rsidR="00323387" w:rsidRPr="00F00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A2B"/>
    <w:rsid w:val="00001474"/>
    <w:rsid w:val="00016F2E"/>
    <w:rsid w:val="000269C4"/>
    <w:rsid w:val="0004064F"/>
    <w:rsid w:val="0005223A"/>
    <w:rsid w:val="000563A0"/>
    <w:rsid w:val="000659A7"/>
    <w:rsid w:val="00067CF7"/>
    <w:rsid w:val="00091EDA"/>
    <w:rsid w:val="000976A3"/>
    <w:rsid w:val="000C024F"/>
    <w:rsid w:val="000C428D"/>
    <w:rsid w:val="000E422B"/>
    <w:rsid w:val="000E5706"/>
    <w:rsid w:val="000F045A"/>
    <w:rsid w:val="000F22B9"/>
    <w:rsid w:val="000F2B50"/>
    <w:rsid w:val="000F63FB"/>
    <w:rsid w:val="00120DDB"/>
    <w:rsid w:val="001529F9"/>
    <w:rsid w:val="00166297"/>
    <w:rsid w:val="001A58BC"/>
    <w:rsid w:val="001B138E"/>
    <w:rsid w:val="001D4133"/>
    <w:rsid w:val="001D4A5D"/>
    <w:rsid w:val="002322A1"/>
    <w:rsid w:val="00236480"/>
    <w:rsid w:val="00246A19"/>
    <w:rsid w:val="002701D4"/>
    <w:rsid w:val="00270319"/>
    <w:rsid w:val="00275F96"/>
    <w:rsid w:val="00297026"/>
    <w:rsid w:val="002D01F8"/>
    <w:rsid w:val="002D5BF5"/>
    <w:rsid w:val="002E1AAB"/>
    <w:rsid w:val="003077D4"/>
    <w:rsid w:val="00311096"/>
    <w:rsid w:val="00323387"/>
    <w:rsid w:val="00327860"/>
    <w:rsid w:val="00340958"/>
    <w:rsid w:val="00355835"/>
    <w:rsid w:val="003809F8"/>
    <w:rsid w:val="00395199"/>
    <w:rsid w:val="003C6753"/>
    <w:rsid w:val="003C7D50"/>
    <w:rsid w:val="003D7199"/>
    <w:rsid w:val="00462D74"/>
    <w:rsid w:val="004726C0"/>
    <w:rsid w:val="004A6099"/>
    <w:rsid w:val="004B536E"/>
    <w:rsid w:val="004C2E80"/>
    <w:rsid w:val="00561573"/>
    <w:rsid w:val="0057797B"/>
    <w:rsid w:val="00587136"/>
    <w:rsid w:val="005E3C37"/>
    <w:rsid w:val="005F7488"/>
    <w:rsid w:val="0061093E"/>
    <w:rsid w:val="00641C79"/>
    <w:rsid w:val="006535F8"/>
    <w:rsid w:val="006D16A6"/>
    <w:rsid w:val="006D3F54"/>
    <w:rsid w:val="006E776C"/>
    <w:rsid w:val="006F7984"/>
    <w:rsid w:val="0074068A"/>
    <w:rsid w:val="00750D29"/>
    <w:rsid w:val="0076157D"/>
    <w:rsid w:val="007722E1"/>
    <w:rsid w:val="0077242A"/>
    <w:rsid w:val="007B4105"/>
    <w:rsid w:val="007C38BB"/>
    <w:rsid w:val="008404F4"/>
    <w:rsid w:val="008718CA"/>
    <w:rsid w:val="00873328"/>
    <w:rsid w:val="008C3079"/>
    <w:rsid w:val="008D07F8"/>
    <w:rsid w:val="008D38D7"/>
    <w:rsid w:val="008E2A7B"/>
    <w:rsid w:val="0092200B"/>
    <w:rsid w:val="00925E48"/>
    <w:rsid w:val="009347DF"/>
    <w:rsid w:val="00960A5E"/>
    <w:rsid w:val="00997476"/>
    <w:rsid w:val="009A790D"/>
    <w:rsid w:val="009E728A"/>
    <w:rsid w:val="00A051A9"/>
    <w:rsid w:val="00A42868"/>
    <w:rsid w:val="00A45650"/>
    <w:rsid w:val="00A52456"/>
    <w:rsid w:val="00A63C4D"/>
    <w:rsid w:val="00A65B2C"/>
    <w:rsid w:val="00A80992"/>
    <w:rsid w:val="00A86FD4"/>
    <w:rsid w:val="00AB50AA"/>
    <w:rsid w:val="00AC1438"/>
    <w:rsid w:val="00AC32EA"/>
    <w:rsid w:val="00AC3656"/>
    <w:rsid w:val="00AE628E"/>
    <w:rsid w:val="00B224AD"/>
    <w:rsid w:val="00B24DBD"/>
    <w:rsid w:val="00B34212"/>
    <w:rsid w:val="00B372BA"/>
    <w:rsid w:val="00B42B41"/>
    <w:rsid w:val="00B5529D"/>
    <w:rsid w:val="00B55BA4"/>
    <w:rsid w:val="00B56A40"/>
    <w:rsid w:val="00B72C43"/>
    <w:rsid w:val="00B80E35"/>
    <w:rsid w:val="00BC7A2B"/>
    <w:rsid w:val="00BD2F5E"/>
    <w:rsid w:val="00BF1F00"/>
    <w:rsid w:val="00C2791D"/>
    <w:rsid w:val="00C43FDD"/>
    <w:rsid w:val="00C45174"/>
    <w:rsid w:val="00C66711"/>
    <w:rsid w:val="00C7352D"/>
    <w:rsid w:val="00C7791D"/>
    <w:rsid w:val="00CA1247"/>
    <w:rsid w:val="00CC4642"/>
    <w:rsid w:val="00CC742E"/>
    <w:rsid w:val="00CD6FD5"/>
    <w:rsid w:val="00D43297"/>
    <w:rsid w:val="00D45811"/>
    <w:rsid w:val="00D70430"/>
    <w:rsid w:val="00D85CA5"/>
    <w:rsid w:val="00DB142B"/>
    <w:rsid w:val="00DB2F5A"/>
    <w:rsid w:val="00DF1352"/>
    <w:rsid w:val="00E00090"/>
    <w:rsid w:val="00E25207"/>
    <w:rsid w:val="00E25998"/>
    <w:rsid w:val="00E2687E"/>
    <w:rsid w:val="00E3611A"/>
    <w:rsid w:val="00E60C2B"/>
    <w:rsid w:val="00E709FB"/>
    <w:rsid w:val="00EC1E58"/>
    <w:rsid w:val="00EE06A0"/>
    <w:rsid w:val="00EF2FF8"/>
    <w:rsid w:val="00EF69D6"/>
    <w:rsid w:val="00F00631"/>
    <w:rsid w:val="00F06C5F"/>
    <w:rsid w:val="00F22D1F"/>
    <w:rsid w:val="00F54959"/>
    <w:rsid w:val="00F64292"/>
    <w:rsid w:val="00F83FC6"/>
    <w:rsid w:val="00F92F93"/>
    <w:rsid w:val="00FA0A9E"/>
    <w:rsid w:val="00FB02BE"/>
    <w:rsid w:val="00FB2D17"/>
    <w:rsid w:val="00FD1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BFE2D"/>
  <w15:chartTrackingRefBased/>
  <w15:docId w15:val="{3C6CE231-998F-43A6-9536-E18F33AF6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A2B"/>
    <w:rPr>
      <w:rFonts w:eastAsiaTheme="majorEastAsia" w:cstheme="majorBidi"/>
      <w:color w:val="272727" w:themeColor="text1" w:themeTint="D8"/>
    </w:rPr>
  </w:style>
  <w:style w:type="paragraph" w:styleId="Title">
    <w:name w:val="Title"/>
    <w:basedOn w:val="Normal"/>
    <w:next w:val="Normal"/>
    <w:link w:val="TitleChar"/>
    <w:uiPriority w:val="10"/>
    <w:qFormat/>
    <w:rsid w:val="00BC7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A2B"/>
    <w:pPr>
      <w:spacing w:before="160"/>
      <w:jc w:val="center"/>
    </w:pPr>
    <w:rPr>
      <w:i/>
      <w:iCs/>
      <w:color w:val="404040" w:themeColor="text1" w:themeTint="BF"/>
    </w:rPr>
  </w:style>
  <w:style w:type="character" w:customStyle="1" w:styleId="QuoteChar">
    <w:name w:val="Quote Char"/>
    <w:basedOn w:val="DefaultParagraphFont"/>
    <w:link w:val="Quote"/>
    <w:uiPriority w:val="29"/>
    <w:rsid w:val="00BC7A2B"/>
    <w:rPr>
      <w:i/>
      <w:iCs/>
      <w:color w:val="404040" w:themeColor="text1" w:themeTint="BF"/>
    </w:rPr>
  </w:style>
  <w:style w:type="paragraph" w:styleId="ListParagraph">
    <w:name w:val="List Paragraph"/>
    <w:basedOn w:val="Normal"/>
    <w:uiPriority w:val="34"/>
    <w:qFormat/>
    <w:rsid w:val="00BC7A2B"/>
    <w:pPr>
      <w:ind w:left="720"/>
      <w:contextualSpacing/>
    </w:pPr>
  </w:style>
  <w:style w:type="character" w:styleId="IntenseEmphasis">
    <w:name w:val="Intense Emphasis"/>
    <w:basedOn w:val="DefaultParagraphFont"/>
    <w:uiPriority w:val="21"/>
    <w:qFormat/>
    <w:rsid w:val="00BC7A2B"/>
    <w:rPr>
      <w:i/>
      <w:iCs/>
      <w:color w:val="0F4761" w:themeColor="accent1" w:themeShade="BF"/>
    </w:rPr>
  </w:style>
  <w:style w:type="paragraph" w:styleId="IntenseQuote">
    <w:name w:val="Intense Quote"/>
    <w:basedOn w:val="Normal"/>
    <w:next w:val="Normal"/>
    <w:link w:val="IntenseQuoteChar"/>
    <w:uiPriority w:val="30"/>
    <w:qFormat/>
    <w:rsid w:val="00BC7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A2B"/>
    <w:rPr>
      <w:i/>
      <w:iCs/>
      <w:color w:val="0F4761" w:themeColor="accent1" w:themeShade="BF"/>
    </w:rPr>
  </w:style>
  <w:style w:type="character" w:styleId="IntenseReference">
    <w:name w:val="Intense Reference"/>
    <w:basedOn w:val="DefaultParagraphFont"/>
    <w:uiPriority w:val="32"/>
    <w:qFormat/>
    <w:rsid w:val="00BC7A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6</Pages>
  <Words>1347</Words>
  <Characters>7683</Characters>
  <Application>Microsoft Office Word</Application>
  <DocSecurity>0</DocSecurity>
  <Lines>64</Lines>
  <Paragraphs>18</Paragraphs>
  <ScaleCrop>false</ScaleCrop>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King</dc:creator>
  <cp:keywords/>
  <dc:description/>
  <cp:lastModifiedBy>Michael King</cp:lastModifiedBy>
  <cp:revision>137</cp:revision>
  <dcterms:created xsi:type="dcterms:W3CDTF">2026-07-30T14:55:00Z</dcterms:created>
  <dcterms:modified xsi:type="dcterms:W3CDTF">2026-07-30T20:51:00Z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5a815788-6614-4188-9235-97018e2375c4</vt:lpwstr>
  </property>
</Properties>
</file>