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First Look</w:t>
        <w:br w:type="textWrapping"/>
        <w:br w:type="textWrapping"/>
        <w:br w:type="textWrapping"/>
        <w:t xml:space="preserve">-discord dev file (2 files) observed in sysadmin/home directory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Each service (like Apache/Nginx for HTTP/HTTPS, Bind for DNS, or Postfix for SMTP) has its own configuration file. You'll want to adjust those settings (for example, enforcing TLS, limiting allowed IPs, etc.) according to best practices for that service.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