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Inspo: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https://www.hackthebox.com/blog/writing-incident-response-report-template#1_executive_summary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Incident ID: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  <w:br w:type="textWrapping"/>
        <w:t xml:space="preserve">Status: </w:t>
        <w:br w:type="textWrapping"/>
        <w:br w:type="textWrapping"/>
        <w:t xml:space="preserve">Incident Overview: (describe time, place, what happened)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 Affected systems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→Immediate Response and by which team members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Findings:</w:t>
        <w:br w:type="textWrapping"/>
        <w:br w:type="textWrapping"/>
        <w:t xml:space="preserve">Immediate Actions: (who is taking care of what)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Impact Overview: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→Clients: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→Organization Staff: </w:t>
        <w:br w:type="textWrapping"/>
        <w:t xml:space="preserve">→Partners: </w:t>
        <w:br w:type="textWrapping"/>
        <w:t xml:space="preserve">→Regulatory Bodies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→Internal Teams &amp; Core Functionalities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→Services Disrupted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Technical Analysis </w:t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Affected Systems: 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→(distro) &amp; 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Evidence Sources &amp; Analysis:</w:t>
        <w:br w:type="textWrapping"/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(insert screenshots and captions, or detail the order of events)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Indicators of Compromise (IOCs): </w:t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IP &amp; Hash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Root Cause Analysis:</w:t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(paragraph description of what enabled this to happen) 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Timeline of Events: 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→initial compromise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→C2 instances if any</w:t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→Exfiltration and data</w:t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→arbitrary code execution</w:t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→Lateral movement </w:t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→Malware deployment 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→unauthorized access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→containment times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→Eradication times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Recovery times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How We Detected the Events: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Response &amp; Recovery Analysis: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Immediate Actions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Revocation of Access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Containment Strategy</w:t>
      </w:r>
    </w:p>
    <w:p w:rsidR="00000000" w:rsidDel="00000000" w:rsidP="00000000" w:rsidRDefault="00000000" w:rsidRPr="00000000" w14:paraId="0000004E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Short Term: 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ab/>
        <w:t xml:space="preserve">→ Long Term: 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Eradication Measures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Post Incident Monitoring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Post Incident Actions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thebox.com/blog/writing-incident-response-report-template#1_executive_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