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BE1F5" w14:textId="29B59C2D" w:rsidR="0097347E" w:rsidRDefault="008B06EF" w:rsidP="008B06EF">
      <w:pPr>
        <w:pStyle w:val="Heading1"/>
      </w:pPr>
      <w:bookmarkStart w:id="0" w:name="_Toc210682728"/>
      <w:r>
        <w:t>Individual Report</w:t>
      </w:r>
      <w:bookmarkEnd w:id="0"/>
      <w:r w:rsidR="0097347E">
        <w:t xml:space="preserve"> for Group 9</w:t>
      </w:r>
    </w:p>
    <w:p w14:paraId="0152AD75" w14:textId="1653CCBA" w:rsidR="0097347E" w:rsidRDefault="0097347E" w:rsidP="0097347E"/>
    <w:p w14:paraId="16B4E02A" w14:textId="51CC3B9D" w:rsidR="0097347E" w:rsidRPr="0097347E" w:rsidRDefault="0097347E" w:rsidP="0097347E">
      <w:pPr>
        <w:pStyle w:val="Heading2"/>
      </w:pPr>
      <w:proofErr w:type="spellStart"/>
      <w:r>
        <w:t>CyberSage</w:t>
      </w:r>
      <w:proofErr w:type="spellEnd"/>
      <w:r>
        <w:t>: Multi Ai Agent system for Cyber Threat Intelligence.</w:t>
      </w:r>
    </w:p>
    <w:p w14:paraId="0E669B11" w14:textId="77777777" w:rsidR="0097347E" w:rsidRDefault="0097347E" w:rsidP="0097347E"/>
    <w:p w14:paraId="662DF82B" w14:textId="376FD0BE" w:rsidR="0097347E" w:rsidRPr="0097347E" w:rsidRDefault="0097347E" w:rsidP="00885297">
      <w:pPr>
        <w:pStyle w:val="Heading2"/>
      </w:pPr>
      <w:r>
        <w:t>Author: Lay Wee Lye</w:t>
      </w:r>
    </w:p>
    <w:p w14:paraId="4427212F" w14:textId="57A7E5A2" w:rsidR="00783941" w:rsidRPr="0097347E" w:rsidRDefault="0097347E" w:rsidP="0097347E">
      <w:pPr>
        <w:rPr>
          <w:rFonts w:asciiTheme="majorHAnsi" w:eastAsiaTheme="majorEastAsia" w:hAnsiTheme="majorHAnsi" w:cstheme="majorBidi"/>
          <w:color w:val="0F4761" w:themeColor="accent1" w:themeShade="BF"/>
          <w:sz w:val="40"/>
          <w:szCs w:val="40"/>
        </w:rPr>
      </w:pPr>
      <w:r>
        <w:br w:type="page"/>
      </w:r>
    </w:p>
    <w:sdt>
      <w:sdtPr>
        <w:rPr>
          <w:rFonts w:asciiTheme="minorHAnsi" w:eastAsiaTheme="minorHAnsi" w:hAnsiTheme="minorHAnsi" w:cstheme="minorBidi"/>
          <w:color w:val="auto"/>
          <w:kern w:val="2"/>
          <w:sz w:val="22"/>
          <w:szCs w:val="22"/>
          <w:lang w:val="en-SG"/>
          <w14:ligatures w14:val="standardContextual"/>
        </w:rPr>
        <w:id w:val="1983418711"/>
        <w:docPartObj>
          <w:docPartGallery w:val="Table of Contents"/>
          <w:docPartUnique/>
        </w:docPartObj>
      </w:sdtPr>
      <w:sdtEndPr>
        <w:rPr>
          <w:b/>
          <w:bCs/>
          <w:noProof/>
        </w:rPr>
      </w:sdtEndPr>
      <w:sdtContent>
        <w:p w14:paraId="55C85BA1" w14:textId="55BC6007" w:rsidR="00783941" w:rsidRDefault="00783941">
          <w:pPr>
            <w:pStyle w:val="TOCHeading"/>
          </w:pPr>
          <w:r>
            <w:t>Contents</w:t>
          </w:r>
        </w:p>
        <w:p w14:paraId="3FE416A7" w14:textId="4BA91212" w:rsidR="0097347E" w:rsidRDefault="00783941">
          <w:pPr>
            <w:pStyle w:val="TOC1"/>
            <w:tabs>
              <w:tab w:val="right" w:leader="dot" w:pos="9016"/>
            </w:tabs>
            <w:rPr>
              <w:rFonts w:eastAsiaTheme="minorEastAsia"/>
              <w:noProof/>
              <w:sz w:val="24"/>
              <w:szCs w:val="24"/>
              <w:lang w:eastAsia="en-SG"/>
            </w:rPr>
          </w:pPr>
          <w:r>
            <w:fldChar w:fldCharType="begin"/>
          </w:r>
          <w:r>
            <w:instrText xml:space="preserve"> TOC \o "1-3" \h \z \u </w:instrText>
          </w:r>
          <w:r>
            <w:fldChar w:fldCharType="separate"/>
          </w:r>
          <w:hyperlink w:anchor="_Toc210682728" w:history="1">
            <w:r w:rsidR="0097347E" w:rsidRPr="00D475DE">
              <w:rPr>
                <w:rStyle w:val="Hyperlink"/>
                <w:noProof/>
              </w:rPr>
              <w:t>Individual Report</w:t>
            </w:r>
            <w:r w:rsidR="0097347E">
              <w:rPr>
                <w:noProof/>
                <w:webHidden/>
              </w:rPr>
              <w:tab/>
            </w:r>
            <w:r w:rsidR="0097347E">
              <w:rPr>
                <w:noProof/>
                <w:webHidden/>
              </w:rPr>
              <w:fldChar w:fldCharType="begin"/>
            </w:r>
            <w:r w:rsidR="0097347E">
              <w:rPr>
                <w:noProof/>
                <w:webHidden/>
              </w:rPr>
              <w:instrText xml:space="preserve"> PAGEREF _Toc210682728 \h </w:instrText>
            </w:r>
            <w:r w:rsidR="0097347E">
              <w:rPr>
                <w:noProof/>
                <w:webHidden/>
              </w:rPr>
            </w:r>
            <w:r w:rsidR="0097347E">
              <w:rPr>
                <w:noProof/>
                <w:webHidden/>
              </w:rPr>
              <w:fldChar w:fldCharType="separate"/>
            </w:r>
            <w:r w:rsidR="0097347E">
              <w:rPr>
                <w:noProof/>
                <w:webHidden/>
              </w:rPr>
              <w:t>1</w:t>
            </w:r>
            <w:r w:rsidR="0097347E">
              <w:rPr>
                <w:noProof/>
                <w:webHidden/>
              </w:rPr>
              <w:fldChar w:fldCharType="end"/>
            </w:r>
          </w:hyperlink>
        </w:p>
        <w:p w14:paraId="2C45CACD" w14:textId="68194752" w:rsidR="0097347E" w:rsidRDefault="0097347E">
          <w:pPr>
            <w:pStyle w:val="TOC2"/>
            <w:tabs>
              <w:tab w:val="left" w:pos="720"/>
              <w:tab w:val="right" w:leader="dot" w:pos="9016"/>
            </w:tabs>
            <w:rPr>
              <w:rFonts w:eastAsiaTheme="minorEastAsia"/>
              <w:noProof/>
              <w:sz w:val="24"/>
              <w:szCs w:val="24"/>
              <w:lang w:eastAsia="en-SG"/>
            </w:rPr>
          </w:pPr>
          <w:hyperlink w:anchor="_Toc210682729" w:history="1">
            <w:r w:rsidRPr="00D475DE">
              <w:rPr>
                <w:rStyle w:val="Hyperlink"/>
                <w:noProof/>
              </w:rPr>
              <w:t>1.</w:t>
            </w:r>
            <w:r>
              <w:rPr>
                <w:rFonts w:eastAsiaTheme="minorEastAsia"/>
                <w:noProof/>
                <w:sz w:val="24"/>
                <w:szCs w:val="24"/>
                <w:lang w:eastAsia="en-SG"/>
              </w:rPr>
              <w:tab/>
            </w:r>
            <w:r w:rsidRPr="00D475DE">
              <w:rPr>
                <w:rStyle w:val="Hyperlink"/>
                <w:noProof/>
              </w:rPr>
              <w:t>Introduction</w:t>
            </w:r>
            <w:r>
              <w:rPr>
                <w:noProof/>
                <w:webHidden/>
              </w:rPr>
              <w:tab/>
            </w:r>
            <w:r>
              <w:rPr>
                <w:noProof/>
                <w:webHidden/>
              </w:rPr>
              <w:fldChar w:fldCharType="begin"/>
            </w:r>
            <w:r>
              <w:rPr>
                <w:noProof/>
                <w:webHidden/>
              </w:rPr>
              <w:instrText xml:space="preserve"> PAGEREF _Toc210682729 \h </w:instrText>
            </w:r>
            <w:r>
              <w:rPr>
                <w:noProof/>
                <w:webHidden/>
              </w:rPr>
            </w:r>
            <w:r>
              <w:rPr>
                <w:noProof/>
                <w:webHidden/>
              </w:rPr>
              <w:fldChar w:fldCharType="separate"/>
            </w:r>
            <w:r>
              <w:rPr>
                <w:noProof/>
                <w:webHidden/>
              </w:rPr>
              <w:t>3</w:t>
            </w:r>
            <w:r>
              <w:rPr>
                <w:noProof/>
                <w:webHidden/>
              </w:rPr>
              <w:fldChar w:fldCharType="end"/>
            </w:r>
          </w:hyperlink>
        </w:p>
        <w:p w14:paraId="0C81F4EA" w14:textId="0EEA0F13" w:rsidR="0097347E" w:rsidRDefault="0097347E">
          <w:pPr>
            <w:pStyle w:val="TOC2"/>
            <w:tabs>
              <w:tab w:val="left" w:pos="720"/>
              <w:tab w:val="right" w:leader="dot" w:pos="9016"/>
            </w:tabs>
            <w:rPr>
              <w:rFonts w:eastAsiaTheme="minorEastAsia"/>
              <w:noProof/>
              <w:sz w:val="24"/>
              <w:szCs w:val="24"/>
              <w:lang w:eastAsia="en-SG"/>
            </w:rPr>
          </w:pPr>
          <w:hyperlink w:anchor="_Toc210682730" w:history="1">
            <w:r w:rsidRPr="00D475DE">
              <w:rPr>
                <w:rStyle w:val="Hyperlink"/>
                <w:noProof/>
              </w:rPr>
              <w:t>2.</w:t>
            </w:r>
            <w:r>
              <w:rPr>
                <w:rFonts w:eastAsiaTheme="minorEastAsia"/>
                <w:noProof/>
                <w:sz w:val="24"/>
                <w:szCs w:val="24"/>
                <w:lang w:eastAsia="en-SG"/>
              </w:rPr>
              <w:tab/>
            </w:r>
            <w:r w:rsidRPr="00D475DE">
              <w:rPr>
                <w:rStyle w:val="Hyperlink"/>
                <w:noProof/>
              </w:rPr>
              <w:t>Background and Motivation</w:t>
            </w:r>
            <w:r>
              <w:rPr>
                <w:noProof/>
                <w:webHidden/>
              </w:rPr>
              <w:tab/>
            </w:r>
            <w:r>
              <w:rPr>
                <w:noProof/>
                <w:webHidden/>
              </w:rPr>
              <w:fldChar w:fldCharType="begin"/>
            </w:r>
            <w:r>
              <w:rPr>
                <w:noProof/>
                <w:webHidden/>
              </w:rPr>
              <w:instrText xml:space="preserve"> PAGEREF _Toc210682730 \h </w:instrText>
            </w:r>
            <w:r>
              <w:rPr>
                <w:noProof/>
                <w:webHidden/>
              </w:rPr>
            </w:r>
            <w:r>
              <w:rPr>
                <w:noProof/>
                <w:webHidden/>
              </w:rPr>
              <w:fldChar w:fldCharType="separate"/>
            </w:r>
            <w:r>
              <w:rPr>
                <w:noProof/>
                <w:webHidden/>
              </w:rPr>
              <w:t>3</w:t>
            </w:r>
            <w:r>
              <w:rPr>
                <w:noProof/>
                <w:webHidden/>
              </w:rPr>
              <w:fldChar w:fldCharType="end"/>
            </w:r>
          </w:hyperlink>
        </w:p>
        <w:p w14:paraId="709D71B2" w14:textId="733C7414" w:rsidR="0097347E" w:rsidRDefault="0097347E">
          <w:pPr>
            <w:pStyle w:val="TOC2"/>
            <w:tabs>
              <w:tab w:val="left" w:pos="720"/>
              <w:tab w:val="right" w:leader="dot" w:pos="9016"/>
            </w:tabs>
            <w:rPr>
              <w:rFonts w:eastAsiaTheme="minorEastAsia"/>
              <w:noProof/>
              <w:sz w:val="24"/>
              <w:szCs w:val="24"/>
              <w:lang w:eastAsia="en-SG"/>
            </w:rPr>
          </w:pPr>
          <w:hyperlink w:anchor="_Toc210682731" w:history="1">
            <w:r w:rsidRPr="00D475DE">
              <w:rPr>
                <w:rStyle w:val="Hyperlink"/>
                <w:noProof/>
              </w:rPr>
              <w:t>3.</w:t>
            </w:r>
            <w:r>
              <w:rPr>
                <w:rFonts w:eastAsiaTheme="minorEastAsia"/>
                <w:noProof/>
                <w:sz w:val="24"/>
                <w:szCs w:val="24"/>
                <w:lang w:eastAsia="en-SG"/>
              </w:rPr>
              <w:tab/>
            </w:r>
            <w:r w:rsidRPr="00D475DE">
              <w:rPr>
                <w:rStyle w:val="Hyperlink"/>
                <w:noProof/>
              </w:rPr>
              <w:t>Main scope of work</w:t>
            </w:r>
            <w:r>
              <w:rPr>
                <w:noProof/>
                <w:webHidden/>
              </w:rPr>
              <w:tab/>
            </w:r>
            <w:r>
              <w:rPr>
                <w:noProof/>
                <w:webHidden/>
              </w:rPr>
              <w:fldChar w:fldCharType="begin"/>
            </w:r>
            <w:r>
              <w:rPr>
                <w:noProof/>
                <w:webHidden/>
              </w:rPr>
              <w:instrText xml:space="preserve"> PAGEREF _Toc210682731 \h </w:instrText>
            </w:r>
            <w:r>
              <w:rPr>
                <w:noProof/>
                <w:webHidden/>
              </w:rPr>
            </w:r>
            <w:r>
              <w:rPr>
                <w:noProof/>
                <w:webHidden/>
              </w:rPr>
              <w:fldChar w:fldCharType="separate"/>
            </w:r>
            <w:r>
              <w:rPr>
                <w:noProof/>
                <w:webHidden/>
              </w:rPr>
              <w:t>3</w:t>
            </w:r>
            <w:r>
              <w:rPr>
                <w:noProof/>
                <w:webHidden/>
              </w:rPr>
              <w:fldChar w:fldCharType="end"/>
            </w:r>
          </w:hyperlink>
        </w:p>
        <w:p w14:paraId="631FBECF" w14:textId="76E0CFFA" w:rsidR="0097347E" w:rsidRDefault="0097347E">
          <w:pPr>
            <w:pStyle w:val="TOC2"/>
            <w:tabs>
              <w:tab w:val="left" w:pos="720"/>
              <w:tab w:val="right" w:leader="dot" w:pos="9016"/>
            </w:tabs>
            <w:rPr>
              <w:rFonts w:eastAsiaTheme="minorEastAsia"/>
              <w:noProof/>
              <w:sz w:val="24"/>
              <w:szCs w:val="24"/>
              <w:lang w:eastAsia="en-SG"/>
            </w:rPr>
          </w:pPr>
          <w:hyperlink w:anchor="_Toc210682732" w:history="1">
            <w:r w:rsidRPr="00D475DE">
              <w:rPr>
                <w:rStyle w:val="Hyperlink"/>
                <w:noProof/>
              </w:rPr>
              <w:t>4.</w:t>
            </w:r>
            <w:r>
              <w:rPr>
                <w:rFonts w:eastAsiaTheme="minorEastAsia"/>
                <w:noProof/>
                <w:sz w:val="24"/>
                <w:szCs w:val="24"/>
                <w:lang w:eastAsia="en-SG"/>
              </w:rPr>
              <w:tab/>
            </w:r>
            <w:r w:rsidRPr="00D475DE">
              <w:rPr>
                <w:rStyle w:val="Hyperlink"/>
                <w:noProof/>
              </w:rPr>
              <w:t>Objectives</w:t>
            </w:r>
            <w:r>
              <w:rPr>
                <w:noProof/>
                <w:webHidden/>
              </w:rPr>
              <w:tab/>
            </w:r>
            <w:r>
              <w:rPr>
                <w:noProof/>
                <w:webHidden/>
              </w:rPr>
              <w:fldChar w:fldCharType="begin"/>
            </w:r>
            <w:r>
              <w:rPr>
                <w:noProof/>
                <w:webHidden/>
              </w:rPr>
              <w:instrText xml:space="preserve"> PAGEREF _Toc210682732 \h </w:instrText>
            </w:r>
            <w:r>
              <w:rPr>
                <w:noProof/>
                <w:webHidden/>
              </w:rPr>
            </w:r>
            <w:r>
              <w:rPr>
                <w:noProof/>
                <w:webHidden/>
              </w:rPr>
              <w:fldChar w:fldCharType="separate"/>
            </w:r>
            <w:r>
              <w:rPr>
                <w:noProof/>
                <w:webHidden/>
              </w:rPr>
              <w:t>3</w:t>
            </w:r>
            <w:r>
              <w:rPr>
                <w:noProof/>
                <w:webHidden/>
              </w:rPr>
              <w:fldChar w:fldCharType="end"/>
            </w:r>
          </w:hyperlink>
        </w:p>
        <w:p w14:paraId="53E802DC" w14:textId="3976C488" w:rsidR="0097347E" w:rsidRDefault="0097347E">
          <w:pPr>
            <w:pStyle w:val="TOC2"/>
            <w:tabs>
              <w:tab w:val="left" w:pos="720"/>
              <w:tab w:val="right" w:leader="dot" w:pos="9016"/>
            </w:tabs>
            <w:rPr>
              <w:rFonts w:eastAsiaTheme="minorEastAsia"/>
              <w:noProof/>
              <w:sz w:val="24"/>
              <w:szCs w:val="24"/>
              <w:lang w:eastAsia="en-SG"/>
            </w:rPr>
          </w:pPr>
          <w:hyperlink w:anchor="_Toc210682733" w:history="1">
            <w:r w:rsidRPr="00D475DE">
              <w:rPr>
                <w:rStyle w:val="Hyperlink"/>
                <w:noProof/>
              </w:rPr>
              <w:t>5.</w:t>
            </w:r>
            <w:r>
              <w:rPr>
                <w:rFonts w:eastAsiaTheme="minorEastAsia"/>
                <w:noProof/>
                <w:sz w:val="24"/>
                <w:szCs w:val="24"/>
                <w:lang w:eastAsia="en-SG"/>
              </w:rPr>
              <w:tab/>
            </w:r>
            <w:r w:rsidRPr="00D475DE">
              <w:rPr>
                <w:rStyle w:val="Hyperlink"/>
                <w:noProof/>
              </w:rPr>
              <w:t>Review of existing systems</w:t>
            </w:r>
            <w:r>
              <w:rPr>
                <w:noProof/>
                <w:webHidden/>
              </w:rPr>
              <w:tab/>
            </w:r>
            <w:r>
              <w:rPr>
                <w:noProof/>
                <w:webHidden/>
              </w:rPr>
              <w:fldChar w:fldCharType="begin"/>
            </w:r>
            <w:r>
              <w:rPr>
                <w:noProof/>
                <w:webHidden/>
              </w:rPr>
              <w:instrText xml:space="preserve"> PAGEREF _Toc210682733 \h </w:instrText>
            </w:r>
            <w:r>
              <w:rPr>
                <w:noProof/>
                <w:webHidden/>
              </w:rPr>
            </w:r>
            <w:r>
              <w:rPr>
                <w:noProof/>
                <w:webHidden/>
              </w:rPr>
              <w:fldChar w:fldCharType="separate"/>
            </w:r>
            <w:r>
              <w:rPr>
                <w:noProof/>
                <w:webHidden/>
              </w:rPr>
              <w:t>4</w:t>
            </w:r>
            <w:r>
              <w:rPr>
                <w:noProof/>
                <w:webHidden/>
              </w:rPr>
              <w:fldChar w:fldCharType="end"/>
            </w:r>
          </w:hyperlink>
        </w:p>
        <w:p w14:paraId="06C28ED6" w14:textId="6DBEF6FB" w:rsidR="0097347E" w:rsidRDefault="0097347E">
          <w:pPr>
            <w:pStyle w:val="TOC3"/>
            <w:tabs>
              <w:tab w:val="left" w:pos="960"/>
              <w:tab w:val="right" w:leader="dot" w:pos="9016"/>
            </w:tabs>
            <w:rPr>
              <w:rFonts w:eastAsiaTheme="minorEastAsia"/>
              <w:noProof/>
              <w:sz w:val="24"/>
              <w:szCs w:val="24"/>
              <w:lang w:eastAsia="en-SG"/>
            </w:rPr>
          </w:pPr>
          <w:hyperlink w:anchor="_Toc210682734" w:history="1">
            <w:r w:rsidRPr="00D475DE">
              <w:rPr>
                <w:rStyle w:val="Hyperlink"/>
                <w:noProof/>
              </w:rPr>
              <w:t>a.</w:t>
            </w:r>
            <w:r>
              <w:rPr>
                <w:rFonts w:eastAsiaTheme="minorEastAsia"/>
                <w:noProof/>
                <w:sz w:val="24"/>
                <w:szCs w:val="24"/>
                <w:lang w:eastAsia="en-SG"/>
              </w:rPr>
              <w:tab/>
            </w:r>
            <w:r w:rsidRPr="00D475DE">
              <w:rPr>
                <w:rStyle w:val="Hyperlink"/>
                <w:noProof/>
              </w:rPr>
              <w:t>Existing CTI Ingestion Systems</w:t>
            </w:r>
            <w:r>
              <w:rPr>
                <w:noProof/>
                <w:webHidden/>
              </w:rPr>
              <w:tab/>
            </w:r>
            <w:r>
              <w:rPr>
                <w:noProof/>
                <w:webHidden/>
              </w:rPr>
              <w:fldChar w:fldCharType="begin"/>
            </w:r>
            <w:r>
              <w:rPr>
                <w:noProof/>
                <w:webHidden/>
              </w:rPr>
              <w:instrText xml:space="preserve"> PAGEREF _Toc210682734 \h </w:instrText>
            </w:r>
            <w:r>
              <w:rPr>
                <w:noProof/>
                <w:webHidden/>
              </w:rPr>
            </w:r>
            <w:r>
              <w:rPr>
                <w:noProof/>
                <w:webHidden/>
              </w:rPr>
              <w:fldChar w:fldCharType="separate"/>
            </w:r>
            <w:r>
              <w:rPr>
                <w:noProof/>
                <w:webHidden/>
              </w:rPr>
              <w:t>4</w:t>
            </w:r>
            <w:r>
              <w:rPr>
                <w:noProof/>
                <w:webHidden/>
              </w:rPr>
              <w:fldChar w:fldCharType="end"/>
            </w:r>
          </w:hyperlink>
        </w:p>
        <w:p w14:paraId="70EE6435" w14:textId="2B942DC0" w:rsidR="0097347E" w:rsidRDefault="0097347E">
          <w:pPr>
            <w:pStyle w:val="TOC3"/>
            <w:tabs>
              <w:tab w:val="left" w:pos="960"/>
              <w:tab w:val="right" w:leader="dot" w:pos="9016"/>
            </w:tabs>
            <w:rPr>
              <w:rFonts w:eastAsiaTheme="minorEastAsia"/>
              <w:noProof/>
              <w:sz w:val="24"/>
              <w:szCs w:val="24"/>
              <w:lang w:eastAsia="en-SG"/>
            </w:rPr>
          </w:pPr>
          <w:hyperlink w:anchor="_Toc210682735" w:history="1">
            <w:r w:rsidRPr="00D475DE">
              <w:rPr>
                <w:rStyle w:val="Hyperlink"/>
                <w:noProof/>
              </w:rPr>
              <w:t>b.</w:t>
            </w:r>
            <w:r>
              <w:rPr>
                <w:rFonts w:eastAsiaTheme="minorEastAsia"/>
                <w:noProof/>
                <w:sz w:val="24"/>
                <w:szCs w:val="24"/>
                <w:lang w:eastAsia="en-SG"/>
              </w:rPr>
              <w:tab/>
            </w:r>
            <w:r w:rsidRPr="00D475DE">
              <w:rPr>
                <w:rStyle w:val="Hyperlink"/>
                <w:noProof/>
              </w:rPr>
              <w:t>Complexity of ingestion systems</w:t>
            </w:r>
            <w:r>
              <w:rPr>
                <w:noProof/>
                <w:webHidden/>
              </w:rPr>
              <w:tab/>
            </w:r>
            <w:r>
              <w:rPr>
                <w:noProof/>
                <w:webHidden/>
              </w:rPr>
              <w:fldChar w:fldCharType="begin"/>
            </w:r>
            <w:r>
              <w:rPr>
                <w:noProof/>
                <w:webHidden/>
              </w:rPr>
              <w:instrText xml:space="preserve"> PAGEREF _Toc210682735 \h </w:instrText>
            </w:r>
            <w:r>
              <w:rPr>
                <w:noProof/>
                <w:webHidden/>
              </w:rPr>
            </w:r>
            <w:r>
              <w:rPr>
                <w:noProof/>
                <w:webHidden/>
              </w:rPr>
              <w:fldChar w:fldCharType="separate"/>
            </w:r>
            <w:r>
              <w:rPr>
                <w:noProof/>
                <w:webHidden/>
              </w:rPr>
              <w:t>4</w:t>
            </w:r>
            <w:r>
              <w:rPr>
                <w:noProof/>
                <w:webHidden/>
              </w:rPr>
              <w:fldChar w:fldCharType="end"/>
            </w:r>
          </w:hyperlink>
        </w:p>
        <w:p w14:paraId="04873580" w14:textId="56752A23" w:rsidR="0097347E" w:rsidRDefault="0097347E">
          <w:pPr>
            <w:pStyle w:val="TOC3"/>
            <w:tabs>
              <w:tab w:val="left" w:pos="960"/>
              <w:tab w:val="right" w:leader="dot" w:pos="9016"/>
            </w:tabs>
            <w:rPr>
              <w:rFonts w:eastAsiaTheme="minorEastAsia"/>
              <w:noProof/>
              <w:sz w:val="24"/>
              <w:szCs w:val="24"/>
              <w:lang w:eastAsia="en-SG"/>
            </w:rPr>
          </w:pPr>
          <w:hyperlink w:anchor="_Toc210682736" w:history="1">
            <w:r w:rsidRPr="00D475DE">
              <w:rPr>
                <w:rStyle w:val="Hyperlink"/>
                <w:noProof/>
              </w:rPr>
              <w:t>c.</w:t>
            </w:r>
            <w:r>
              <w:rPr>
                <w:rFonts w:eastAsiaTheme="minorEastAsia"/>
                <w:noProof/>
                <w:sz w:val="24"/>
                <w:szCs w:val="24"/>
                <w:lang w:eastAsia="en-SG"/>
              </w:rPr>
              <w:tab/>
            </w:r>
            <w:r w:rsidRPr="00D475DE">
              <w:rPr>
                <w:rStyle w:val="Hyperlink"/>
                <w:noProof/>
              </w:rPr>
              <w:t>High cost of Threat Intelligence feeds</w:t>
            </w:r>
            <w:r>
              <w:rPr>
                <w:noProof/>
                <w:webHidden/>
              </w:rPr>
              <w:tab/>
            </w:r>
            <w:r>
              <w:rPr>
                <w:noProof/>
                <w:webHidden/>
              </w:rPr>
              <w:fldChar w:fldCharType="begin"/>
            </w:r>
            <w:r>
              <w:rPr>
                <w:noProof/>
                <w:webHidden/>
              </w:rPr>
              <w:instrText xml:space="preserve"> PAGEREF _Toc210682736 \h </w:instrText>
            </w:r>
            <w:r>
              <w:rPr>
                <w:noProof/>
                <w:webHidden/>
              </w:rPr>
            </w:r>
            <w:r>
              <w:rPr>
                <w:noProof/>
                <w:webHidden/>
              </w:rPr>
              <w:fldChar w:fldCharType="separate"/>
            </w:r>
            <w:r>
              <w:rPr>
                <w:noProof/>
                <w:webHidden/>
              </w:rPr>
              <w:t>4</w:t>
            </w:r>
            <w:r>
              <w:rPr>
                <w:noProof/>
                <w:webHidden/>
              </w:rPr>
              <w:fldChar w:fldCharType="end"/>
            </w:r>
          </w:hyperlink>
        </w:p>
        <w:p w14:paraId="521C26DF" w14:textId="5C1BDF07" w:rsidR="0097347E" w:rsidRDefault="0097347E">
          <w:pPr>
            <w:pStyle w:val="TOC3"/>
            <w:tabs>
              <w:tab w:val="left" w:pos="960"/>
              <w:tab w:val="right" w:leader="dot" w:pos="9016"/>
            </w:tabs>
            <w:rPr>
              <w:rFonts w:eastAsiaTheme="minorEastAsia"/>
              <w:noProof/>
              <w:sz w:val="24"/>
              <w:szCs w:val="24"/>
              <w:lang w:eastAsia="en-SG"/>
            </w:rPr>
          </w:pPr>
          <w:hyperlink w:anchor="_Toc210682737" w:history="1">
            <w:r w:rsidRPr="00D475DE">
              <w:rPr>
                <w:rStyle w:val="Hyperlink"/>
                <w:noProof/>
              </w:rPr>
              <w:t>d.</w:t>
            </w:r>
            <w:r>
              <w:rPr>
                <w:rFonts w:eastAsiaTheme="minorEastAsia"/>
                <w:noProof/>
                <w:sz w:val="24"/>
                <w:szCs w:val="24"/>
                <w:lang w:eastAsia="en-SG"/>
              </w:rPr>
              <w:tab/>
            </w:r>
            <w:r w:rsidRPr="00D475DE">
              <w:rPr>
                <w:rStyle w:val="Hyperlink"/>
                <w:noProof/>
              </w:rPr>
              <w:t>Adaptive AI in Data Normalization</w:t>
            </w:r>
            <w:r>
              <w:rPr>
                <w:noProof/>
                <w:webHidden/>
              </w:rPr>
              <w:tab/>
            </w:r>
            <w:r>
              <w:rPr>
                <w:noProof/>
                <w:webHidden/>
              </w:rPr>
              <w:fldChar w:fldCharType="begin"/>
            </w:r>
            <w:r>
              <w:rPr>
                <w:noProof/>
                <w:webHidden/>
              </w:rPr>
              <w:instrText xml:space="preserve"> PAGEREF _Toc210682737 \h </w:instrText>
            </w:r>
            <w:r>
              <w:rPr>
                <w:noProof/>
                <w:webHidden/>
              </w:rPr>
            </w:r>
            <w:r>
              <w:rPr>
                <w:noProof/>
                <w:webHidden/>
              </w:rPr>
              <w:fldChar w:fldCharType="separate"/>
            </w:r>
            <w:r>
              <w:rPr>
                <w:noProof/>
                <w:webHidden/>
              </w:rPr>
              <w:t>4</w:t>
            </w:r>
            <w:r>
              <w:rPr>
                <w:noProof/>
                <w:webHidden/>
              </w:rPr>
              <w:fldChar w:fldCharType="end"/>
            </w:r>
          </w:hyperlink>
        </w:p>
        <w:p w14:paraId="1D0C1BC5" w14:textId="474115B8" w:rsidR="0097347E" w:rsidRDefault="0097347E">
          <w:pPr>
            <w:pStyle w:val="TOC2"/>
            <w:tabs>
              <w:tab w:val="left" w:pos="720"/>
              <w:tab w:val="right" w:leader="dot" w:pos="9016"/>
            </w:tabs>
            <w:rPr>
              <w:rFonts w:eastAsiaTheme="minorEastAsia"/>
              <w:noProof/>
              <w:sz w:val="24"/>
              <w:szCs w:val="24"/>
              <w:lang w:eastAsia="en-SG"/>
            </w:rPr>
          </w:pPr>
          <w:hyperlink w:anchor="_Toc210682738" w:history="1">
            <w:r w:rsidRPr="00D475DE">
              <w:rPr>
                <w:rStyle w:val="Hyperlink"/>
                <w:noProof/>
              </w:rPr>
              <w:t>6.</w:t>
            </w:r>
            <w:r>
              <w:rPr>
                <w:rFonts w:eastAsiaTheme="minorEastAsia"/>
                <w:noProof/>
                <w:sz w:val="24"/>
                <w:szCs w:val="24"/>
                <w:lang w:eastAsia="en-SG"/>
              </w:rPr>
              <w:tab/>
            </w:r>
            <w:r w:rsidRPr="00D475DE">
              <w:rPr>
                <w:rStyle w:val="Hyperlink"/>
                <w:noProof/>
              </w:rPr>
              <w:t>Design and architecture of Ingest Agent</w:t>
            </w:r>
            <w:r>
              <w:rPr>
                <w:noProof/>
                <w:webHidden/>
              </w:rPr>
              <w:tab/>
            </w:r>
            <w:r>
              <w:rPr>
                <w:noProof/>
                <w:webHidden/>
              </w:rPr>
              <w:fldChar w:fldCharType="begin"/>
            </w:r>
            <w:r>
              <w:rPr>
                <w:noProof/>
                <w:webHidden/>
              </w:rPr>
              <w:instrText xml:space="preserve"> PAGEREF _Toc210682738 \h </w:instrText>
            </w:r>
            <w:r>
              <w:rPr>
                <w:noProof/>
                <w:webHidden/>
              </w:rPr>
            </w:r>
            <w:r>
              <w:rPr>
                <w:noProof/>
                <w:webHidden/>
              </w:rPr>
              <w:fldChar w:fldCharType="separate"/>
            </w:r>
            <w:r>
              <w:rPr>
                <w:noProof/>
                <w:webHidden/>
              </w:rPr>
              <w:t>5</w:t>
            </w:r>
            <w:r>
              <w:rPr>
                <w:noProof/>
                <w:webHidden/>
              </w:rPr>
              <w:fldChar w:fldCharType="end"/>
            </w:r>
          </w:hyperlink>
        </w:p>
        <w:p w14:paraId="74921779" w14:textId="23D77478" w:rsidR="0097347E" w:rsidRDefault="0097347E">
          <w:pPr>
            <w:pStyle w:val="TOC2"/>
            <w:tabs>
              <w:tab w:val="left" w:pos="720"/>
              <w:tab w:val="right" w:leader="dot" w:pos="9016"/>
            </w:tabs>
            <w:rPr>
              <w:rFonts w:eastAsiaTheme="minorEastAsia"/>
              <w:noProof/>
              <w:sz w:val="24"/>
              <w:szCs w:val="24"/>
              <w:lang w:eastAsia="en-SG"/>
            </w:rPr>
          </w:pPr>
          <w:hyperlink w:anchor="_Toc210682739" w:history="1">
            <w:r w:rsidRPr="00D475DE">
              <w:rPr>
                <w:rStyle w:val="Hyperlink"/>
                <w:noProof/>
              </w:rPr>
              <w:t>7.</w:t>
            </w:r>
            <w:r>
              <w:rPr>
                <w:rFonts w:eastAsiaTheme="minorEastAsia"/>
                <w:noProof/>
                <w:sz w:val="24"/>
                <w:szCs w:val="24"/>
                <w:lang w:eastAsia="en-SG"/>
              </w:rPr>
              <w:tab/>
            </w:r>
            <w:r w:rsidRPr="00D475DE">
              <w:rPr>
                <w:rStyle w:val="Hyperlink"/>
                <w:noProof/>
              </w:rPr>
              <w:t>Data Flow Summary</w:t>
            </w:r>
            <w:r>
              <w:rPr>
                <w:noProof/>
                <w:webHidden/>
              </w:rPr>
              <w:tab/>
            </w:r>
            <w:r>
              <w:rPr>
                <w:noProof/>
                <w:webHidden/>
              </w:rPr>
              <w:fldChar w:fldCharType="begin"/>
            </w:r>
            <w:r>
              <w:rPr>
                <w:noProof/>
                <w:webHidden/>
              </w:rPr>
              <w:instrText xml:space="preserve"> PAGEREF _Toc210682739 \h </w:instrText>
            </w:r>
            <w:r>
              <w:rPr>
                <w:noProof/>
                <w:webHidden/>
              </w:rPr>
            </w:r>
            <w:r>
              <w:rPr>
                <w:noProof/>
                <w:webHidden/>
              </w:rPr>
              <w:fldChar w:fldCharType="separate"/>
            </w:r>
            <w:r>
              <w:rPr>
                <w:noProof/>
                <w:webHidden/>
              </w:rPr>
              <w:t>5</w:t>
            </w:r>
            <w:r>
              <w:rPr>
                <w:noProof/>
                <w:webHidden/>
              </w:rPr>
              <w:fldChar w:fldCharType="end"/>
            </w:r>
          </w:hyperlink>
        </w:p>
        <w:p w14:paraId="239B8507" w14:textId="491070C1" w:rsidR="0097347E" w:rsidRDefault="0097347E">
          <w:pPr>
            <w:pStyle w:val="TOC2"/>
            <w:tabs>
              <w:tab w:val="left" w:pos="720"/>
              <w:tab w:val="right" w:leader="dot" w:pos="9016"/>
            </w:tabs>
            <w:rPr>
              <w:rFonts w:eastAsiaTheme="minorEastAsia"/>
              <w:noProof/>
              <w:sz w:val="24"/>
              <w:szCs w:val="24"/>
              <w:lang w:eastAsia="en-SG"/>
            </w:rPr>
          </w:pPr>
          <w:hyperlink w:anchor="_Toc210682740" w:history="1">
            <w:r w:rsidRPr="00D475DE">
              <w:rPr>
                <w:rStyle w:val="Hyperlink"/>
                <w:noProof/>
              </w:rPr>
              <w:t>8.</w:t>
            </w:r>
            <w:r>
              <w:rPr>
                <w:rFonts w:eastAsiaTheme="minorEastAsia"/>
                <w:noProof/>
                <w:sz w:val="24"/>
                <w:szCs w:val="24"/>
                <w:lang w:eastAsia="en-SG"/>
              </w:rPr>
              <w:tab/>
            </w:r>
            <w:r w:rsidRPr="00D475DE">
              <w:rPr>
                <w:rStyle w:val="Hyperlink"/>
                <w:noProof/>
              </w:rPr>
              <w:t>Core Architectural Components and Challenges</w:t>
            </w:r>
            <w:r>
              <w:rPr>
                <w:noProof/>
                <w:webHidden/>
              </w:rPr>
              <w:tab/>
            </w:r>
            <w:r>
              <w:rPr>
                <w:noProof/>
                <w:webHidden/>
              </w:rPr>
              <w:fldChar w:fldCharType="begin"/>
            </w:r>
            <w:r>
              <w:rPr>
                <w:noProof/>
                <w:webHidden/>
              </w:rPr>
              <w:instrText xml:space="preserve"> PAGEREF _Toc210682740 \h </w:instrText>
            </w:r>
            <w:r>
              <w:rPr>
                <w:noProof/>
                <w:webHidden/>
              </w:rPr>
            </w:r>
            <w:r>
              <w:rPr>
                <w:noProof/>
                <w:webHidden/>
              </w:rPr>
              <w:fldChar w:fldCharType="separate"/>
            </w:r>
            <w:r>
              <w:rPr>
                <w:noProof/>
                <w:webHidden/>
              </w:rPr>
              <w:t>6</w:t>
            </w:r>
            <w:r>
              <w:rPr>
                <w:noProof/>
                <w:webHidden/>
              </w:rPr>
              <w:fldChar w:fldCharType="end"/>
            </w:r>
          </w:hyperlink>
        </w:p>
        <w:p w14:paraId="204B31FD" w14:textId="3FB2069A" w:rsidR="0097347E" w:rsidRDefault="0097347E">
          <w:pPr>
            <w:pStyle w:val="TOC2"/>
            <w:tabs>
              <w:tab w:val="left" w:pos="720"/>
              <w:tab w:val="right" w:leader="dot" w:pos="9016"/>
            </w:tabs>
            <w:rPr>
              <w:rFonts w:eastAsiaTheme="minorEastAsia"/>
              <w:noProof/>
              <w:sz w:val="24"/>
              <w:szCs w:val="24"/>
              <w:lang w:eastAsia="en-SG"/>
            </w:rPr>
          </w:pPr>
          <w:hyperlink w:anchor="_Toc210682741" w:history="1">
            <w:r w:rsidRPr="00D475DE">
              <w:rPr>
                <w:rStyle w:val="Hyperlink"/>
                <w:noProof/>
              </w:rPr>
              <w:t>9.</w:t>
            </w:r>
            <w:r>
              <w:rPr>
                <w:rFonts w:eastAsiaTheme="minorEastAsia"/>
                <w:noProof/>
                <w:sz w:val="24"/>
                <w:szCs w:val="24"/>
                <w:lang w:eastAsia="en-SG"/>
              </w:rPr>
              <w:tab/>
            </w:r>
            <w:r w:rsidRPr="00D475DE">
              <w:rPr>
                <w:rStyle w:val="Hyperlink"/>
                <w:noProof/>
              </w:rPr>
              <w:t>Challenges faced</w:t>
            </w:r>
            <w:r>
              <w:rPr>
                <w:noProof/>
                <w:webHidden/>
              </w:rPr>
              <w:tab/>
            </w:r>
            <w:r>
              <w:rPr>
                <w:noProof/>
                <w:webHidden/>
              </w:rPr>
              <w:fldChar w:fldCharType="begin"/>
            </w:r>
            <w:r>
              <w:rPr>
                <w:noProof/>
                <w:webHidden/>
              </w:rPr>
              <w:instrText xml:space="preserve"> PAGEREF _Toc210682741 \h </w:instrText>
            </w:r>
            <w:r>
              <w:rPr>
                <w:noProof/>
                <w:webHidden/>
              </w:rPr>
            </w:r>
            <w:r>
              <w:rPr>
                <w:noProof/>
                <w:webHidden/>
              </w:rPr>
              <w:fldChar w:fldCharType="separate"/>
            </w:r>
            <w:r>
              <w:rPr>
                <w:noProof/>
                <w:webHidden/>
              </w:rPr>
              <w:t>8</w:t>
            </w:r>
            <w:r>
              <w:rPr>
                <w:noProof/>
                <w:webHidden/>
              </w:rPr>
              <w:fldChar w:fldCharType="end"/>
            </w:r>
          </w:hyperlink>
        </w:p>
        <w:p w14:paraId="7FC98595" w14:textId="3869B661" w:rsidR="0097347E" w:rsidRDefault="0097347E">
          <w:pPr>
            <w:pStyle w:val="TOC3"/>
            <w:tabs>
              <w:tab w:val="left" w:pos="960"/>
              <w:tab w:val="right" w:leader="dot" w:pos="9016"/>
            </w:tabs>
            <w:rPr>
              <w:rFonts w:eastAsiaTheme="minorEastAsia"/>
              <w:noProof/>
              <w:sz w:val="24"/>
              <w:szCs w:val="24"/>
              <w:lang w:eastAsia="en-SG"/>
            </w:rPr>
          </w:pPr>
          <w:hyperlink w:anchor="_Toc210682742" w:history="1">
            <w:r w:rsidRPr="00D475DE">
              <w:rPr>
                <w:rStyle w:val="Hyperlink"/>
                <w:rFonts w:ascii="Symbol" w:hAnsi="Symbol"/>
                <w:noProof/>
              </w:rPr>
              <w:t></w:t>
            </w:r>
            <w:r>
              <w:rPr>
                <w:rFonts w:eastAsiaTheme="minorEastAsia"/>
                <w:noProof/>
                <w:sz w:val="24"/>
                <w:szCs w:val="24"/>
                <w:lang w:eastAsia="en-SG"/>
              </w:rPr>
              <w:tab/>
            </w:r>
            <w:r w:rsidRPr="00D475DE">
              <w:rPr>
                <w:rStyle w:val="Hyperlink"/>
                <w:noProof/>
              </w:rPr>
              <w:t>Architecture Complexity</w:t>
            </w:r>
            <w:r>
              <w:rPr>
                <w:noProof/>
                <w:webHidden/>
              </w:rPr>
              <w:tab/>
            </w:r>
            <w:r>
              <w:rPr>
                <w:noProof/>
                <w:webHidden/>
              </w:rPr>
              <w:fldChar w:fldCharType="begin"/>
            </w:r>
            <w:r>
              <w:rPr>
                <w:noProof/>
                <w:webHidden/>
              </w:rPr>
              <w:instrText xml:space="preserve"> PAGEREF _Toc210682742 \h </w:instrText>
            </w:r>
            <w:r>
              <w:rPr>
                <w:noProof/>
                <w:webHidden/>
              </w:rPr>
            </w:r>
            <w:r>
              <w:rPr>
                <w:noProof/>
                <w:webHidden/>
              </w:rPr>
              <w:fldChar w:fldCharType="separate"/>
            </w:r>
            <w:r>
              <w:rPr>
                <w:noProof/>
                <w:webHidden/>
              </w:rPr>
              <w:t>8</w:t>
            </w:r>
            <w:r>
              <w:rPr>
                <w:noProof/>
                <w:webHidden/>
              </w:rPr>
              <w:fldChar w:fldCharType="end"/>
            </w:r>
          </w:hyperlink>
        </w:p>
        <w:p w14:paraId="71169AB0" w14:textId="26885D21" w:rsidR="0097347E" w:rsidRDefault="0097347E">
          <w:pPr>
            <w:pStyle w:val="TOC3"/>
            <w:tabs>
              <w:tab w:val="left" w:pos="960"/>
              <w:tab w:val="right" w:leader="dot" w:pos="9016"/>
            </w:tabs>
            <w:rPr>
              <w:rFonts w:eastAsiaTheme="minorEastAsia"/>
              <w:noProof/>
              <w:sz w:val="24"/>
              <w:szCs w:val="24"/>
              <w:lang w:eastAsia="en-SG"/>
            </w:rPr>
          </w:pPr>
          <w:hyperlink w:anchor="_Toc210682743" w:history="1">
            <w:r w:rsidRPr="00D475DE">
              <w:rPr>
                <w:rStyle w:val="Hyperlink"/>
                <w:rFonts w:ascii="Symbol" w:hAnsi="Symbol"/>
                <w:noProof/>
              </w:rPr>
              <w:t></w:t>
            </w:r>
            <w:r>
              <w:rPr>
                <w:rFonts w:eastAsiaTheme="minorEastAsia"/>
                <w:noProof/>
                <w:sz w:val="24"/>
                <w:szCs w:val="24"/>
                <w:lang w:eastAsia="en-SG"/>
              </w:rPr>
              <w:tab/>
            </w:r>
            <w:r w:rsidRPr="00D475DE">
              <w:rPr>
                <w:rStyle w:val="Hyperlink"/>
                <w:noProof/>
              </w:rPr>
              <w:t>Support for multi-formats</w:t>
            </w:r>
            <w:r>
              <w:rPr>
                <w:noProof/>
                <w:webHidden/>
              </w:rPr>
              <w:tab/>
            </w:r>
            <w:r>
              <w:rPr>
                <w:noProof/>
                <w:webHidden/>
              </w:rPr>
              <w:fldChar w:fldCharType="begin"/>
            </w:r>
            <w:r>
              <w:rPr>
                <w:noProof/>
                <w:webHidden/>
              </w:rPr>
              <w:instrText xml:space="preserve"> PAGEREF _Toc210682743 \h </w:instrText>
            </w:r>
            <w:r>
              <w:rPr>
                <w:noProof/>
                <w:webHidden/>
              </w:rPr>
            </w:r>
            <w:r>
              <w:rPr>
                <w:noProof/>
                <w:webHidden/>
              </w:rPr>
              <w:fldChar w:fldCharType="separate"/>
            </w:r>
            <w:r>
              <w:rPr>
                <w:noProof/>
                <w:webHidden/>
              </w:rPr>
              <w:t>8</w:t>
            </w:r>
            <w:r>
              <w:rPr>
                <w:noProof/>
                <w:webHidden/>
              </w:rPr>
              <w:fldChar w:fldCharType="end"/>
            </w:r>
          </w:hyperlink>
        </w:p>
        <w:p w14:paraId="0B3951FE" w14:textId="5FE21B59" w:rsidR="0097347E" w:rsidRDefault="0097347E">
          <w:pPr>
            <w:pStyle w:val="TOC3"/>
            <w:tabs>
              <w:tab w:val="left" w:pos="960"/>
              <w:tab w:val="right" w:leader="dot" w:pos="9016"/>
            </w:tabs>
            <w:rPr>
              <w:rFonts w:eastAsiaTheme="minorEastAsia"/>
              <w:noProof/>
              <w:sz w:val="24"/>
              <w:szCs w:val="24"/>
              <w:lang w:eastAsia="en-SG"/>
            </w:rPr>
          </w:pPr>
          <w:hyperlink w:anchor="_Toc210682744" w:history="1">
            <w:r w:rsidRPr="00D475DE">
              <w:rPr>
                <w:rStyle w:val="Hyperlink"/>
                <w:rFonts w:ascii="Symbol" w:hAnsi="Symbol"/>
                <w:noProof/>
              </w:rPr>
              <w:t></w:t>
            </w:r>
            <w:r>
              <w:rPr>
                <w:rFonts w:eastAsiaTheme="minorEastAsia"/>
                <w:noProof/>
                <w:sz w:val="24"/>
                <w:szCs w:val="24"/>
                <w:lang w:eastAsia="en-SG"/>
              </w:rPr>
              <w:tab/>
            </w:r>
            <w:r w:rsidRPr="00D475DE">
              <w:rPr>
                <w:rStyle w:val="Hyperlink"/>
                <w:noProof/>
              </w:rPr>
              <w:t>IOC Extraction</w:t>
            </w:r>
            <w:r>
              <w:rPr>
                <w:noProof/>
                <w:webHidden/>
              </w:rPr>
              <w:tab/>
            </w:r>
            <w:r>
              <w:rPr>
                <w:noProof/>
                <w:webHidden/>
              </w:rPr>
              <w:fldChar w:fldCharType="begin"/>
            </w:r>
            <w:r>
              <w:rPr>
                <w:noProof/>
                <w:webHidden/>
              </w:rPr>
              <w:instrText xml:space="preserve"> PAGEREF _Toc210682744 \h </w:instrText>
            </w:r>
            <w:r>
              <w:rPr>
                <w:noProof/>
                <w:webHidden/>
              </w:rPr>
            </w:r>
            <w:r>
              <w:rPr>
                <w:noProof/>
                <w:webHidden/>
              </w:rPr>
              <w:fldChar w:fldCharType="separate"/>
            </w:r>
            <w:r>
              <w:rPr>
                <w:noProof/>
                <w:webHidden/>
              </w:rPr>
              <w:t>8</w:t>
            </w:r>
            <w:r>
              <w:rPr>
                <w:noProof/>
                <w:webHidden/>
              </w:rPr>
              <w:fldChar w:fldCharType="end"/>
            </w:r>
          </w:hyperlink>
        </w:p>
        <w:p w14:paraId="310B4116" w14:textId="36321E5C" w:rsidR="0097347E" w:rsidRDefault="0097347E">
          <w:pPr>
            <w:pStyle w:val="TOC3"/>
            <w:tabs>
              <w:tab w:val="left" w:pos="960"/>
              <w:tab w:val="right" w:leader="dot" w:pos="9016"/>
            </w:tabs>
            <w:rPr>
              <w:rFonts w:eastAsiaTheme="minorEastAsia"/>
              <w:noProof/>
              <w:sz w:val="24"/>
              <w:szCs w:val="24"/>
              <w:lang w:eastAsia="en-SG"/>
            </w:rPr>
          </w:pPr>
          <w:hyperlink w:anchor="_Toc210682745" w:history="1">
            <w:r w:rsidRPr="00D475DE">
              <w:rPr>
                <w:rStyle w:val="Hyperlink"/>
                <w:rFonts w:ascii="Symbol" w:hAnsi="Symbol"/>
                <w:noProof/>
              </w:rPr>
              <w:t></w:t>
            </w:r>
            <w:r>
              <w:rPr>
                <w:rFonts w:eastAsiaTheme="minorEastAsia"/>
                <w:noProof/>
                <w:sz w:val="24"/>
                <w:szCs w:val="24"/>
                <w:lang w:eastAsia="en-SG"/>
              </w:rPr>
              <w:tab/>
            </w:r>
            <w:r w:rsidRPr="00D475DE">
              <w:rPr>
                <w:rStyle w:val="Hyperlink"/>
                <w:noProof/>
              </w:rPr>
              <w:t>CVE Enrichment</w:t>
            </w:r>
            <w:r>
              <w:rPr>
                <w:noProof/>
                <w:webHidden/>
              </w:rPr>
              <w:tab/>
            </w:r>
            <w:r>
              <w:rPr>
                <w:noProof/>
                <w:webHidden/>
              </w:rPr>
              <w:fldChar w:fldCharType="begin"/>
            </w:r>
            <w:r>
              <w:rPr>
                <w:noProof/>
                <w:webHidden/>
              </w:rPr>
              <w:instrText xml:space="preserve"> PAGEREF _Toc210682745 \h </w:instrText>
            </w:r>
            <w:r>
              <w:rPr>
                <w:noProof/>
                <w:webHidden/>
              </w:rPr>
            </w:r>
            <w:r>
              <w:rPr>
                <w:noProof/>
                <w:webHidden/>
              </w:rPr>
              <w:fldChar w:fldCharType="separate"/>
            </w:r>
            <w:r>
              <w:rPr>
                <w:noProof/>
                <w:webHidden/>
              </w:rPr>
              <w:t>9</w:t>
            </w:r>
            <w:r>
              <w:rPr>
                <w:noProof/>
                <w:webHidden/>
              </w:rPr>
              <w:fldChar w:fldCharType="end"/>
            </w:r>
          </w:hyperlink>
        </w:p>
        <w:p w14:paraId="17CCAB3B" w14:textId="54C3CE6F" w:rsidR="0097347E" w:rsidRDefault="0097347E">
          <w:pPr>
            <w:pStyle w:val="TOC3"/>
            <w:tabs>
              <w:tab w:val="left" w:pos="960"/>
              <w:tab w:val="right" w:leader="dot" w:pos="9016"/>
            </w:tabs>
            <w:rPr>
              <w:rFonts w:eastAsiaTheme="minorEastAsia"/>
              <w:noProof/>
              <w:sz w:val="24"/>
              <w:szCs w:val="24"/>
              <w:lang w:eastAsia="en-SG"/>
            </w:rPr>
          </w:pPr>
          <w:hyperlink w:anchor="_Toc210682746" w:history="1">
            <w:r w:rsidRPr="00D475DE">
              <w:rPr>
                <w:rStyle w:val="Hyperlink"/>
                <w:rFonts w:ascii="Symbol" w:hAnsi="Symbol"/>
                <w:noProof/>
              </w:rPr>
              <w:t></w:t>
            </w:r>
            <w:r>
              <w:rPr>
                <w:rFonts w:eastAsiaTheme="minorEastAsia"/>
                <w:noProof/>
                <w:sz w:val="24"/>
                <w:szCs w:val="24"/>
                <w:lang w:eastAsia="en-SG"/>
              </w:rPr>
              <w:tab/>
            </w:r>
            <w:r w:rsidRPr="00D475DE">
              <w:rPr>
                <w:rStyle w:val="Hyperlink"/>
                <w:noProof/>
              </w:rPr>
              <w:t>Deduplication</w:t>
            </w:r>
            <w:r>
              <w:rPr>
                <w:noProof/>
                <w:webHidden/>
              </w:rPr>
              <w:tab/>
            </w:r>
            <w:r>
              <w:rPr>
                <w:noProof/>
                <w:webHidden/>
              </w:rPr>
              <w:fldChar w:fldCharType="begin"/>
            </w:r>
            <w:r>
              <w:rPr>
                <w:noProof/>
                <w:webHidden/>
              </w:rPr>
              <w:instrText xml:space="preserve"> PAGEREF _Toc210682746 \h </w:instrText>
            </w:r>
            <w:r>
              <w:rPr>
                <w:noProof/>
                <w:webHidden/>
              </w:rPr>
            </w:r>
            <w:r>
              <w:rPr>
                <w:noProof/>
                <w:webHidden/>
              </w:rPr>
              <w:fldChar w:fldCharType="separate"/>
            </w:r>
            <w:r>
              <w:rPr>
                <w:noProof/>
                <w:webHidden/>
              </w:rPr>
              <w:t>9</w:t>
            </w:r>
            <w:r>
              <w:rPr>
                <w:noProof/>
                <w:webHidden/>
              </w:rPr>
              <w:fldChar w:fldCharType="end"/>
            </w:r>
          </w:hyperlink>
        </w:p>
        <w:p w14:paraId="21D1BFCA" w14:textId="27B87C41" w:rsidR="0097347E" w:rsidRDefault="0097347E">
          <w:pPr>
            <w:pStyle w:val="TOC3"/>
            <w:tabs>
              <w:tab w:val="left" w:pos="960"/>
              <w:tab w:val="right" w:leader="dot" w:pos="9016"/>
            </w:tabs>
            <w:rPr>
              <w:rFonts w:eastAsiaTheme="minorEastAsia"/>
              <w:noProof/>
              <w:sz w:val="24"/>
              <w:szCs w:val="24"/>
              <w:lang w:eastAsia="en-SG"/>
            </w:rPr>
          </w:pPr>
          <w:hyperlink w:anchor="_Toc210682747" w:history="1">
            <w:r w:rsidRPr="00D475DE">
              <w:rPr>
                <w:rStyle w:val="Hyperlink"/>
                <w:rFonts w:ascii="Symbol" w:hAnsi="Symbol"/>
                <w:noProof/>
              </w:rPr>
              <w:t></w:t>
            </w:r>
            <w:r>
              <w:rPr>
                <w:rFonts w:eastAsiaTheme="minorEastAsia"/>
                <w:noProof/>
                <w:sz w:val="24"/>
                <w:szCs w:val="24"/>
                <w:lang w:eastAsia="en-SG"/>
              </w:rPr>
              <w:tab/>
            </w:r>
            <w:r w:rsidRPr="00D475DE">
              <w:rPr>
                <w:rStyle w:val="Hyperlink"/>
                <w:noProof/>
              </w:rPr>
              <w:t>Testing infrastructure</w:t>
            </w:r>
            <w:r>
              <w:rPr>
                <w:noProof/>
                <w:webHidden/>
              </w:rPr>
              <w:tab/>
            </w:r>
            <w:r>
              <w:rPr>
                <w:noProof/>
                <w:webHidden/>
              </w:rPr>
              <w:fldChar w:fldCharType="begin"/>
            </w:r>
            <w:r>
              <w:rPr>
                <w:noProof/>
                <w:webHidden/>
              </w:rPr>
              <w:instrText xml:space="preserve"> PAGEREF _Toc210682747 \h </w:instrText>
            </w:r>
            <w:r>
              <w:rPr>
                <w:noProof/>
                <w:webHidden/>
              </w:rPr>
            </w:r>
            <w:r>
              <w:rPr>
                <w:noProof/>
                <w:webHidden/>
              </w:rPr>
              <w:fldChar w:fldCharType="separate"/>
            </w:r>
            <w:r>
              <w:rPr>
                <w:noProof/>
                <w:webHidden/>
              </w:rPr>
              <w:t>9</w:t>
            </w:r>
            <w:r>
              <w:rPr>
                <w:noProof/>
                <w:webHidden/>
              </w:rPr>
              <w:fldChar w:fldCharType="end"/>
            </w:r>
          </w:hyperlink>
        </w:p>
        <w:p w14:paraId="06B77B8F" w14:textId="317C0956" w:rsidR="0097347E" w:rsidRDefault="0097347E">
          <w:pPr>
            <w:pStyle w:val="TOC2"/>
            <w:tabs>
              <w:tab w:val="left" w:pos="960"/>
              <w:tab w:val="right" w:leader="dot" w:pos="9016"/>
            </w:tabs>
            <w:rPr>
              <w:rFonts w:eastAsiaTheme="minorEastAsia"/>
              <w:noProof/>
              <w:sz w:val="24"/>
              <w:szCs w:val="24"/>
              <w:lang w:eastAsia="en-SG"/>
            </w:rPr>
          </w:pPr>
          <w:hyperlink w:anchor="_Toc210682748" w:history="1">
            <w:r w:rsidRPr="00D475DE">
              <w:rPr>
                <w:rStyle w:val="Hyperlink"/>
                <w:noProof/>
              </w:rPr>
              <w:t>10.</w:t>
            </w:r>
            <w:r>
              <w:rPr>
                <w:rFonts w:eastAsiaTheme="minorEastAsia"/>
                <w:noProof/>
                <w:sz w:val="24"/>
                <w:szCs w:val="24"/>
                <w:lang w:eastAsia="en-SG"/>
              </w:rPr>
              <w:tab/>
            </w:r>
            <w:r w:rsidRPr="00D475DE">
              <w:rPr>
                <w:rStyle w:val="Hyperlink"/>
                <w:noProof/>
              </w:rPr>
              <w:t>Notable Accomplishments</w:t>
            </w:r>
            <w:r>
              <w:rPr>
                <w:noProof/>
                <w:webHidden/>
              </w:rPr>
              <w:tab/>
            </w:r>
            <w:r>
              <w:rPr>
                <w:noProof/>
                <w:webHidden/>
              </w:rPr>
              <w:fldChar w:fldCharType="begin"/>
            </w:r>
            <w:r>
              <w:rPr>
                <w:noProof/>
                <w:webHidden/>
              </w:rPr>
              <w:instrText xml:space="preserve"> PAGEREF _Toc210682748 \h </w:instrText>
            </w:r>
            <w:r>
              <w:rPr>
                <w:noProof/>
                <w:webHidden/>
              </w:rPr>
            </w:r>
            <w:r>
              <w:rPr>
                <w:noProof/>
                <w:webHidden/>
              </w:rPr>
              <w:fldChar w:fldCharType="separate"/>
            </w:r>
            <w:r>
              <w:rPr>
                <w:noProof/>
                <w:webHidden/>
              </w:rPr>
              <w:t>9</w:t>
            </w:r>
            <w:r>
              <w:rPr>
                <w:noProof/>
                <w:webHidden/>
              </w:rPr>
              <w:fldChar w:fldCharType="end"/>
            </w:r>
          </w:hyperlink>
        </w:p>
        <w:p w14:paraId="480BC1E4" w14:textId="65B9DCC1" w:rsidR="0097347E" w:rsidRDefault="0097347E">
          <w:pPr>
            <w:pStyle w:val="TOC3"/>
            <w:tabs>
              <w:tab w:val="right" w:leader="dot" w:pos="9016"/>
            </w:tabs>
            <w:rPr>
              <w:rFonts w:eastAsiaTheme="minorEastAsia"/>
              <w:noProof/>
              <w:sz w:val="24"/>
              <w:szCs w:val="24"/>
              <w:lang w:eastAsia="en-SG"/>
            </w:rPr>
          </w:pPr>
          <w:hyperlink w:anchor="_Toc210682749" w:history="1">
            <w:r w:rsidRPr="00D475DE">
              <w:rPr>
                <w:rStyle w:val="Hyperlink"/>
                <w:noProof/>
              </w:rPr>
              <w:t>Agentic Orchestration Innovation</w:t>
            </w:r>
            <w:r>
              <w:rPr>
                <w:noProof/>
                <w:webHidden/>
              </w:rPr>
              <w:tab/>
            </w:r>
            <w:r>
              <w:rPr>
                <w:noProof/>
                <w:webHidden/>
              </w:rPr>
              <w:fldChar w:fldCharType="begin"/>
            </w:r>
            <w:r>
              <w:rPr>
                <w:noProof/>
                <w:webHidden/>
              </w:rPr>
              <w:instrText xml:space="preserve"> PAGEREF _Toc210682749 \h </w:instrText>
            </w:r>
            <w:r>
              <w:rPr>
                <w:noProof/>
                <w:webHidden/>
              </w:rPr>
            </w:r>
            <w:r>
              <w:rPr>
                <w:noProof/>
                <w:webHidden/>
              </w:rPr>
              <w:fldChar w:fldCharType="separate"/>
            </w:r>
            <w:r>
              <w:rPr>
                <w:noProof/>
                <w:webHidden/>
              </w:rPr>
              <w:t>9</w:t>
            </w:r>
            <w:r>
              <w:rPr>
                <w:noProof/>
                <w:webHidden/>
              </w:rPr>
              <w:fldChar w:fldCharType="end"/>
            </w:r>
          </w:hyperlink>
        </w:p>
        <w:p w14:paraId="061A105D" w14:textId="6774299F" w:rsidR="0097347E" w:rsidRDefault="0097347E">
          <w:pPr>
            <w:pStyle w:val="TOC3"/>
            <w:tabs>
              <w:tab w:val="right" w:leader="dot" w:pos="9016"/>
            </w:tabs>
            <w:rPr>
              <w:rFonts w:eastAsiaTheme="minorEastAsia"/>
              <w:noProof/>
              <w:sz w:val="24"/>
              <w:szCs w:val="24"/>
              <w:lang w:eastAsia="en-SG"/>
            </w:rPr>
          </w:pPr>
          <w:hyperlink w:anchor="_Toc210682750" w:history="1">
            <w:r w:rsidRPr="00D475DE">
              <w:rPr>
                <w:rStyle w:val="Hyperlink"/>
                <w:noProof/>
              </w:rPr>
              <w:t>Multi-Format Ingestion</w:t>
            </w:r>
            <w:r>
              <w:rPr>
                <w:noProof/>
                <w:webHidden/>
              </w:rPr>
              <w:tab/>
            </w:r>
            <w:r>
              <w:rPr>
                <w:noProof/>
                <w:webHidden/>
              </w:rPr>
              <w:fldChar w:fldCharType="begin"/>
            </w:r>
            <w:r>
              <w:rPr>
                <w:noProof/>
                <w:webHidden/>
              </w:rPr>
              <w:instrText xml:space="preserve"> PAGEREF _Toc210682750 \h </w:instrText>
            </w:r>
            <w:r>
              <w:rPr>
                <w:noProof/>
                <w:webHidden/>
              </w:rPr>
            </w:r>
            <w:r>
              <w:rPr>
                <w:noProof/>
                <w:webHidden/>
              </w:rPr>
              <w:fldChar w:fldCharType="separate"/>
            </w:r>
            <w:r>
              <w:rPr>
                <w:noProof/>
                <w:webHidden/>
              </w:rPr>
              <w:t>9</w:t>
            </w:r>
            <w:r>
              <w:rPr>
                <w:noProof/>
                <w:webHidden/>
              </w:rPr>
              <w:fldChar w:fldCharType="end"/>
            </w:r>
          </w:hyperlink>
        </w:p>
        <w:p w14:paraId="30F26CAB" w14:textId="7E1F1E49" w:rsidR="0097347E" w:rsidRDefault="0097347E">
          <w:pPr>
            <w:pStyle w:val="TOC3"/>
            <w:tabs>
              <w:tab w:val="right" w:leader="dot" w:pos="9016"/>
            </w:tabs>
            <w:rPr>
              <w:rFonts w:eastAsiaTheme="minorEastAsia"/>
              <w:noProof/>
              <w:sz w:val="24"/>
              <w:szCs w:val="24"/>
              <w:lang w:eastAsia="en-SG"/>
            </w:rPr>
          </w:pPr>
          <w:hyperlink w:anchor="_Toc210682751" w:history="1">
            <w:r w:rsidRPr="00D475DE">
              <w:rPr>
                <w:rStyle w:val="Hyperlink"/>
                <w:noProof/>
              </w:rPr>
              <w:t>High-Quality IOC Extraction</w:t>
            </w:r>
            <w:r>
              <w:rPr>
                <w:noProof/>
                <w:webHidden/>
              </w:rPr>
              <w:tab/>
            </w:r>
            <w:r>
              <w:rPr>
                <w:noProof/>
                <w:webHidden/>
              </w:rPr>
              <w:fldChar w:fldCharType="begin"/>
            </w:r>
            <w:r>
              <w:rPr>
                <w:noProof/>
                <w:webHidden/>
              </w:rPr>
              <w:instrText xml:space="preserve"> PAGEREF _Toc210682751 \h </w:instrText>
            </w:r>
            <w:r>
              <w:rPr>
                <w:noProof/>
                <w:webHidden/>
              </w:rPr>
            </w:r>
            <w:r>
              <w:rPr>
                <w:noProof/>
                <w:webHidden/>
              </w:rPr>
              <w:fldChar w:fldCharType="separate"/>
            </w:r>
            <w:r>
              <w:rPr>
                <w:noProof/>
                <w:webHidden/>
              </w:rPr>
              <w:t>10</w:t>
            </w:r>
            <w:r>
              <w:rPr>
                <w:noProof/>
                <w:webHidden/>
              </w:rPr>
              <w:fldChar w:fldCharType="end"/>
            </w:r>
          </w:hyperlink>
        </w:p>
        <w:p w14:paraId="5F3FAE64" w14:textId="5FB963DA" w:rsidR="0097347E" w:rsidRDefault="0097347E">
          <w:pPr>
            <w:pStyle w:val="TOC3"/>
            <w:tabs>
              <w:tab w:val="right" w:leader="dot" w:pos="9016"/>
            </w:tabs>
            <w:rPr>
              <w:rFonts w:eastAsiaTheme="minorEastAsia"/>
              <w:noProof/>
              <w:sz w:val="24"/>
              <w:szCs w:val="24"/>
              <w:lang w:eastAsia="en-SG"/>
            </w:rPr>
          </w:pPr>
          <w:hyperlink w:anchor="_Toc210682752" w:history="1">
            <w:r w:rsidRPr="00D475DE">
              <w:rPr>
                <w:rStyle w:val="Hyperlink"/>
                <w:noProof/>
              </w:rPr>
              <w:t>Comprehensive CVE Enrichment</w:t>
            </w:r>
            <w:r>
              <w:rPr>
                <w:noProof/>
                <w:webHidden/>
              </w:rPr>
              <w:tab/>
            </w:r>
            <w:r>
              <w:rPr>
                <w:noProof/>
                <w:webHidden/>
              </w:rPr>
              <w:fldChar w:fldCharType="begin"/>
            </w:r>
            <w:r>
              <w:rPr>
                <w:noProof/>
                <w:webHidden/>
              </w:rPr>
              <w:instrText xml:space="preserve"> PAGEREF _Toc210682752 \h </w:instrText>
            </w:r>
            <w:r>
              <w:rPr>
                <w:noProof/>
                <w:webHidden/>
              </w:rPr>
            </w:r>
            <w:r>
              <w:rPr>
                <w:noProof/>
                <w:webHidden/>
              </w:rPr>
              <w:fldChar w:fldCharType="separate"/>
            </w:r>
            <w:r>
              <w:rPr>
                <w:noProof/>
                <w:webHidden/>
              </w:rPr>
              <w:t>10</w:t>
            </w:r>
            <w:r>
              <w:rPr>
                <w:noProof/>
                <w:webHidden/>
              </w:rPr>
              <w:fldChar w:fldCharType="end"/>
            </w:r>
          </w:hyperlink>
        </w:p>
        <w:p w14:paraId="29121D1A" w14:textId="22EF34EE" w:rsidR="0097347E" w:rsidRDefault="0097347E">
          <w:pPr>
            <w:pStyle w:val="TOC3"/>
            <w:tabs>
              <w:tab w:val="right" w:leader="dot" w:pos="9016"/>
            </w:tabs>
            <w:rPr>
              <w:rFonts w:eastAsiaTheme="minorEastAsia"/>
              <w:noProof/>
              <w:sz w:val="24"/>
              <w:szCs w:val="24"/>
              <w:lang w:eastAsia="en-SG"/>
            </w:rPr>
          </w:pPr>
          <w:hyperlink w:anchor="_Toc210682753" w:history="1">
            <w:r w:rsidRPr="00D475DE">
              <w:rPr>
                <w:rStyle w:val="Hyperlink"/>
                <w:noProof/>
              </w:rPr>
              <w:t>MITRE ATT&amp;CK Mapping</w:t>
            </w:r>
            <w:r>
              <w:rPr>
                <w:noProof/>
                <w:webHidden/>
              </w:rPr>
              <w:tab/>
            </w:r>
            <w:r>
              <w:rPr>
                <w:noProof/>
                <w:webHidden/>
              </w:rPr>
              <w:fldChar w:fldCharType="begin"/>
            </w:r>
            <w:r>
              <w:rPr>
                <w:noProof/>
                <w:webHidden/>
              </w:rPr>
              <w:instrText xml:space="preserve"> PAGEREF _Toc210682753 \h </w:instrText>
            </w:r>
            <w:r>
              <w:rPr>
                <w:noProof/>
                <w:webHidden/>
              </w:rPr>
            </w:r>
            <w:r>
              <w:rPr>
                <w:noProof/>
                <w:webHidden/>
              </w:rPr>
              <w:fldChar w:fldCharType="separate"/>
            </w:r>
            <w:r>
              <w:rPr>
                <w:noProof/>
                <w:webHidden/>
              </w:rPr>
              <w:t>10</w:t>
            </w:r>
            <w:r>
              <w:rPr>
                <w:noProof/>
                <w:webHidden/>
              </w:rPr>
              <w:fldChar w:fldCharType="end"/>
            </w:r>
          </w:hyperlink>
        </w:p>
        <w:p w14:paraId="36F34211" w14:textId="0100151C" w:rsidR="0097347E" w:rsidRDefault="0097347E">
          <w:pPr>
            <w:pStyle w:val="TOC2"/>
            <w:tabs>
              <w:tab w:val="left" w:pos="960"/>
              <w:tab w:val="right" w:leader="dot" w:pos="9016"/>
            </w:tabs>
            <w:rPr>
              <w:rFonts w:eastAsiaTheme="minorEastAsia"/>
              <w:noProof/>
              <w:sz w:val="24"/>
              <w:szCs w:val="24"/>
              <w:lang w:eastAsia="en-SG"/>
            </w:rPr>
          </w:pPr>
          <w:hyperlink w:anchor="_Toc210682754" w:history="1">
            <w:r w:rsidRPr="00D475DE">
              <w:rPr>
                <w:rStyle w:val="Hyperlink"/>
                <w:noProof/>
              </w:rPr>
              <w:t>11.</w:t>
            </w:r>
            <w:r>
              <w:rPr>
                <w:rFonts w:eastAsiaTheme="minorEastAsia"/>
                <w:noProof/>
                <w:sz w:val="24"/>
                <w:szCs w:val="24"/>
                <w:lang w:eastAsia="en-SG"/>
              </w:rPr>
              <w:tab/>
            </w:r>
            <w:r w:rsidRPr="00D475DE">
              <w:rPr>
                <w:rStyle w:val="Hyperlink"/>
                <w:noProof/>
              </w:rPr>
              <w:t>Features and Improvements</w:t>
            </w:r>
            <w:r>
              <w:rPr>
                <w:noProof/>
                <w:webHidden/>
              </w:rPr>
              <w:tab/>
            </w:r>
            <w:r>
              <w:rPr>
                <w:noProof/>
                <w:webHidden/>
              </w:rPr>
              <w:fldChar w:fldCharType="begin"/>
            </w:r>
            <w:r>
              <w:rPr>
                <w:noProof/>
                <w:webHidden/>
              </w:rPr>
              <w:instrText xml:space="preserve"> PAGEREF _Toc210682754 \h </w:instrText>
            </w:r>
            <w:r>
              <w:rPr>
                <w:noProof/>
                <w:webHidden/>
              </w:rPr>
            </w:r>
            <w:r>
              <w:rPr>
                <w:noProof/>
                <w:webHidden/>
              </w:rPr>
              <w:fldChar w:fldCharType="separate"/>
            </w:r>
            <w:r>
              <w:rPr>
                <w:noProof/>
                <w:webHidden/>
              </w:rPr>
              <w:t>10</w:t>
            </w:r>
            <w:r>
              <w:rPr>
                <w:noProof/>
                <w:webHidden/>
              </w:rPr>
              <w:fldChar w:fldCharType="end"/>
            </w:r>
          </w:hyperlink>
        </w:p>
        <w:p w14:paraId="2D3A54ED" w14:textId="72EA21BB" w:rsidR="0097347E" w:rsidRDefault="0097347E">
          <w:pPr>
            <w:pStyle w:val="TOC3"/>
            <w:tabs>
              <w:tab w:val="left" w:pos="960"/>
              <w:tab w:val="right" w:leader="dot" w:pos="9016"/>
            </w:tabs>
            <w:rPr>
              <w:rFonts w:eastAsiaTheme="minorEastAsia"/>
              <w:noProof/>
              <w:sz w:val="24"/>
              <w:szCs w:val="24"/>
              <w:lang w:eastAsia="en-SG"/>
            </w:rPr>
          </w:pPr>
          <w:hyperlink w:anchor="_Toc210682755" w:history="1">
            <w:r w:rsidRPr="00D475DE">
              <w:rPr>
                <w:rStyle w:val="Hyperlink"/>
                <w:rFonts w:ascii="Symbol" w:hAnsi="Symbol"/>
                <w:noProof/>
              </w:rPr>
              <w:t></w:t>
            </w:r>
            <w:r>
              <w:rPr>
                <w:rFonts w:eastAsiaTheme="minorEastAsia"/>
                <w:noProof/>
                <w:sz w:val="24"/>
                <w:szCs w:val="24"/>
                <w:lang w:eastAsia="en-SG"/>
              </w:rPr>
              <w:tab/>
            </w:r>
            <w:r w:rsidRPr="00D475DE">
              <w:rPr>
                <w:rStyle w:val="Hyperlink"/>
                <w:noProof/>
              </w:rPr>
              <w:t>Parallel RSS feed processing</w:t>
            </w:r>
            <w:r>
              <w:rPr>
                <w:noProof/>
                <w:webHidden/>
              </w:rPr>
              <w:tab/>
            </w:r>
            <w:r>
              <w:rPr>
                <w:noProof/>
                <w:webHidden/>
              </w:rPr>
              <w:fldChar w:fldCharType="begin"/>
            </w:r>
            <w:r>
              <w:rPr>
                <w:noProof/>
                <w:webHidden/>
              </w:rPr>
              <w:instrText xml:space="preserve"> PAGEREF _Toc210682755 \h </w:instrText>
            </w:r>
            <w:r>
              <w:rPr>
                <w:noProof/>
                <w:webHidden/>
              </w:rPr>
            </w:r>
            <w:r>
              <w:rPr>
                <w:noProof/>
                <w:webHidden/>
              </w:rPr>
              <w:fldChar w:fldCharType="separate"/>
            </w:r>
            <w:r>
              <w:rPr>
                <w:noProof/>
                <w:webHidden/>
              </w:rPr>
              <w:t>10</w:t>
            </w:r>
            <w:r>
              <w:rPr>
                <w:noProof/>
                <w:webHidden/>
              </w:rPr>
              <w:fldChar w:fldCharType="end"/>
            </w:r>
          </w:hyperlink>
        </w:p>
        <w:p w14:paraId="31D8DE44" w14:textId="3F3153F3" w:rsidR="0097347E" w:rsidRDefault="0097347E">
          <w:pPr>
            <w:pStyle w:val="TOC3"/>
            <w:tabs>
              <w:tab w:val="left" w:pos="960"/>
              <w:tab w:val="right" w:leader="dot" w:pos="9016"/>
            </w:tabs>
            <w:rPr>
              <w:rFonts w:eastAsiaTheme="minorEastAsia"/>
              <w:noProof/>
              <w:sz w:val="24"/>
              <w:szCs w:val="24"/>
              <w:lang w:eastAsia="en-SG"/>
            </w:rPr>
          </w:pPr>
          <w:hyperlink w:anchor="_Toc210682756" w:history="1">
            <w:r w:rsidRPr="00D475DE">
              <w:rPr>
                <w:rStyle w:val="Hyperlink"/>
                <w:rFonts w:ascii="Symbol" w:hAnsi="Symbol"/>
                <w:noProof/>
              </w:rPr>
              <w:t></w:t>
            </w:r>
            <w:r>
              <w:rPr>
                <w:rFonts w:eastAsiaTheme="minorEastAsia"/>
                <w:noProof/>
                <w:sz w:val="24"/>
                <w:szCs w:val="24"/>
                <w:lang w:eastAsia="en-SG"/>
              </w:rPr>
              <w:tab/>
            </w:r>
            <w:r w:rsidRPr="00D475DE">
              <w:rPr>
                <w:rStyle w:val="Hyperlink"/>
                <w:noProof/>
              </w:rPr>
              <w:t>Parsing STIX and MISP more accurately.</w:t>
            </w:r>
            <w:r>
              <w:rPr>
                <w:noProof/>
                <w:webHidden/>
              </w:rPr>
              <w:tab/>
            </w:r>
            <w:r>
              <w:rPr>
                <w:noProof/>
                <w:webHidden/>
              </w:rPr>
              <w:fldChar w:fldCharType="begin"/>
            </w:r>
            <w:r>
              <w:rPr>
                <w:noProof/>
                <w:webHidden/>
              </w:rPr>
              <w:instrText xml:space="preserve"> PAGEREF _Toc210682756 \h </w:instrText>
            </w:r>
            <w:r>
              <w:rPr>
                <w:noProof/>
                <w:webHidden/>
              </w:rPr>
            </w:r>
            <w:r>
              <w:rPr>
                <w:noProof/>
                <w:webHidden/>
              </w:rPr>
              <w:fldChar w:fldCharType="separate"/>
            </w:r>
            <w:r>
              <w:rPr>
                <w:noProof/>
                <w:webHidden/>
              </w:rPr>
              <w:t>10</w:t>
            </w:r>
            <w:r>
              <w:rPr>
                <w:noProof/>
                <w:webHidden/>
              </w:rPr>
              <w:fldChar w:fldCharType="end"/>
            </w:r>
          </w:hyperlink>
        </w:p>
        <w:p w14:paraId="67D3AC32" w14:textId="41C5476C" w:rsidR="0097347E" w:rsidRDefault="0097347E">
          <w:pPr>
            <w:pStyle w:val="TOC3"/>
            <w:tabs>
              <w:tab w:val="left" w:pos="960"/>
              <w:tab w:val="right" w:leader="dot" w:pos="9016"/>
            </w:tabs>
            <w:rPr>
              <w:rFonts w:eastAsiaTheme="minorEastAsia"/>
              <w:noProof/>
              <w:sz w:val="24"/>
              <w:szCs w:val="24"/>
              <w:lang w:eastAsia="en-SG"/>
            </w:rPr>
          </w:pPr>
          <w:hyperlink w:anchor="_Toc210682757" w:history="1">
            <w:r w:rsidRPr="00D475DE">
              <w:rPr>
                <w:rStyle w:val="Hyperlink"/>
                <w:rFonts w:ascii="Symbol" w:hAnsi="Symbol"/>
                <w:noProof/>
              </w:rPr>
              <w:t></w:t>
            </w:r>
            <w:r>
              <w:rPr>
                <w:rFonts w:eastAsiaTheme="minorEastAsia"/>
                <w:noProof/>
                <w:sz w:val="24"/>
                <w:szCs w:val="24"/>
                <w:lang w:eastAsia="en-SG"/>
              </w:rPr>
              <w:tab/>
            </w:r>
            <w:r w:rsidRPr="00D475DE">
              <w:rPr>
                <w:rStyle w:val="Hyperlink"/>
                <w:noProof/>
              </w:rPr>
              <w:t>Automatic creation of YARA rules</w:t>
            </w:r>
            <w:r>
              <w:rPr>
                <w:noProof/>
                <w:webHidden/>
              </w:rPr>
              <w:tab/>
            </w:r>
            <w:r>
              <w:rPr>
                <w:noProof/>
                <w:webHidden/>
              </w:rPr>
              <w:fldChar w:fldCharType="begin"/>
            </w:r>
            <w:r>
              <w:rPr>
                <w:noProof/>
                <w:webHidden/>
              </w:rPr>
              <w:instrText xml:space="preserve"> PAGEREF _Toc210682757 \h </w:instrText>
            </w:r>
            <w:r>
              <w:rPr>
                <w:noProof/>
                <w:webHidden/>
              </w:rPr>
            </w:r>
            <w:r>
              <w:rPr>
                <w:noProof/>
                <w:webHidden/>
              </w:rPr>
              <w:fldChar w:fldCharType="separate"/>
            </w:r>
            <w:r>
              <w:rPr>
                <w:noProof/>
                <w:webHidden/>
              </w:rPr>
              <w:t>10</w:t>
            </w:r>
            <w:r>
              <w:rPr>
                <w:noProof/>
                <w:webHidden/>
              </w:rPr>
              <w:fldChar w:fldCharType="end"/>
            </w:r>
          </w:hyperlink>
        </w:p>
        <w:p w14:paraId="3E81DDAB" w14:textId="07867FF7" w:rsidR="0097347E" w:rsidRDefault="0097347E">
          <w:pPr>
            <w:pStyle w:val="TOC3"/>
            <w:tabs>
              <w:tab w:val="left" w:pos="960"/>
              <w:tab w:val="right" w:leader="dot" w:pos="9016"/>
            </w:tabs>
            <w:rPr>
              <w:rFonts w:eastAsiaTheme="minorEastAsia"/>
              <w:noProof/>
              <w:sz w:val="24"/>
              <w:szCs w:val="24"/>
              <w:lang w:eastAsia="en-SG"/>
            </w:rPr>
          </w:pPr>
          <w:hyperlink w:anchor="_Toc210682758" w:history="1">
            <w:r w:rsidRPr="00D475DE">
              <w:rPr>
                <w:rStyle w:val="Hyperlink"/>
                <w:rFonts w:ascii="Symbol" w:hAnsi="Symbol"/>
                <w:noProof/>
              </w:rPr>
              <w:t></w:t>
            </w:r>
            <w:r>
              <w:rPr>
                <w:rFonts w:eastAsiaTheme="minorEastAsia"/>
                <w:noProof/>
                <w:sz w:val="24"/>
                <w:szCs w:val="24"/>
                <w:lang w:eastAsia="en-SG"/>
              </w:rPr>
              <w:tab/>
            </w:r>
            <w:r w:rsidRPr="00D475DE">
              <w:rPr>
                <w:rStyle w:val="Hyperlink"/>
                <w:noProof/>
              </w:rPr>
              <w:t>LLM Guardrails to Prevent Prompt Injection Attacks</w:t>
            </w:r>
            <w:r>
              <w:rPr>
                <w:noProof/>
                <w:webHidden/>
              </w:rPr>
              <w:tab/>
            </w:r>
            <w:r>
              <w:rPr>
                <w:noProof/>
                <w:webHidden/>
              </w:rPr>
              <w:fldChar w:fldCharType="begin"/>
            </w:r>
            <w:r>
              <w:rPr>
                <w:noProof/>
                <w:webHidden/>
              </w:rPr>
              <w:instrText xml:space="preserve"> PAGEREF _Toc210682758 \h </w:instrText>
            </w:r>
            <w:r>
              <w:rPr>
                <w:noProof/>
                <w:webHidden/>
              </w:rPr>
            </w:r>
            <w:r>
              <w:rPr>
                <w:noProof/>
                <w:webHidden/>
              </w:rPr>
              <w:fldChar w:fldCharType="separate"/>
            </w:r>
            <w:r>
              <w:rPr>
                <w:noProof/>
                <w:webHidden/>
              </w:rPr>
              <w:t>10</w:t>
            </w:r>
            <w:r>
              <w:rPr>
                <w:noProof/>
                <w:webHidden/>
              </w:rPr>
              <w:fldChar w:fldCharType="end"/>
            </w:r>
          </w:hyperlink>
        </w:p>
        <w:p w14:paraId="1CA8A85A" w14:textId="77777777" w:rsidR="006F68C8" w:rsidRDefault="00783941" w:rsidP="006F68C8">
          <w:pPr>
            <w:rPr>
              <w:b/>
              <w:bCs/>
              <w:noProof/>
            </w:rPr>
          </w:pPr>
          <w:r>
            <w:rPr>
              <w:b/>
              <w:bCs/>
              <w:noProof/>
            </w:rPr>
            <w:fldChar w:fldCharType="end"/>
          </w:r>
        </w:p>
        <w:p w14:paraId="6F7710E3" w14:textId="5077BD5E" w:rsidR="006F68C8" w:rsidRDefault="00000000" w:rsidP="006F68C8"/>
      </w:sdtContent>
    </w:sdt>
    <w:bookmarkStart w:id="1" w:name="_Toc210682729" w:displacedByCustomXml="prev"/>
    <w:p w14:paraId="6D23EE6A" w14:textId="72CAF71D" w:rsidR="00D12B10" w:rsidRDefault="00D12B10" w:rsidP="007B222B">
      <w:pPr>
        <w:pStyle w:val="Heading2"/>
        <w:numPr>
          <w:ilvl w:val="0"/>
          <w:numId w:val="14"/>
        </w:numPr>
      </w:pPr>
      <w:r w:rsidRPr="00D12B10">
        <w:lastRenderedPageBreak/>
        <w:t>Introduction</w:t>
      </w:r>
      <w:bookmarkEnd w:id="1"/>
    </w:p>
    <w:p w14:paraId="707D971A" w14:textId="06197D3E" w:rsidR="00466B6C" w:rsidRPr="00466B6C" w:rsidRDefault="00466B6C" w:rsidP="00466B6C">
      <w:proofErr w:type="spellStart"/>
      <w:r>
        <w:t>CyberSage</w:t>
      </w:r>
      <w:proofErr w:type="spellEnd"/>
      <w:r>
        <w:t xml:space="preserve"> is a multi-agent AI system for Cyber Threat Intelligence, intended to:</w:t>
      </w:r>
    </w:p>
    <w:p w14:paraId="00863718" w14:textId="6376FBC8" w:rsidR="00D12B10" w:rsidRPr="00D12B10" w:rsidRDefault="00D12B10" w:rsidP="00466B6C">
      <w:pPr>
        <w:pStyle w:val="ListParagraph"/>
        <w:numPr>
          <w:ilvl w:val="0"/>
          <w:numId w:val="12"/>
        </w:numPr>
      </w:pPr>
      <w:r w:rsidRPr="00466B6C">
        <w:rPr>
          <w:b/>
          <w:bCs/>
        </w:rPr>
        <w:t xml:space="preserve">Bridging the Cybersecurity Talent Gap: </w:t>
      </w:r>
      <w:r w:rsidRPr="00D12B10">
        <w:t>Due to a shortage of skilled cybersecurity professionals, organizations struggle to analyse and respond to threats effectively. Automating the first level of threat analysis reduces the workload and improves response times.</w:t>
      </w:r>
    </w:p>
    <w:p w14:paraId="65386FD8" w14:textId="29A5E9A4" w:rsidR="00D12B10" w:rsidRPr="00D12B10" w:rsidRDefault="00D12B10" w:rsidP="00466B6C">
      <w:pPr>
        <w:pStyle w:val="ListParagraph"/>
        <w:numPr>
          <w:ilvl w:val="0"/>
          <w:numId w:val="12"/>
        </w:numPr>
      </w:pPr>
      <w:r w:rsidRPr="00466B6C">
        <w:rPr>
          <w:b/>
          <w:bCs/>
        </w:rPr>
        <w:t xml:space="preserve">Cost Efficiency: </w:t>
      </w:r>
      <w:r w:rsidRPr="00D12B10">
        <w:t>Hiring dedicated threat intelligence analysts is costly. The proposed platform offers an affordable alternative by automating initial threat assessments using AI-driven analysis.</w:t>
      </w:r>
    </w:p>
    <w:p w14:paraId="25FE1D07" w14:textId="5D00FF3C" w:rsidR="00D12B10" w:rsidRPr="00D12B10" w:rsidRDefault="00D12B10" w:rsidP="00466B6C">
      <w:pPr>
        <w:pStyle w:val="ListParagraph"/>
        <w:numPr>
          <w:ilvl w:val="0"/>
          <w:numId w:val="12"/>
        </w:numPr>
      </w:pPr>
      <w:r w:rsidRPr="00466B6C">
        <w:rPr>
          <w:b/>
          <w:bCs/>
        </w:rPr>
        <w:t xml:space="preserve">Timely and Scalable Analysis: </w:t>
      </w:r>
      <w:r w:rsidRPr="00D12B10">
        <w:t>The platform will continuously monitor open-source intelligence, ensuring organizations stay ahead of emerging threats and reducing the reliance on delayed human analysis.</w:t>
      </w:r>
    </w:p>
    <w:p w14:paraId="0EBEBC5E" w14:textId="0A4C85A7" w:rsidR="00D12B10" w:rsidRPr="00D12B10" w:rsidRDefault="00D12B10" w:rsidP="00466B6C">
      <w:pPr>
        <w:pStyle w:val="ListParagraph"/>
        <w:numPr>
          <w:ilvl w:val="0"/>
          <w:numId w:val="12"/>
        </w:numPr>
      </w:pPr>
      <w:r w:rsidRPr="00466B6C">
        <w:rPr>
          <w:b/>
          <w:bCs/>
        </w:rPr>
        <w:t xml:space="preserve">Improved Threat Awareness: </w:t>
      </w:r>
      <w:r w:rsidRPr="00D12B10">
        <w:t>The platform will help organizations identify vulnerabilities in their technology stacks, monitor threat actors targeting their industry, and assess geopolitical risks associated with state-sponsored cyber activities.</w:t>
      </w:r>
    </w:p>
    <w:p w14:paraId="0B769824" w14:textId="70525C42" w:rsidR="00D12B10" w:rsidRPr="00D12B10" w:rsidRDefault="00D12B10" w:rsidP="00D12B10">
      <w:pPr>
        <w:pStyle w:val="ListParagraph"/>
        <w:numPr>
          <w:ilvl w:val="0"/>
          <w:numId w:val="12"/>
        </w:numPr>
      </w:pPr>
      <w:r w:rsidRPr="00466B6C">
        <w:rPr>
          <w:b/>
          <w:bCs/>
        </w:rPr>
        <w:t xml:space="preserve">Actionable Intelligence: </w:t>
      </w:r>
      <w:r w:rsidRPr="00D12B10">
        <w:t>By structuring the threat intelligence output in JSON format, organizations can seamlessly integrate the platform’s results into their existing security operations.</w:t>
      </w:r>
    </w:p>
    <w:p w14:paraId="34CD56F5" w14:textId="0C0A7339" w:rsidR="00466B6C" w:rsidRDefault="00466B6C" w:rsidP="007B222B">
      <w:pPr>
        <w:pStyle w:val="Heading2"/>
        <w:numPr>
          <w:ilvl w:val="0"/>
          <w:numId w:val="14"/>
        </w:numPr>
      </w:pPr>
      <w:bookmarkStart w:id="2" w:name="_Toc210682730"/>
      <w:r w:rsidRPr="00466B6C">
        <w:t>Background and Motivation</w:t>
      </w:r>
      <w:bookmarkEnd w:id="2"/>
    </w:p>
    <w:p w14:paraId="75BDCD21" w14:textId="579628C5" w:rsidR="00466B6C" w:rsidRDefault="00466B6C" w:rsidP="00466B6C">
      <w:r w:rsidRPr="00466B6C">
        <w:t xml:space="preserve">The rapid digitalization of industries has significantly increased the volume and sophistication of cyber threats worldwide. However, the cybersecurity workforce has not grown at the same rate, resulting in a severe global talent shortage. </w:t>
      </w:r>
    </w:p>
    <w:p w14:paraId="697A01C2" w14:textId="7F1AFCDC" w:rsidR="00466B6C" w:rsidRDefault="00466B6C" w:rsidP="00466B6C">
      <w:r w:rsidRPr="00466B6C">
        <w:t>Organizations often depend on human analysts to interpret threat reports, extract indicators of compromise (IOCs), and contextualize adversarial behaviours. This manual process is slow, inconsistent, and expensive. The absence of automation leads to delayed detection and poor scalability, especially in small and medium enterprises that cannot afford dedicated CTI teams.</w:t>
      </w:r>
    </w:p>
    <w:p w14:paraId="25FAA702" w14:textId="77777777" w:rsidR="007B222B" w:rsidRDefault="007B222B" w:rsidP="00466B6C"/>
    <w:p w14:paraId="4399DB0F" w14:textId="241E0234" w:rsidR="00584772" w:rsidRDefault="00466B6C" w:rsidP="007B222B">
      <w:pPr>
        <w:pStyle w:val="Heading2"/>
        <w:numPr>
          <w:ilvl w:val="0"/>
          <w:numId w:val="14"/>
        </w:numPr>
      </w:pPr>
      <w:bookmarkStart w:id="3" w:name="_Toc210682731"/>
      <w:r>
        <w:t>Main scope of work</w:t>
      </w:r>
      <w:bookmarkEnd w:id="3"/>
    </w:p>
    <w:p w14:paraId="2B447B45" w14:textId="59F7B9F6" w:rsidR="00466B6C" w:rsidRPr="007B222B" w:rsidRDefault="00466B6C" w:rsidP="00466B6C">
      <w:r>
        <w:t>The project is made up of 4 components. This report details the work done on Agent A, the intelligence ingestion module</w:t>
      </w:r>
      <w:r w:rsidR="007B222B">
        <w:t>,</w:t>
      </w:r>
      <w:r w:rsidR="007B222B" w:rsidRPr="007B222B">
        <w:t xml:space="preserve"> automate the </w:t>
      </w:r>
      <w:r w:rsidR="007B222B" w:rsidRPr="007B222B">
        <w:rPr>
          <w:b/>
          <w:bCs/>
        </w:rPr>
        <w:t>acquisition, verification, enrichment, and normalization</w:t>
      </w:r>
      <w:r w:rsidR="007B222B" w:rsidRPr="007B222B">
        <w:t xml:space="preserve"> of intelligence artifacts. It represents the system’s first stage of data processing, ensuring that subsequent analytical agents (B–D) receive clean, structured, and deduplicated content.</w:t>
      </w:r>
    </w:p>
    <w:p w14:paraId="004A52E4" w14:textId="0638017F" w:rsidR="007B222B" w:rsidRPr="007B222B" w:rsidRDefault="007B222B" w:rsidP="007B222B">
      <w:pPr>
        <w:pStyle w:val="Heading2"/>
        <w:numPr>
          <w:ilvl w:val="0"/>
          <w:numId w:val="14"/>
        </w:numPr>
      </w:pPr>
      <w:bookmarkStart w:id="4" w:name="_Toc210682732"/>
      <w:r w:rsidRPr="007B222B">
        <w:t>Objectives</w:t>
      </w:r>
      <w:bookmarkEnd w:id="4"/>
    </w:p>
    <w:p w14:paraId="3E5A92F3" w14:textId="77777777" w:rsidR="007B222B" w:rsidRPr="007B222B" w:rsidRDefault="007B222B" w:rsidP="007B222B">
      <w:r w:rsidRPr="007B222B">
        <w:t>Agent A was designed to:</w:t>
      </w:r>
    </w:p>
    <w:p w14:paraId="33C44EDE" w14:textId="77777777" w:rsidR="007B222B" w:rsidRPr="007B222B" w:rsidRDefault="007B222B" w:rsidP="007B222B">
      <w:pPr>
        <w:numPr>
          <w:ilvl w:val="0"/>
          <w:numId w:val="13"/>
        </w:numPr>
      </w:pPr>
      <w:r w:rsidRPr="007B222B">
        <w:t>Continuously acquire intelligence from diverse OSINT and structured sources.</w:t>
      </w:r>
    </w:p>
    <w:p w14:paraId="0D1273AB" w14:textId="77777777" w:rsidR="007B222B" w:rsidRPr="007B222B" w:rsidRDefault="007B222B" w:rsidP="007B222B">
      <w:pPr>
        <w:numPr>
          <w:ilvl w:val="0"/>
          <w:numId w:val="13"/>
        </w:numPr>
      </w:pPr>
      <w:r w:rsidRPr="007B222B">
        <w:t>Detect and classify data format (RSS, STIX, MISP, HTML, JSON, text).</w:t>
      </w:r>
    </w:p>
    <w:p w14:paraId="17EC1282" w14:textId="77777777" w:rsidR="007B222B" w:rsidRPr="007B222B" w:rsidRDefault="007B222B" w:rsidP="007B222B">
      <w:pPr>
        <w:numPr>
          <w:ilvl w:val="0"/>
          <w:numId w:val="13"/>
        </w:numPr>
      </w:pPr>
      <w:r w:rsidRPr="007B222B">
        <w:t xml:space="preserve">Normalize data into </w:t>
      </w:r>
      <w:proofErr w:type="spellStart"/>
      <w:r w:rsidRPr="007B222B">
        <w:t>CyberSage’s</w:t>
      </w:r>
      <w:proofErr w:type="spellEnd"/>
      <w:r w:rsidRPr="007B222B">
        <w:t xml:space="preserve"> unified JSON schema.</w:t>
      </w:r>
    </w:p>
    <w:p w14:paraId="568EBF38" w14:textId="77777777" w:rsidR="007B222B" w:rsidRPr="007B222B" w:rsidRDefault="007B222B" w:rsidP="007B222B">
      <w:pPr>
        <w:numPr>
          <w:ilvl w:val="0"/>
          <w:numId w:val="13"/>
        </w:numPr>
      </w:pPr>
      <w:r w:rsidRPr="007B222B">
        <w:t>Validate and enrich source metadata (timestamps, URLs, titles).</w:t>
      </w:r>
    </w:p>
    <w:p w14:paraId="60448274" w14:textId="7340945A" w:rsidR="00466B6C" w:rsidRDefault="007B222B" w:rsidP="00466B6C">
      <w:pPr>
        <w:numPr>
          <w:ilvl w:val="0"/>
          <w:numId w:val="13"/>
        </w:numPr>
      </w:pPr>
      <w:r w:rsidRPr="007B222B">
        <w:lastRenderedPageBreak/>
        <w:t>Provide reliable, structured output to downstream agents.</w:t>
      </w:r>
    </w:p>
    <w:p w14:paraId="779C1B67" w14:textId="77777777" w:rsidR="005041BE" w:rsidRPr="00466B6C" w:rsidRDefault="005041BE" w:rsidP="005041BE">
      <w:pPr>
        <w:ind w:left="720"/>
      </w:pPr>
    </w:p>
    <w:p w14:paraId="384622CF" w14:textId="20DEC402" w:rsidR="007B222B" w:rsidRDefault="007B222B" w:rsidP="007B222B">
      <w:pPr>
        <w:pStyle w:val="Heading2"/>
        <w:numPr>
          <w:ilvl w:val="0"/>
          <w:numId w:val="14"/>
        </w:numPr>
      </w:pPr>
      <w:bookmarkStart w:id="5" w:name="_Toc210682733"/>
      <w:r w:rsidRPr="007B222B">
        <w:t>Review</w:t>
      </w:r>
      <w:r>
        <w:t xml:space="preserve"> of existing systems</w:t>
      </w:r>
      <w:bookmarkEnd w:id="5"/>
    </w:p>
    <w:p w14:paraId="14D14D72" w14:textId="7DEDD5A2" w:rsidR="007B222B" w:rsidRPr="007B222B" w:rsidRDefault="007B222B" w:rsidP="007B222B">
      <w:pPr>
        <w:pStyle w:val="Heading3"/>
        <w:numPr>
          <w:ilvl w:val="1"/>
          <w:numId w:val="14"/>
        </w:numPr>
      </w:pPr>
      <w:bookmarkStart w:id="6" w:name="_Toc210682734"/>
      <w:r w:rsidRPr="007B222B">
        <w:t>Existing CTI Ingestion Systems</w:t>
      </w:r>
      <w:bookmarkEnd w:id="6"/>
    </w:p>
    <w:p w14:paraId="296CC709" w14:textId="77777777" w:rsidR="007B222B" w:rsidRDefault="007B222B" w:rsidP="007B222B">
      <w:pPr>
        <w:ind w:left="1080"/>
      </w:pPr>
      <w:r w:rsidRPr="007B222B">
        <w:t xml:space="preserve">Traditional CTI ingestion relies on rule-based connectors or static parsers (e.g., MISP Feed, TAXII 2.1, </w:t>
      </w:r>
      <w:proofErr w:type="spellStart"/>
      <w:r w:rsidRPr="007B222B">
        <w:t>OpenCTI</w:t>
      </w:r>
      <w:proofErr w:type="spellEnd"/>
      <w:r w:rsidRPr="007B222B">
        <w:t>). These systems are robust for predefined schemas but struggle with unstructured or evolving sources.</w:t>
      </w:r>
    </w:p>
    <w:p w14:paraId="43DBB4E1" w14:textId="62FCFFE7" w:rsidR="007B222B" w:rsidRDefault="007B222B" w:rsidP="007B222B">
      <w:pPr>
        <w:pStyle w:val="Heading3"/>
        <w:numPr>
          <w:ilvl w:val="1"/>
          <w:numId w:val="14"/>
        </w:numPr>
      </w:pPr>
      <w:bookmarkStart w:id="7" w:name="_Toc210682735"/>
      <w:r>
        <w:t>Complexity of ingestion systems</w:t>
      </w:r>
      <w:bookmarkEnd w:id="7"/>
    </w:p>
    <w:p w14:paraId="517C43B4" w14:textId="77777777" w:rsidR="007B222B" w:rsidRDefault="007B222B" w:rsidP="007B222B">
      <w:pPr>
        <w:ind w:left="1080"/>
      </w:pPr>
      <w:r w:rsidRPr="007B222B">
        <w:t xml:space="preserve">Despite the availability of established CTI platforms such as MISP, </w:t>
      </w:r>
      <w:proofErr w:type="spellStart"/>
      <w:r w:rsidRPr="007B222B">
        <w:t>OpenCTI</w:t>
      </w:r>
      <w:proofErr w:type="spellEnd"/>
      <w:r w:rsidRPr="007B222B">
        <w:t xml:space="preserve">, and </w:t>
      </w:r>
      <w:proofErr w:type="spellStart"/>
      <w:r w:rsidRPr="007B222B">
        <w:t>Anomali</w:t>
      </w:r>
      <w:proofErr w:type="spellEnd"/>
      <w:r w:rsidRPr="007B222B">
        <w:t xml:space="preserve"> </w:t>
      </w:r>
      <w:proofErr w:type="spellStart"/>
      <w:r w:rsidRPr="007B222B">
        <w:t>ThreatStream</w:t>
      </w:r>
      <w:proofErr w:type="spellEnd"/>
      <w:r w:rsidRPr="007B222B">
        <w:t>, the ingestion and normalization of threat intelligence remain highly complex. These platforms typically require users to configure feeds, define schemas, and manage synchronization through manual TAXII or REST</w:t>
      </w:r>
      <w:r w:rsidRPr="007B222B">
        <w:rPr>
          <w:b/>
          <w:bCs/>
        </w:rPr>
        <w:t xml:space="preserve"> </w:t>
      </w:r>
      <w:r w:rsidRPr="007B222B">
        <w:t>integrations. For instance, MISP supports diverse data formats (STIX, JSON, CSV, XML) but demands extensive configuration and administrative knowledge to manage event synchronization, taxonomy mapping, and object correlation.</w:t>
      </w:r>
      <w:r w:rsidRPr="007B222B">
        <w:br/>
        <w:t>As a result, many organizations</w:t>
      </w:r>
      <w:r>
        <w:t xml:space="preserve">, </w:t>
      </w:r>
      <w:r w:rsidRPr="007B222B">
        <w:t>especially small and medium enterprises (SMEs)</w:t>
      </w:r>
      <w:r>
        <w:t xml:space="preserve"> </w:t>
      </w:r>
      <w:r w:rsidRPr="007B222B">
        <w:t xml:space="preserve">struggle to operationalize these tools effectively. </w:t>
      </w:r>
    </w:p>
    <w:p w14:paraId="4A7D64B0" w14:textId="44D243B5" w:rsidR="007B222B" w:rsidRPr="007B222B" w:rsidRDefault="007B222B" w:rsidP="007B222B">
      <w:pPr>
        <w:ind w:left="1080"/>
      </w:pPr>
      <w:r w:rsidRPr="007B222B">
        <w:t xml:space="preserve">Analysts often face </w:t>
      </w:r>
      <w:r w:rsidRPr="007B222B">
        <w:rPr>
          <w:b/>
          <w:bCs/>
        </w:rPr>
        <w:t>steep learning curves</w:t>
      </w:r>
      <w:r w:rsidRPr="007B222B">
        <w:t xml:space="preserve">, inconsistent data ingestion pipelines, and difficulties maintaining </w:t>
      </w:r>
      <w:r w:rsidRPr="007B222B">
        <w:rPr>
          <w:b/>
          <w:bCs/>
        </w:rPr>
        <w:t>format compatibility</w:t>
      </w:r>
      <w:r w:rsidRPr="007B222B">
        <w:t xml:space="preserve"> across different feeds. This complexity limits scalability and reduces the timeliness of intelligence dissemination.</w:t>
      </w:r>
    </w:p>
    <w:p w14:paraId="113268B8" w14:textId="03DCBFF2" w:rsidR="007B222B" w:rsidRPr="007B222B" w:rsidRDefault="007B222B" w:rsidP="007B222B">
      <w:pPr>
        <w:pStyle w:val="Heading3"/>
        <w:numPr>
          <w:ilvl w:val="1"/>
          <w:numId w:val="14"/>
        </w:numPr>
      </w:pPr>
      <w:bookmarkStart w:id="8" w:name="_Toc210682736"/>
      <w:r>
        <w:t>High cost of Threat Intelligence feeds</w:t>
      </w:r>
      <w:bookmarkEnd w:id="8"/>
    </w:p>
    <w:p w14:paraId="1610D8B7" w14:textId="77777777" w:rsidR="007B222B" w:rsidRDefault="007B222B" w:rsidP="00783941">
      <w:pPr>
        <w:ind w:left="1134"/>
      </w:pPr>
      <w:r w:rsidRPr="007B222B">
        <w:t xml:space="preserve">Commercial threat intelligence feeds offered by vendors such as Recorded Future, </w:t>
      </w:r>
      <w:proofErr w:type="spellStart"/>
      <w:r w:rsidRPr="007B222B">
        <w:t>Anomali</w:t>
      </w:r>
      <w:proofErr w:type="spellEnd"/>
      <w:r w:rsidRPr="007B222B">
        <w:t xml:space="preserve">, and ThreatConnect provide rich contextual data on threat actors, campaigns, and indicators of compromise (IOCs). However, these services often come with </w:t>
      </w:r>
      <w:r w:rsidRPr="007B222B">
        <w:rPr>
          <w:b/>
          <w:bCs/>
        </w:rPr>
        <w:t>high subscription costs</w:t>
      </w:r>
      <w:r w:rsidRPr="007B222B">
        <w:t xml:space="preserve">, making them inaccessible to many small and medium-sized organizations. Licensing models are typically based on </w:t>
      </w:r>
      <w:r w:rsidRPr="007B222B">
        <w:rPr>
          <w:b/>
          <w:bCs/>
        </w:rPr>
        <w:t>per-seat access</w:t>
      </w:r>
      <w:r w:rsidRPr="007B222B">
        <w:t xml:space="preserve">, </w:t>
      </w:r>
      <w:r w:rsidRPr="007B222B">
        <w:rPr>
          <w:b/>
          <w:bCs/>
        </w:rPr>
        <w:t>data volume</w:t>
      </w:r>
      <w:r w:rsidRPr="007B222B">
        <w:t xml:space="preserve">, or </w:t>
      </w:r>
      <w:r w:rsidRPr="007B222B">
        <w:rPr>
          <w:b/>
          <w:bCs/>
        </w:rPr>
        <w:t>API usage quotas</w:t>
      </w:r>
      <w:r w:rsidRPr="007B222B">
        <w:t>, which can quickly escalate operational expenses.</w:t>
      </w:r>
    </w:p>
    <w:p w14:paraId="41BDA174" w14:textId="4B22682A" w:rsidR="007B222B" w:rsidRPr="007B222B" w:rsidRDefault="007B222B" w:rsidP="007B222B">
      <w:pPr>
        <w:pStyle w:val="Heading3"/>
        <w:numPr>
          <w:ilvl w:val="1"/>
          <w:numId w:val="14"/>
        </w:numPr>
        <w:rPr>
          <w:rFonts w:eastAsiaTheme="minorHAnsi" w:cstheme="minorBidi"/>
          <w:color w:val="auto"/>
          <w:sz w:val="22"/>
          <w:szCs w:val="22"/>
        </w:rPr>
      </w:pPr>
      <w:bookmarkStart w:id="9" w:name="_Toc210682737"/>
      <w:r>
        <w:t>A</w:t>
      </w:r>
      <w:r w:rsidRPr="007B222B">
        <w:t>daptive AI in Data Normalization</w:t>
      </w:r>
      <w:bookmarkEnd w:id="9"/>
    </w:p>
    <w:p w14:paraId="231FCA33" w14:textId="6D1E62B5" w:rsidR="007B222B" w:rsidRDefault="007B222B" w:rsidP="007B222B">
      <w:pPr>
        <w:ind w:left="1080"/>
      </w:pPr>
      <w:r w:rsidRPr="007B222B">
        <w:t>Recent advances in AI-driven parsing (</w:t>
      </w:r>
      <w:proofErr w:type="spellStart"/>
      <w:r w:rsidRPr="007B222B">
        <w:t>LangChain</w:t>
      </w:r>
      <w:proofErr w:type="spellEnd"/>
      <w:r w:rsidRPr="007B222B">
        <w:t xml:space="preserve">, </w:t>
      </w:r>
      <w:proofErr w:type="spellStart"/>
      <w:r w:rsidRPr="007B222B">
        <w:t>LlamaIndex</w:t>
      </w:r>
      <w:proofErr w:type="spellEnd"/>
      <w:r w:rsidRPr="007B222B">
        <w:t>) have enabled context-aware content extraction and classification. Few systems, however, integrate multi-agent orchestration for autonomous data ingestion in CTI.</w:t>
      </w:r>
    </w:p>
    <w:p w14:paraId="1A08E707" w14:textId="77777777" w:rsidR="007B222B" w:rsidRPr="007B222B" w:rsidRDefault="007B222B" w:rsidP="007B222B">
      <w:pPr>
        <w:ind w:left="1080"/>
      </w:pPr>
    </w:p>
    <w:p w14:paraId="5C62ABEE" w14:textId="77777777" w:rsidR="007B222B" w:rsidRPr="007B222B" w:rsidRDefault="007B222B" w:rsidP="007B222B"/>
    <w:p w14:paraId="27FB0088" w14:textId="77777777" w:rsidR="00A86835" w:rsidRPr="00A86835" w:rsidRDefault="00A86835" w:rsidP="00A86835">
      <w:pPr>
        <w:ind w:left="720"/>
      </w:pPr>
    </w:p>
    <w:p w14:paraId="7238A59C" w14:textId="77777777" w:rsidR="005041BE" w:rsidRDefault="005041BE" w:rsidP="005041BE">
      <w:pPr>
        <w:pStyle w:val="Heading2"/>
        <w:numPr>
          <w:ilvl w:val="0"/>
          <w:numId w:val="14"/>
        </w:numPr>
      </w:pPr>
      <w:bookmarkStart w:id="10" w:name="_Toc210682738"/>
      <w:r>
        <w:lastRenderedPageBreak/>
        <w:t>Design and architecture of Ingest Agent</w:t>
      </w:r>
      <w:bookmarkEnd w:id="10"/>
    </w:p>
    <w:p w14:paraId="4A4AA049" w14:textId="1A8EC56D" w:rsidR="005041BE" w:rsidRPr="005041BE" w:rsidRDefault="005041BE" w:rsidP="005041BE">
      <w:r w:rsidRPr="005041BE">
        <w:t xml:space="preserve">The system is designed around a </w:t>
      </w:r>
      <w:proofErr w:type="spellStart"/>
      <w:r w:rsidRPr="005041BE">
        <w:rPr>
          <w:b/>
          <w:bCs/>
        </w:rPr>
        <w:t>LangGraph</w:t>
      </w:r>
      <w:proofErr w:type="spellEnd"/>
      <w:r w:rsidRPr="005041BE">
        <w:rPr>
          <w:b/>
          <w:bCs/>
        </w:rPr>
        <w:t>-based Orchestrator</w:t>
      </w:r>
      <w:r w:rsidRPr="005041BE">
        <w:t xml:space="preserve"> that governs task execution through a </w:t>
      </w:r>
      <w:r w:rsidRPr="005041BE">
        <w:rPr>
          <w:b/>
          <w:bCs/>
        </w:rPr>
        <w:t>state-machine flow</w:t>
      </w:r>
      <w:r w:rsidRPr="005041BE">
        <w:t xml:space="preserve">, coordinating multiple </w:t>
      </w:r>
      <w:r w:rsidRPr="005041BE">
        <w:rPr>
          <w:b/>
          <w:bCs/>
        </w:rPr>
        <w:t>AI agents</w:t>
      </w:r>
      <w:r w:rsidRPr="005041BE">
        <w:t xml:space="preserve"> and </w:t>
      </w:r>
      <w:r w:rsidRPr="005041BE">
        <w:rPr>
          <w:b/>
          <w:bCs/>
        </w:rPr>
        <w:t>MCP (Model Control Plane) tools</w:t>
      </w:r>
      <w:r w:rsidRPr="005041BE">
        <w:t>. The design ensures modularity, scalability, and interoperability across diverse intelligence data formats (STIX, MISP, RSS, HTML, JSON, PDF, TEXT).</w:t>
      </w:r>
    </w:p>
    <w:p w14:paraId="6201B4A6" w14:textId="051F543E" w:rsidR="005041BE" w:rsidRDefault="005041BE" w:rsidP="005041BE">
      <w:pPr>
        <w:jc w:val="center"/>
      </w:pPr>
      <w:r>
        <w:rPr>
          <w:noProof/>
        </w:rPr>
        <w:drawing>
          <wp:inline distT="0" distB="0" distL="0" distR="0" wp14:anchorId="68909B97" wp14:editId="40B79284">
            <wp:extent cx="5238529" cy="2642235"/>
            <wp:effectExtent l="76200" t="76200" r="133985" b="139065"/>
            <wp:docPr id="1967569685" name="Picture 1" descr="A diagram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69685" name="Picture 1" descr="A diagram of a documen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0580" cy="2643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4328AA" w14:textId="11FD6D3B" w:rsidR="00A86835" w:rsidRDefault="005041BE" w:rsidP="005041BE">
      <w:pPr>
        <w:jc w:val="center"/>
      </w:pPr>
      <w:r>
        <w:t>Fig 1. System Architecture</w:t>
      </w:r>
    </w:p>
    <w:p w14:paraId="029423E5" w14:textId="6BC87817" w:rsidR="00E64FE1" w:rsidRPr="00E64FE1" w:rsidRDefault="00E64FE1" w:rsidP="00E64FE1">
      <w:pPr>
        <w:pStyle w:val="Heading2"/>
        <w:numPr>
          <w:ilvl w:val="0"/>
          <w:numId w:val="14"/>
        </w:numPr>
      </w:pPr>
      <w:bookmarkStart w:id="11" w:name="_Toc210682739"/>
      <w:r w:rsidRPr="00E64FE1">
        <w:t>Data Flow Summary</w:t>
      </w:r>
      <w:bookmarkEnd w:id="11"/>
    </w:p>
    <w:p w14:paraId="0831B89A" w14:textId="77777777" w:rsidR="00E64FE1" w:rsidRPr="00E64FE1" w:rsidRDefault="00E64FE1" w:rsidP="00E64FE1">
      <w:pPr>
        <w:numPr>
          <w:ilvl w:val="0"/>
          <w:numId w:val="21"/>
        </w:numPr>
      </w:pPr>
      <w:r w:rsidRPr="00E64FE1">
        <w:rPr>
          <w:b/>
          <w:bCs/>
        </w:rPr>
        <w:t>Input</w:t>
      </w:r>
      <w:r w:rsidRPr="00E64FE1">
        <w:t>: A URL or feed item is submitted to the Orchestrator.</w:t>
      </w:r>
    </w:p>
    <w:p w14:paraId="76839D17" w14:textId="77777777" w:rsidR="00E64FE1" w:rsidRPr="00E64FE1" w:rsidRDefault="00E64FE1" w:rsidP="00E64FE1">
      <w:pPr>
        <w:numPr>
          <w:ilvl w:val="0"/>
          <w:numId w:val="21"/>
        </w:numPr>
      </w:pPr>
      <w:r w:rsidRPr="00E64FE1">
        <w:rPr>
          <w:b/>
          <w:bCs/>
        </w:rPr>
        <w:t>Detection</w:t>
      </w:r>
      <w:r w:rsidRPr="00E64FE1">
        <w:t xml:space="preserve">: The Orchestrator queries MCP’s </w:t>
      </w:r>
      <w:proofErr w:type="spellStart"/>
      <w:r w:rsidRPr="00E64FE1">
        <w:t>detect_content_type</w:t>
      </w:r>
      <w:proofErr w:type="spellEnd"/>
      <w:r w:rsidRPr="00E64FE1">
        <w:t xml:space="preserve"> to determine format (MISP/STIX/HTML/PDF/etc.).</w:t>
      </w:r>
    </w:p>
    <w:p w14:paraId="322E79EE" w14:textId="77777777" w:rsidR="00E64FE1" w:rsidRPr="00E64FE1" w:rsidRDefault="00E64FE1" w:rsidP="00E64FE1">
      <w:pPr>
        <w:numPr>
          <w:ilvl w:val="0"/>
          <w:numId w:val="21"/>
        </w:numPr>
      </w:pPr>
      <w:r w:rsidRPr="00E64FE1">
        <w:rPr>
          <w:b/>
          <w:bCs/>
        </w:rPr>
        <w:t>Delegation</w:t>
      </w:r>
      <w:r w:rsidRPr="00E64FE1">
        <w:t>: Based on type, it selects the corresponding parsing agent from the Agent Repository.</w:t>
      </w:r>
    </w:p>
    <w:p w14:paraId="3C086991" w14:textId="77777777" w:rsidR="00E64FE1" w:rsidRPr="00E64FE1" w:rsidRDefault="00E64FE1" w:rsidP="00E64FE1">
      <w:pPr>
        <w:numPr>
          <w:ilvl w:val="0"/>
          <w:numId w:val="21"/>
        </w:numPr>
      </w:pPr>
      <w:r w:rsidRPr="00E64FE1">
        <w:rPr>
          <w:b/>
          <w:bCs/>
        </w:rPr>
        <w:t>Parsing &amp; Normalization</w:t>
      </w:r>
      <w:r w:rsidRPr="00E64FE1">
        <w:t xml:space="preserve">: The chosen agent calls relevant MCP tools (e.g., </w:t>
      </w:r>
      <w:proofErr w:type="spellStart"/>
      <w:r w:rsidRPr="00E64FE1">
        <w:t>parse_stix_contents</w:t>
      </w:r>
      <w:proofErr w:type="spellEnd"/>
      <w:r w:rsidRPr="00E64FE1">
        <w:t>) and returns a structured JSON.</w:t>
      </w:r>
    </w:p>
    <w:p w14:paraId="29C6ABCE" w14:textId="77777777" w:rsidR="00E64FE1" w:rsidRPr="00E64FE1" w:rsidRDefault="00E64FE1" w:rsidP="00E64FE1">
      <w:pPr>
        <w:numPr>
          <w:ilvl w:val="0"/>
          <w:numId w:val="21"/>
        </w:numPr>
      </w:pPr>
      <w:r w:rsidRPr="00E64FE1">
        <w:rPr>
          <w:b/>
          <w:bCs/>
        </w:rPr>
        <w:t>Enrichment</w:t>
      </w:r>
      <w:r w:rsidRPr="00E64FE1">
        <w:t>: Analytical agents (</w:t>
      </w:r>
      <w:proofErr w:type="spellStart"/>
      <w:r w:rsidRPr="00E64FE1">
        <w:t>EntityAgent</w:t>
      </w:r>
      <w:proofErr w:type="spellEnd"/>
      <w:r w:rsidRPr="00E64FE1">
        <w:t xml:space="preserve">, </w:t>
      </w:r>
      <w:proofErr w:type="spellStart"/>
      <w:r w:rsidRPr="00E64FE1">
        <w:t>IOCAgent</w:t>
      </w:r>
      <w:proofErr w:type="spellEnd"/>
      <w:r w:rsidRPr="00E64FE1">
        <w:t xml:space="preserve">, </w:t>
      </w:r>
      <w:proofErr w:type="spellStart"/>
      <w:r w:rsidRPr="00E64FE1">
        <w:t>CVEAgent</w:t>
      </w:r>
      <w:proofErr w:type="spellEnd"/>
      <w:r w:rsidRPr="00E64FE1">
        <w:t>, etc.) process the normalized content for deeper insights.</w:t>
      </w:r>
    </w:p>
    <w:p w14:paraId="45B9C64B" w14:textId="77777777" w:rsidR="00E64FE1" w:rsidRPr="00E64FE1" w:rsidRDefault="00E64FE1" w:rsidP="00E64FE1">
      <w:pPr>
        <w:numPr>
          <w:ilvl w:val="0"/>
          <w:numId w:val="21"/>
        </w:numPr>
      </w:pPr>
      <w:r w:rsidRPr="00E64FE1">
        <w:rPr>
          <w:b/>
          <w:bCs/>
        </w:rPr>
        <w:t>Validation &amp; Storage</w:t>
      </w:r>
      <w:r w:rsidRPr="00E64FE1">
        <w:t xml:space="preserve">: The </w:t>
      </w:r>
      <w:proofErr w:type="spellStart"/>
      <w:r w:rsidRPr="00E64FE1">
        <w:t>ValidatorAgent</w:t>
      </w:r>
      <w:proofErr w:type="spellEnd"/>
      <w:r w:rsidRPr="00E64FE1">
        <w:t xml:space="preserve"> ensures compliance with the fixed JSON schema; </w:t>
      </w:r>
      <w:proofErr w:type="spellStart"/>
      <w:r w:rsidRPr="00E64FE1">
        <w:t>StoreAgent</w:t>
      </w:r>
      <w:proofErr w:type="spellEnd"/>
      <w:r w:rsidRPr="00E64FE1">
        <w:t xml:space="preserve"> persists results to the CTI database.</w:t>
      </w:r>
    </w:p>
    <w:p w14:paraId="02F8F787" w14:textId="77777777" w:rsidR="00E64FE1" w:rsidRPr="00E64FE1" w:rsidRDefault="00E64FE1" w:rsidP="00E64FE1">
      <w:pPr>
        <w:numPr>
          <w:ilvl w:val="0"/>
          <w:numId w:val="21"/>
        </w:numPr>
      </w:pPr>
      <w:r w:rsidRPr="00E64FE1">
        <w:rPr>
          <w:b/>
          <w:bCs/>
        </w:rPr>
        <w:t>Output</w:t>
      </w:r>
      <w:r w:rsidRPr="00E64FE1">
        <w:t>: The final normalized intelligence artifact is made available for downstream analytics or orchestration.</w:t>
      </w:r>
    </w:p>
    <w:p w14:paraId="2470EF8C" w14:textId="77777777" w:rsidR="00E64FE1" w:rsidRDefault="00E64FE1" w:rsidP="005041BE">
      <w:pPr>
        <w:jc w:val="center"/>
      </w:pPr>
    </w:p>
    <w:p w14:paraId="26596E4B" w14:textId="77777777" w:rsidR="00E64FE1" w:rsidRPr="00504C1F" w:rsidRDefault="00E64FE1" w:rsidP="005041BE">
      <w:pPr>
        <w:jc w:val="center"/>
      </w:pPr>
    </w:p>
    <w:p w14:paraId="24F2CF0A" w14:textId="060F89D3" w:rsidR="005041BE" w:rsidRPr="005041BE" w:rsidRDefault="005041BE" w:rsidP="005041BE">
      <w:pPr>
        <w:pStyle w:val="Heading2"/>
        <w:numPr>
          <w:ilvl w:val="0"/>
          <w:numId w:val="14"/>
        </w:numPr>
      </w:pPr>
      <w:bookmarkStart w:id="12" w:name="_Toc210682740"/>
      <w:r w:rsidRPr="005041BE">
        <w:lastRenderedPageBreak/>
        <w:t>Core Architectural Components</w:t>
      </w:r>
      <w:r w:rsidR="00567A66">
        <w:t xml:space="preserve"> and Challenges</w:t>
      </w:r>
      <w:bookmarkEnd w:id="12"/>
    </w:p>
    <w:p w14:paraId="04455704" w14:textId="77777777" w:rsidR="005041BE" w:rsidRPr="005041BE" w:rsidRDefault="005041BE" w:rsidP="005041BE">
      <w:pPr>
        <w:ind w:left="360"/>
        <w:rPr>
          <w:b/>
          <w:bCs/>
        </w:rPr>
      </w:pPr>
      <w:r w:rsidRPr="005041BE">
        <w:rPr>
          <w:b/>
          <w:bCs/>
        </w:rPr>
        <w:t>a. Input Layer</w:t>
      </w:r>
    </w:p>
    <w:p w14:paraId="7327D784" w14:textId="7EC04361" w:rsidR="005041BE" w:rsidRPr="005041BE" w:rsidRDefault="005041BE" w:rsidP="005041BE">
      <w:pPr>
        <w:numPr>
          <w:ilvl w:val="0"/>
          <w:numId w:val="15"/>
        </w:numPr>
        <w:tabs>
          <w:tab w:val="clear" w:pos="720"/>
          <w:tab w:val="num" w:pos="1080"/>
        </w:tabs>
        <w:ind w:left="1080"/>
      </w:pPr>
      <w:r w:rsidRPr="005041BE">
        <w:rPr>
          <w:b/>
          <w:bCs/>
        </w:rPr>
        <w:t>URL Item</w:t>
      </w:r>
      <w:r w:rsidRPr="005041BE">
        <w:t>: Represents an input source</w:t>
      </w:r>
      <w:r w:rsidR="00A35164">
        <w:t xml:space="preserve">, </w:t>
      </w:r>
      <w:r w:rsidRPr="005041BE">
        <w:t>typically an OSINT feed or CTI report URL.</w:t>
      </w:r>
    </w:p>
    <w:p w14:paraId="5A83E374" w14:textId="77777777" w:rsidR="005041BE" w:rsidRDefault="005041BE" w:rsidP="005041BE">
      <w:pPr>
        <w:numPr>
          <w:ilvl w:val="0"/>
          <w:numId w:val="15"/>
        </w:numPr>
        <w:tabs>
          <w:tab w:val="clear" w:pos="720"/>
          <w:tab w:val="num" w:pos="1080"/>
        </w:tabs>
        <w:ind w:left="1080"/>
      </w:pPr>
      <w:r w:rsidRPr="005041BE">
        <w:t>Each URL acts as an independent task unit, enabling concurrent ingestion and processing.</w:t>
      </w:r>
    </w:p>
    <w:p w14:paraId="7F0E25E6" w14:textId="0D97ED8E" w:rsidR="00567A66" w:rsidRPr="00AE142F" w:rsidRDefault="00567A66" w:rsidP="005041BE">
      <w:pPr>
        <w:numPr>
          <w:ilvl w:val="0"/>
          <w:numId w:val="15"/>
        </w:numPr>
        <w:tabs>
          <w:tab w:val="clear" w:pos="720"/>
          <w:tab w:val="num" w:pos="1080"/>
        </w:tabs>
        <w:ind w:left="1080"/>
      </w:pPr>
      <w:r w:rsidRPr="00AE142F">
        <w:t>The input must be flexible and allow various format</w:t>
      </w:r>
      <w:r w:rsidR="00F47AEA">
        <w:t>s:</w:t>
      </w:r>
    </w:p>
    <w:p w14:paraId="0C728FCC" w14:textId="2A4E37A5" w:rsidR="006D6046" w:rsidRPr="006D6046" w:rsidRDefault="006D6046" w:rsidP="00567A66">
      <w:pPr>
        <w:numPr>
          <w:ilvl w:val="1"/>
          <w:numId w:val="15"/>
        </w:numPr>
        <w:rPr>
          <w:b/>
          <w:bCs/>
        </w:rPr>
      </w:pPr>
      <w:r w:rsidRPr="006D6046">
        <w:rPr>
          <w:b/>
          <w:bCs/>
        </w:rPr>
        <w:t>STIX and MISP Events</w:t>
      </w:r>
      <w:r>
        <w:rPr>
          <w:b/>
          <w:bCs/>
        </w:rPr>
        <w:t xml:space="preserve"> </w:t>
      </w:r>
      <w:r>
        <w:t>are well structured and formatted intelligence content. Intelligence content can contain too many details and require interpretation to make it useful.</w:t>
      </w:r>
    </w:p>
    <w:p w14:paraId="0906EDCE" w14:textId="49563D18" w:rsidR="00567A66" w:rsidRDefault="00567A66" w:rsidP="00567A66">
      <w:pPr>
        <w:numPr>
          <w:ilvl w:val="1"/>
          <w:numId w:val="15"/>
        </w:numPr>
      </w:pPr>
      <w:r w:rsidRPr="006D6046">
        <w:rPr>
          <w:b/>
          <w:bCs/>
        </w:rPr>
        <w:t>HTML documents</w:t>
      </w:r>
      <w:r w:rsidR="006D6046">
        <w:t xml:space="preserve"> </w:t>
      </w:r>
      <w:r w:rsidRPr="00AE142F">
        <w:t>often contain irrelevant information and data (Navigation ads</w:t>
      </w:r>
      <w:r w:rsidR="00AE142F" w:rsidRPr="00AE142F">
        <w:t xml:space="preserve">, </w:t>
      </w:r>
      <w:r w:rsidR="00AA0144">
        <w:t xml:space="preserve">Stylesheets, </w:t>
      </w:r>
      <w:proofErr w:type="spellStart"/>
      <w:r w:rsidR="00AE142F" w:rsidRPr="00AE142F">
        <w:t>JavaScripts</w:t>
      </w:r>
      <w:proofErr w:type="spellEnd"/>
      <w:r w:rsidR="00AE142F" w:rsidRPr="00AE142F">
        <w:t xml:space="preserve">). This could not be hard coded. </w:t>
      </w:r>
      <w:r w:rsidR="00AE142F">
        <w:t xml:space="preserve">Using LLM to interpret HTML code </w:t>
      </w:r>
      <w:r w:rsidR="006D6046">
        <w:t xml:space="preserve">to filter out irrelevant sections </w:t>
      </w:r>
      <w:r w:rsidR="00AE142F">
        <w:t>is a possible option but large pages with a lot of content will use a lot of tokens.</w:t>
      </w:r>
    </w:p>
    <w:p w14:paraId="4D9B0419" w14:textId="5E2EED66" w:rsidR="006D6046" w:rsidRPr="006A4755" w:rsidRDefault="006D6046" w:rsidP="006D6046">
      <w:pPr>
        <w:numPr>
          <w:ilvl w:val="1"/>
          <w:numId w:val="15"/>
        </w:numPr>
        <w:rPr>
          <w:b/>
          <w:bCs/>
        </w:rPr>
      </w:pPr>
      <w:r>
        <w:rPr>
          <w:b/>
          <w:bCs/>
        </w:rPr>
        <w:t xml:space="preserve">PDF documents </w:t>
      </w:r>
      <w:r>
        <w:t>need to be extracted to plain text format.</w:t>
      </w:r>
    </w:p>
    <w:p w14:paraId="6EFB1D70" w14:textId="7493BBAC" w:rsidR="006A4755" w:rsidRPr="006A4755" w:rsidRDefault="006A4755" w:rsidP="006D6046">
      <w:pPr>
        <w:numPr>
          <w:ilvl w:val="1"/>
          <w:numId w:val="15"/>
        </w:numPr>
        <w:rPr>
          <w:b/>
          <w:bCs/>
        </w:rPr>
      </w:pPr>
      <w:r>
        <w:rPr>
          <w:b/>
          <w:bCs/>
        </w:rPr>
        <w:t xml:space="preserve">Text </w:t>
      </w:r>
      <w:r>
        <w:t>are freeform words which require to be interpreted.</w:t>
      </w:r>
    </w:p>
    <w:p w14:paraId="11CFBD7B" w14:textId="68B9EC01" w:rsidR="006A4755" w:rsidRPr="006D6046" w:rsidRDefault="006A4755" w:rsidP="006D6046">
      <w:pPr>
        <w:numPr>
          <w:ilvl w:val="1"/>
          <w:numId w:val="15"/>
        </w:numPr>
        <w:rPr>
          <w:b/>
          <w:bCs/>
        </w:rPr>
      </w:pPr>
      <w:r>
        <w:rPr>
          <w:b/>
          <w:bCs/>
        </w:rPr>
        <w:t xml:space="preserve">JSON files </w:t>
      </w:r>
      <w:r>
        <w:t>are considered semi-structured because while the data is structured, the format is unknown and must be interpreted.</w:t>
      </w:r>
    </w:p>
    <w:p w14:paraId="4233510C" w14:textId="5E90D7BF" w:rsidR="00A35164" w:rsidRDefault="00A35164" w:rsidP="006D6046">
      <w:pPr>
        <w:numPr>
          <w:ilvl w:val="1"/>
          <w:numId w:val="15"/>
        </w:numPr>
      </w:pPr>
      <w:r w:rsidRPr="006D6046">
        <w:rPr>
          <w:b/>
          <w:bCs/>
        </w:rPr>
        <w:t>RSS / ATOM feeds</w:t>
      </w:r>
      <w:r>
        <w:t>. These feeds are ubiquitous and very commonly provided by news media, and threat intelligence vendors:</w:t>
      </w:r>
    </w:p>
    <w:p w14:paraId="7D52FB52" w14:textId="7CA9634C" w:rsidR="00A35164" w:rsidRDefault="00A35164" w:rsidP="006D6046">
      <w:pPr>
        <w:numPr>
          <w:ilvl w:val="2"/>
          <w:numId w:val="15"/>
        </w:numPr>
      </w:pPr>
      <w:r w:rsidRPr="00A35164">
        <w:t>https://www.straitstimes.com/news/singapore/rss.xml</w:t>
      </w:r>
    </w:p>
    <w:p w14:paraId="291D948E" w14:textId="6F1B3C31" w:rsidR="00A35164" w:rsidRDefault="00A35164" w:rsidP="006D6046">
      <w:pPr>
        <w:numPr>
          <w:ilvl w:val="2"/>
          <w:numId w:val="15"/>
        </w:numPr>
      </w:pPr>
      <w:r w:rsidRPr="00A35164">
        <w:t>https://www.bleepingcomputer.com/feed/</w:t>
      </w:r>
    </w:p>
    <w:p w14:paraId="0C5E4A9F" w14:textId="072B12BA" w:rsidR="00A35164" w:rsidRDefault="00A35164" w:rsidP="006D6046">
      <w:pPr>
        <w:numPr>
          <w:ilvl w:val="2"/>
          <w:numId w:val="15"/>
        </w:numPr>
      </w:pPr>
      <w:r w:rsidRPr="00A35164">
        <w:t>https://feeds.bloomberg.com/markets/news.rss</w:t>
      </w:r>
    </w:p>
    <w:p w14:paraId="7EAC37B0" w14:textId="1726ABCE" w:rsidR="00A35164" w:rsidRDefault="00A35164" w:rsidP="00A35164">
      <w:pPr>
        <w:numPr>
          <w:ilvl w:val="0"/>
          <w:numId w:val="15"/>
        </w:numPr>
        <w:tabs>
          <w:tab w:val="clear" w:pos="720"/>
          <w:tab w:val="num" w:pos="1080"/>
        </w:tabs>
        <w:ind w:left="1080"/>
      </w:pPr>
      <w:r>
        <w:t xml:space="preserve">Many feed aggregators support RSS / ATOM feeds, </w:t>
      </w:r>
      <w:proofErr w:type="spellStart"/>
      <w:r>
        <w:t>e.g</w:t>
      </w:r>
      <w:proofErr w:type="spellEnd"/>
      <w:r>
        <w:t xml:space="preserve"> Feedly, </w:t>
      </w:r>
      <w:proofErr w:type="spellStart"/>
      <w:r>
        <w:t>Inoreader</w:t>
      </w:r>
      <w:proofErr w:type="spellEnd"/>
      <w:r>
        <w:t>, and are very low cost compared to Threat Intelligence Feeds.</w:t>
      </w:r>
    </w:p>
    <w:p w14:paraId="4278C19C" w14:textId="77777777" w:rsidR="00B35256" w:rsidRPr="005041BE" w:rsidRDefault="00B35256" w:rsidP="00B35256">
      <w:pPr>
        <w:ind w:left="1080"/>
      </w:pPr>
    </w:p>
    <w:p w14:paraId="10B9C6C4" w14:textId="77777777" w:rsidR="005041BE" w:rsidRPr="005041BE" w:rsidRDefault="005041BE" w:rsidP="005041BE">
      <w:pPr>
        <w:ind w:left="360"/>
        <w:rPr>
          <w:b/>
          <w:bCs/>
        </w:rPr>
      </w:pPr>
      <w:r w:rsidRPr="005041BE">
        <w:rPr>
          <w:b/>
          <w:bCs/>
        </w:rPr>
        <w:t>b. Orchestrator (</w:t>
      </w:r>
      <w:proofErr w:type="spellStart"/>
      <w:r w:rsidRPr="005041BE">
        <w:rPr>
          <w:b/>
          <w:bCs/>
        </w:rPr>
        <w:t>LangGraph</w:t>
      </w:r>
      <w:proofErr w:type="spellEnd"/>
      <w:r w:rsidRPr="005041BE">
        <w:rPr>
          <w:b/>
          <w:bCs/>
        </w:rPr>
        <w:t xml:space="preserve"> State Machine)</w:t>
      </w:r>
    </w:p>
    <w:p w14:paraId="420AF6B7" w14:textId="77777777" w:rsidR="005041BE" w:rsidRPr="005041BE" w:rsidRDefault="005041BE" w:rsidP="005041BE">
      <w:pPr>
        <w:numPr>
          <w:ilvl w:val="0"/>
          <w:numId w:val="16"/>
        </w:numPr>
        <w:tabs>
          <w:tab w:val="clear" w:pos="720"/>
          <w:tab w:val="num" w:pos="1080"/>
        </w:tabs>
        <w:ind w:left="1080"/>
      </w:pPr>
      <w:r w:rsidRPr="005041BE">
        <w:t xml:space="preserve">Serves as the </w:t>
      </w:r>
      <w:r w:rsidRPr="005041BE">
        <w:rPr>
          <w:b/>
          <w:bCs/>
        </w:rPr>
        <w:t>central decision-making and control layer</w:t>
      </w:r>
      <w:r w:rsidRPr="005041BE">
        <w:t>.</w:t>
      </w:r>
    </w:p>
    <w:p w14:paraId="39A79615" w14:textId="77777777" w:rsidR="005041BE" w:rsidRPr="005041BE" w:rsidRDefault="005041BE" w:rsidP="005041BE">
      <w:pPr>
        <w:numPr>
          <w:ilvl w:val="0"/>
          <w:numId w:val="16"/>
        </w:numPr>
        <w:tabs>
          <w:tab w:val="clear" w:pos="720"/>
          <w:tab w:val="num" w:pos="1080"/>
        </w:tabs>
        <w:ind w:left="1080"/>
      </w:pPr>
      <w:r w:rsidRPr="005041BE">
        <w:t xml:space="preserve">Uses a </w:t>
      </w:r>
      <w:r w:rsidRPr="005041BE">
        <w:rPr>
          <w:b/>
          <w:bCs/>
        </w:rPr>
        <w:t>state graph model</w:t>
      </w:r>
      <w:r w:rsidRPr="005041BE">
        <w:t xml:space="preserve"> to define conditional flows between agents (e.g., Fetch → Parse → Enrich → Normalize).</w:t>
      </w:r>
    </w:p>
    <w:p w14:paraId="6D358808" w14:textId="77777777" w:rsidR="005041BE" w:rsidRPr="005041BE" w:rsidRDefault="005041BE" w:rsidP="005041BE">
      <w:pPr>
        <w:numPr>
          <w:ilvl w:val="0"/>
          <w:numId w:val="16"/>
        </w:numPr>
        <w:tabs>
          <w:tab w:val="clear" w:pos="720"/>
          <w:tab w:val="num" w:pos="1080"/>
        </w:tabs>
        <w:ind w:left="1080"/>
      </w:pPr>
      <w:r w:rsidRPr="005041BE">
        <w:t>Responsible for:</w:t>
      </w:r>
    </w:p>
    <w:p w14:paraId="39B08408" w14:textId="77777777" w:rsidR="005041BE" w:rsidRPr="005041BE" w:rsidRDefault="005041BE" w:rsidP="005041BE">
      <w:pPr>
        <w:numPr>
          <w:ilvl w:val="1"/>
          <w:numId w:val="16"/>
        </w:numPr>
        <w:tabs>
          <w:tab w:val="clear" w:pos="1440"/>
          <w:tab w:val="num" w:pos="1800"/>
        </w:tabs>
        <w:ind w:left="1800"/>
      </w:pPr>
      <w:r w:rsidRPr="005041BE">
        <w:t>Invoking appropriate agents based on content type.</w:t>
      </w:r>
    </w:p>
    <w:p w14:paraId="43C5FAC0" w14:textId="77777777" w:rsidR="005041BE" w:rsidRPr="005041BE" w:rsidRDefault="005041BE" w:rsidP="005041BE">
      <w:pPr>
        <w:numPr>
          <w:ilvl w:val="1"/>
          <w:numId w:val="16"/>
        </w:numPr>
        <w:tabs>
          <w:tab w:val="clear" w:pos="1440"/>
          <w:tab w:val="num" w:pos="1800"/>
        </w:tabs>
        <w:ind w:left="1800"/>
      </w:pPr>
      <w:r w:rsidRPr="005041BE">
        <w:t xml:space="preserve">Enforcing the </w:t>
      </w:r>
      <w:r w:rsidRPr="005041BE">
        <w:rPr>
          <w:b/>
          <w:bCs/>
        </w:rPr>
        <w:t>Fixed JSON Schema</w:t>
      </w:r>
      <w:r w:rsidRPr="005041BE">
        <w:t xml:space="preserve"> for data normalization.</w:t>
      </w:r>
    </w:p>
    <w:p w14:paraId="1D317B68" w14:textId="77777777" w:rsidR="005041BE" w:rsidRPr="005041BE" w:rsidRDefault="005041BE" w:rsidP="005041BE">
      <w:pPr>
        <w:numPr>
          <w:ilvl w:val="1"/>
          <w:numId w:val="16"/>
        </w:numPr>
        <w:tabs>
          <w:tab w:val="clear" w:pos="1440"/>
          <w:tab w:val="num" w:pos="1800"/>
        </w:tabs>
        <w:ind w:left="1800"/>
      </w:pPr>
      <w:r w:rsidRPr="005041BE">
        <w:t>Maintaining task context across sequential operations.</w:t>
      </w:r>
    </w:p>
    <w:p w14:paraId="0E580E97" w14:textId="77777777" w:rsidR="005041BE" w:rsidRDefault="005041BE" w:rsidP="005041BE">
      <w:pPr>
        <w:numPr>
          <w:ilvl w:val="0"/>
          <w:numId w:val="16"/>
        </w:numPr>
        <w:tabs>
          <w:tab w:val="clear" w:pos="720"/>
          <w:tab w:val="num" w:pos="1080"/>
        </w:tabs>
        <w:ind w:left="1080"/>
      </w:pPr>
      <w:r w:rsidRPr="005041BE">
        <w:t xml:space="preserve">The Orchestrator ensures consistency and error recovery, </w:t>
      </w:r>
      <w:proofErr w:type="gramStart"/>
      <w:r w:rsidRPr="005041BE">
        <w:t>similar to</w:t>
      </w:r>
      <w:proofErr w:type="gramEnd"/>
      <w:r w:rsidRPr="005041BE">
        <w:t xml:space="preserve"> an event-driven microservice coordinator.</w:t>
      </w:r>
    </w:p>
    <w:p w14:paraId="7832F5E0" w14:textId="77777777" w:rsidR="00A35164" w:rsidRPr="005041BE" w:rsidRDefault="00A35164" w:rsidP="00A35164">
      <w:pPr>
        <w:ind w:left="1080"/>
      </w:pPr>
    </w:p>
    <w:p w14:paraId="6334671C" w14:textId="77777777" w:rsidR="005041BE" w:rsidRPr="005041BE" w:rsidRDefault="005041BE" w:rsidP="005041BE">
      <w:pPr>
        <w:ind w:left="360"/>
        <w:rPr>
          <w:b/>
          <w:bCs/>
        </w:rPr>
      </w:pPr>
      <w:r w:rsidRPr="005041BE">
        <w:rPr>
          <w:b/>
          <w:bCs/>
        </w:rPr>
        <w:t>c. Fixed JSON Schema</w:t>
      </w:r>
    </w:p>
    <w:p w14:paraId="6C64761C" w14:textId="77777777" w:rsidR="005041BE" w:rsidRPr="005041BE" w:rsidRDefault="005041BE" w:rsidP="005041BE">
      <w:pPr>
        <w:numPr>
          <w:ilvl w:val="0"/>
          <w:numId w:val="17"/>
        </w:numPr>
        <w:tabs>
          <w:tab w:val="clear" w:pos="720"/>
          <w:tab w:val="num" w:pos="1080"/>
        </w:tabs>
        <w:ind w:left="1080"/>
      </w:pPr>
      <w:r w:rsidRPr="005041BE">
        <w:t xml:space="preserve">Acts as the </w:t>
      </w:r>
      <w:r w:rsidRPr="005041BE">
        <w:rPr>
          <w:b/>
          <w:bCs/>
        </w:rPr>
        <w:t>canonical data model</w:t>
      </w:r>
      <w:r w:rsidRPr="005041BE">
        <w:t xml:space="preserve"> for structured intelligence output.</w:t>
      </w:r>
    </w:p>
    <w:p w14:paraId="65140150" w14:textId="77777777" w:rsidR="005041BE" w:rsidRPr="005041BE" w:rsidRDefault="005041BE" w:rsidP="005041BE">
      <w:pPr>
        <w:numPr>
          <w:ilvl w:val="0"/>
          <w:numId w:val="17"/>
        </w:numPr>
        <w:tabs>
          <w:tab w:val="clear" w:pos="720"/>
          <w:tab w:val="num" w:pos="1080"/>
        </w:tabs>
        <w:ind w:left="1080"/>
      </w:pPr>
      <w:r w:rsidRPr="005041BE">
        <w:t>Ensures uniformity across diverse sources and formats (MISP, STIX, RSS, PDF).</w:t>
      </w:r>
    </w:p>
    <w:p w14:paraId="4B833EB1" w14:textId="77777777" w:rsidR="005041BE" w:rsidRPr="005041BE" w:rsidRDefault="005041BE" w:rsidP="005041BE">
      <w:pPr>
        <w:numPr>
          <w:ilvl w:val="0"/>
          <w:numId w:val="17"/>
        </w:numPr>
        <w:tabs>
          <w:tab w:val="clear" w:pos="720"/>
          <w:tab w:val="num" w:pos="1080"/>
        </w:tabs>
        <w:ind w:left="1080"/>
      </w:pPr>
      <w:r w:rsidRPr="005041BE">
        <w:t xml:space="preserve">Fields typically include title, </w:t>
      </w:r>
      <w:proofErr w:type="spellStart"/>
      <w:r w:rsidRPr="005041BE">
        <w:t>source_url</w:t>
      </w:r>
      <w:proofErr w:type="spellEnd"/>
      <w:r w:rsidRPr="005041BE">
        <w:t xml:space="preserve">, </w:t>
      </w:r>
      <w:proofErr w:type="spellStart"/>
      <w:r w:rsidRPr="005041BE">
        <w:t>published_date</w:t>
      </w:r>
      <w:proofErr w:type="spellEnd"/>
      <w:r w:rsidRPr="005041BE">
        <w:t xml:space="preserve">, </w:t>
      </w:r>
      <w:proofErr w:type="spellStart"/>
      <w:r w:rsidRPr="005041BE">
        <w:t>iocs</w:t>
      </w:r>
      <w:proofErr w:type="spellEnd"/>
      <w:r w:rsidRPr="005041BE">
        <w:t xml:space="preserve">, </w:t>
      </w:r>
      <w:proofErr w:type="spellStart"/>
      <w:r w:rsidRPr="005041BE">
        <w:t>threat_actor</w:t>
      </w:r>
      <w:proofErr w:type="spellEnd"/>
      <w:r w:rsidRPr="005041BE">
        <w:t xml:space="preserve">, </w:t>
      </w:r>
      <w:proofErr w:type="spellStart"/>
      <w:r w:rsidRPr="005041BE">
        <w:t>cve_list</w:t>
      </w:r>
      <w:proofErr w:type="spellEnd"/>
      <w:r w:rsidRPr="005041BE">
        <w:t>, and summary.</w:t>
      </w:r>
    </w:p>
    <w:p w14:paraId="2E37CC5C" w14:textId="2D193EE2" w:rsidR="00A35164" w:rsidRPr="005041BE" w:rsidRDefault="005041BE" w:rsidP="00D7062B">
      <w:pPr>
        <w:numPr>
          <w:ilvl w:val="0"/>
          <w:numId w:val="17"/>
        </w:numPr>
        <w:tabs>
          <w:tab w:val="clear" w:pos="720"/>
          <w:tab w:val="num" w:pos="1080"/>
        </w:tabs>
        <w:ind w:left="1080"/>
      </w:pPr>
      <w:r w:rsidRPr="005041BE">
        <w:t>This schema enables downstream integration with CTI databases or SIEM/XSOAR systems.</w:t>
      </w:r>
    </w:p>
    <w:p w14:paraId="411E6880" w14:textId="77777777" w:rsidR="005041BE" w:rsidRPr="005041BE" w:rsidRDefault="005041BE" w:rsidP="005041BE">
      <w:pPr>
        <w:ind w:left="360"/>
        <w:rPr>
          <w:b/>
          <w:bCs/>
        </w:rPr>
      </w:pPr>
      <w:r w:rsidRPr="005041BE">
        <w:rPr>
          <w:b/>
          <w:bCs/>
        </w:rPr>
        <w:t>d. Agent Repository</w:t>
      </w:r>
    </w:p>
    <w:p w14:paraId="469BD44F" w14:textId="77777777" w:rsidR="005041BE" w:rsidRPr="005041BE" w:rsidRDefault="005041BE" w:rsidP="005041BE">
      <w:pPr>
        <w:numPr>
          <w:ilvl w:val="0"/>
          <w:numId w:val="18"/>
        </w:numPr>
        <w:tabs>
          <w:tab w:val="clear" w:pos="720"/>
          <w:tab w:val="num" w:pos="1080"/>
        </w:tabs>
        <w:ind w:left="1080"/>
      </w:pPr>
      <w:r w:rsidRPr="005041BE">
        <w:t>A modular collection of specialized agents, each designed for a specific intelligence processing task.</w:t>
      </w:r>
    </w:p>
    <w:p w14:paraId="632CC46C" w14:textId="77777777" w:rsidR="005041BE" w:rsidRPr="005041BE" w:rsidRDefault="005041BE" w:rsidP="005041BE">
      <w:pPr>
        <w:numPr>
          <w:ilvl w:val="0"/>
          <w:numId w:val="18"/>
        </w:numPr>
        <w:tabs>
          <w:tab w:val="clear" w:pos="720"/>
          <w:tab w:val="num" w:pos="1080"/>
        </w:tabs>
        <w:ind w:left="1080"/>
      </w:pPr>
      <w:r w:rsidRPr="005041BE">
        <w:rPr>
          <w:b/>
          <w:bCs/>
        </w:rPr>
        <w:t>Parsing Agents:</w:t>
      </w:r>
    </w:p>
    <w:p w14:paraId="47784863" w14:textId="3D2EC365" w:rsidR="005041BE" w:rsidRPr="005041BE" w:rsidRDefault="005041BE" w:rsidP="005041BE">
      <w:pPr>
        <w:numPr>
          <w:ilvl w:val="1"/>
          <w:numId w:val="18"/>
        </w:numPr>
        <w:tabs>
          <w:tab w:val="clear" w:pos="1440"/>
          <w:tab w:val="num" w:pos="1800"/>
        </w:tabs>
        <w:ind w:left="1800"/>
      </w:pPr>
      <w:proofErr w:type="spellStart"/>
      <w:r w:rsidRPr="005041BE">
        <w:t>MISPParseAgent</w:t>
      </w:r>
      <w:proofErr w:type="spellEnd"/>
      <w:r w:rsidRPr="005041BE">
        <w:t xml:space="preserve">, </w:t>
      </w:r>
      <w:proofErr w:type="spellStart"/>
      <w:r w:rsidRPr="005041BE">
        <w:t>STIXParseAgent</w:t>
      </w:r>
      <w:proofErr w:type="spellEnd"/>
      <w:r w:rsidRPr="005041BE">
        <w:t xml:space="preserve">, </w:t>
      </w:r>
      <w:proofErr w:type="spellStart"/>
      <w:r w:rsidRPr="005041BE">
        <w:t>PDFParseAgent</w:t>
      </w:r>
      <w:proofErr w:type="spellEnd"/>
      <w:r w:rsidRPr="005041BE">
        <w:t xml:space="preserve">, </w:t>
      </w:r>
      <w:proofErr w:type="spellStart"/>
      <w:r w:rsidRPr="005041BE">
        <w:t>TextParseAgent</w:t>
      </w:r>
      <w:proofErr w:type="spellEnd"/>
      <w:r w:rsidRPr="005041BE">
        <w:t xml:space="preserve">, </w:t>
      </w:r>
      <w:proofErr w:type="spellStart"/>
      <w:r w:rsidRPr="005041BE">
        <w:t>JSONNormaliseAgent</w:t>
      </w:r>
      <w:proofErr w:type="spellEnd"/>
      <w:r w:rsidRPr="005041BE">
        <w:t xml:space="preserve"> handle raw data extraction and parsing logic.</w:t>
      </w:r>
    </w:p>
    <w:p w14:paraId="6C7DE00B" w14:textId="77777777" w:rsidR="005041BE" w:rsidRPr="005041BE" w:rsidRDefault="005041BE" w:rsidP="005041BE">
      <w:pPr>
        <w:numPr>
          <w:ilvl w:val="0"/>
          <w:numId w:val="18"/>
        </w:numPr>
        <w:tabs>
          <w:tab w:val="clear" w:pos="720"/>
          <w:tab w:val="num" w:pos="1080"/>
        </w:tabs>
        <w:ind w:left="1080"/>
      </w:pPr>
      <w:r w:rsidRPr="005041BE">
        <w:rPr>
          <w:b/>
          <w:bCs/>
        </w:rPr>
        <w:t>Analysis Agents:</w:t>
      </w:r>
    </w:p>
    <w:p w14:paraId="3408FD48" w14:textId="0BB29636" w:rsidR="005041BE" w:rsidRPr="005041BE" w:rsidRDefault="005041BE" w:rsidP="005041BE">
      <w:pPr>
        <w:numPr>
          <w:ilvl w:val="1"/>
          <w:numId w:val="18"/>
        </w:numPr>
        <w:tabs>
          <w:tab w:val="clear" w:pos="1440"/>
          <w:tab w:val="num" w:pos="1800"/>
        </w:tabs>
        <w:ind w:left="1800"/>
      </w:pPr>
      <w:proofErr w:type="spellStart"/>
      <w:r w:rsidRPr="005041BE">
        <w:t>SummarizeAgent</w:t>
      </w:r>
      <w:proofErr w:type="spellEnd"/>
      <w:r w:rsidRPr="005041BE">
        <w:t xml:space="preserve">, </w:t>
      </w:r>
      <w:proofErr w:type="spellStart"/>
      <w:r w:rsidRPr="005041BE">
        <w:t>EntityAgent</w:t>
      </w:r>
      <w:proofErr w:type="spellEnd"/>
      <w:r w:rsidRPr="005041BE">
        <w:t xml:space="preserve">, </w:t>
      </w:r>
      <w:proofErr w:type="spellStart"/>
      <w:r w:rsidRPr="005041BE">
        <w:t>IOCAgent</w:t>
      </w:r>
      <w:proofErr w:type="spellEnd"/>
      <w:r w:rsidRPr="005041BE">
        <w:t xml:space="preserve">, </w:t>
      </w:r>
      <w:proofErr w:type="spellStart"/>
      <w:r w:rsidRPr="005041BE">
        <w:t>CVEAgent</w:t>
      </w:r>
      <w:proofErr w:type="spellEnd"/>
      <w:r w:rsidRPr="005041BE">
        <w:t xml:space="preserve">, </w:t>
      </w:r>
      <w:proofErr w:type="spellStart"/>
      <w:r w:rsidRPr="005041BE">
        <w:t>MITREAgent</w:t>
      </w:r>
      <w:proofErr w:type="spellEnd"/>
      <w:r w:rsidRPr="005041BE">
        <w:t xml:space="preserve">, </w:t>
      </w:r>
      <w:proofErr w:type="spellStart"/>
      <w:r w:rsidRPr="005041BE">
        <w:t>GeoMotivationAgent</w:t>
      </w:r>
      <w:proofErr w:type="spellEnd"/>
      <w:r w:rsidRPr="005041BE">
        <w:t xml:space="preserve">, </w:t>
      </w:r>
      <w:proofErr w:type="spellStart"/>
      <w:r w:rsidRPr="005041BE">
        <w:t>CyberAgent</w:t>
      </w:r>
      <w:proofErr w:type="spellEnd"/>
      <w:r w:rsidRPr="005041BE">
        <w:t xml:space="preserve"> perform semantic interpretation and enrichment using LLM reasoning.</w:t>
      </w:r>
    </w:p>
    <w:p w14:paraId="57E99396" w14:textId="77777777" w:rsidR="005041BE" w:rsidRPr="005041BE" w:rsidRDefault="005041BE" w:rsidP="005041BE">
      <w:pPr>
        <w:numPr>
          <w:ilvl w:val="0"/>
          <w:numId w:val="18"/>
        </w:numPr>
        <w:tabs>
          <w:tab w:val="clear" w:pos="720"/>
          <w:tab w:val="num" w:pos="1080"/>
        </w:tabs>
        <w:ind w:left="1080"/>
      </w:pPr>
      <w:r w:rsidRPr="005041BE">
        <w:rPr>
          <w:b/>
          <w:bCs/>
        </w:rPr>
        <w:t>Validation &amp; Storage Agents:</w:t>
      </w:r>
    </w:p>
    <w:p w14:paraId="36CFD8EE" w14:textId="79DB4DB5" w:rsidR="005041BE" w:rsidRPr="005041BE" w:rsidRDefault="005041BE" w:rsidP="005041BE">
      <w:pPr>
        <w:numPr>
          <w:ilvl w:val="1"/>
          <w:numId w:val="18"/>
        </w:numPr>
        <w:tabs>
          <w:tab w:val="clear" w:pos="1440"/>
          <w:tab w:val="num" w:pos="1800"/>
        </w:tabs>
        <w:ind w:left="1800"/>
      </w:pPr>
      <w:proofErr w:type="spellStart"/>
      <w:r w:rsidRPr="005041BE">
        <w:t>ValidatorAgent</w:t>
      </w:r>
      <w:proofErr w:type="spellEnd"/>
      <w:r w:rsidRPr="005041BE">
        <w:t xml:space="preserve">, </w:t>
      </w:r>
      <w:proofErr w:type="spellStart"/>
      <w:r w:rsidRPr="005041BE">
        <w:t>StoreAgent</w:t>
      </w:r>
      <w:proofErr w:type="spellEnd"/>
      <w:r w:rsidRPr="005041BE">
        <w:t xml:space="preserve"> ensure schema compliance and persistence into storage layers.</w:t>
      </w:r>
    </w:p>
    <w:p w14:paraId="730E7BDA" w14:textId="2DA8629A" w:rsidR="00A35164" w:rsidRDefault="005041BE" w:rsidP="00B35256">
      <w:pPr>
        <w:ind w:left="360"/>
      </w:pPr>
      <w:r w:rsidRPr="005041BE">
        <w:t xml:space="preserve">This separation of concerns promotes </w:t>
      </w:r>
      <w:r w:rsidRPr="005041BE">
        <w:rPr>
          <w:b/>
          <w:bCs/>
        </w:rPr>
        <w:t>maintainability</w:t>
      </w:r>
      <w:r w:rsidRPr="005041BE">
        <w:t xml:space="preserve"> and </w:t>
      </w:r>
      <w:r w:rsidRPr="005041BE">
        <w:rPr>
          <w:b/>
          <w:bCs/>
        </w:rPr>
        <w:t>parallel development</w:t>
      </w:r>
      <w:r w:rsidRPr="005041BE">
        <w:t>, allowing individual agents to be upgraded or replaced without affecting others.</w:t>
      </w:r>
    </w:p>
    <w:p w14:paraId="0D2359BD" w14:textId="77777777" w:rsidR="00A35164" w:rsidRPr="005041BE" w:rsidRDefault="00A35164" w:rsidP="005041BE">
      <w:pPr>
        <w:ind w:left="360"/>
      </w:pPr>
    </w:p>
    <w:p w14:paraId="504CC66C" w14:textId="77777777" w:rsidR="005041BE" w:rsidRPr="005041BE" w:rsidRDefault="005041BE" w:rsidP="005041BE">
      <w:pPr>
        <w:ind w:left="360"/>
        <w:rPr>
          <w:b/>
          <w:bCs/>
        </w:rPr>
      </w:pPr>
      <w:r w:rsidRPr="005041BE">
        <w:rPr>
          <w:b/>
          <w:bCs/>
        </w:rPr>
        <w:t>e. MCP Server</w:t>
      </w:r>
    </w:p>
    <w:p w14:paraId="2C650C5B" w14:textId="77777777" w:rsidR="005041BE" w:rsidRPr="005041BE" w:rsidRDefault="005041BE" w:rsidP="005041BE">
      <w:pPr>
        <w:numPr>
          <w:ilvl w:val="0"/>
          <w:numId w:val="19"/>
        </w:numPr>
        <w:tabs>
          <w:tab w:val="clear" w:pos="720"/>
          <w:tab w:val="num" w:pos="1080"/>
        </w:tabs>
        <w:ind w:left="1080"/>
      </w:pPr>
      <w:r w:rsidRPr="005041BE">
        <w:t xml:space="preserve">Provides the </w:t>
      </w:r>
      <w:r w:rsidRPr="005041BE">
        <w:rPr>
          <w:b/>
          <w:bCs/>
        </w:rPr>
        <w:t>execution environment for deterministic tools</w:t>
      </w:r>
      <w:r w:rsidRPr="005041BE">
        <w:t xml:space="preserve"> accessible to agents and orchestrator.</w:t>
      </w:r>
    </w:p>
    <w:p w14:paraId="3B97C0D9" w14:textId="77777777" w:rsidR="005041BE" w:rsidRPr="005041BE" w:rsidRDefault="005041BE" w:rsidP="005041BE">
      <w:pPr>
        <w:numPr>
          <w:ilvl w:val="0"/>
          <w:numId w:val="19"/>
        </w:numPr>
        <w:tabs>
          <w:tab w:val="clear" w:pos="720"/>
          <w:tab w:val="num" w:pos="1080"/>
        </w:tabs>
        <w:ind w:left="1080"/>
      </w:pPr>
      <w:r w:rsidRPr="005041BE">
        <w:t>Implements low-level operations such as:</w:t>
      </w:r>
    </w:p>
    <w:p w14:paraId="47CE0ABD" w14:textId="51CBEBAF" w:rsidR="005041BE" w:rsidRPr="005041BE" w:rsidRDefault="005041BE" w:rsidP="005041BE">
      <w:pPr>
        <w:numPr>
          <w:ilvl w:val="1"/>
          <w:numId w:val="19"/>
        </w:numPr>
        <w:tabs>
          <w:tab w:val="clear" w:pos="1440"/>
          <w:tab w:val="num" w:pos="1800"/>
        </w:tabs>
        <w:ind w:left="1800"/>
      </w:pPr>
      <w:proofErr w:type="spellStart"/>
      <w:r w:rsidRPr="005041BE">
        <w:t>fetch_</w:t>
      </w:r>
      <w:proofErr w:type="gramStart"/>
      <w:r w:rsidRPr="005041BE">
        <w:t>contents</w:t>
      </w:r>
      <w:proofErr w:type="spellEnd"/>
      <w:r w:rsidRPr="005041BE">
        <w:t xml:space="preserve"> </w:t>
      </w:r>
      <w:r w:rsidR="00B35256">
        <w:t>:</w:t>
      </w:r>
      <w:proofErr w:type="gramEnd"/>
      <w:r w:rsidR="00B35256">
        <w:t xml:space="preserve"> </w:t>
      </w:r>
      <w:r w:rsidRPr="005041BE">
        <w:t>retrieves raw data from a URL or API.</w:t>
      </w:r>
    </w:p>
    <w:p w14:paraId="467EE08F" w14:textId="5E3CCF61" w:rsidR="005041BE" w:rsidRPr="005041BE" w:rsidRDefault="005041BE" w:rsidP="005041BE">
      <w:pPr>
        <w:numPr>
          <w:ilvl w:val="1"/>
          <w:numId w:val="19"/>
        </w:numPr>
        <w:tabs>
          <w:tab w:val="clear" w:pos="1440"/>
          <w:tab w:val="num" w:pos="1800"/>
        </w:tabs>
        <w:ind w:left="1800"/>
      </w:pPr>
      <w:proofErr w:type="spellStart"/>
      <w:r w:rsidRPr="005041BE">
        <w:t>detect_content_</w:t>
      </w:r>
      <w:proofErr w:type="gramStart"/>
      <w:r w:rsidRPr="005041BE">
        <w:t>type</w:t>
      </w:r>
      <w:proofErr w:type="spellEnd"/>
      <w:r w:rsidRPr="005041BE">
        <w:t xml:space="preserve"> </w:t>
      </w:r>
      <w:r w:rsidR="00B35256">
        <w:t>:</w:t>
      </w:r>
      <w:proofErr w:type="gramEnd"/>
      <w:r w:rsidRPr="005041BE">
        <w:t xml:space="preserve"> determines file or feed type (RSS, STIX, PDF, HTML, etc.).</w:t>
      </w:r>
    </w:p>
    <w:p w14:paraId="0C799702" w14:textId="59DB9CB4" w:rsidR="005041BE" w:rsidRPr="005041BE" w:rsidRDefault="005041BE" w:rsidP="005041BE">
      <w:pPr>
        <w:numPr>
          <w:ilvl w:val="1"/>
          <w:numId w:val="19"/>
        </w:numPr>
        <w:tabs>
          <w:tab w:val="clear" w:pos="1440"/>
          <w:tab w:val="num" w:pos="1800"/>
        </w:tabs>
        <w:ind w:left="1800"/>
      </w:pPr>
      <w:r w:rsidRPr="005041BE">
        <w:t>parse_*_</w:t>
      </w:r>
      <w:proofErr w:type="gramStart"/>
      <w:r w:rsidRPr="005041BE">
        <w:t xml:space="preserve">contents </w:t>
      </w:r>
      <w:r w:rsidR="00B35256">
        <w:t>:</w:t>
      </w:r>
      <w:proofErr w:type="gramEnd"/>
      <w:r w:rsidRPr="005041BE">
        <w:t xml:space="preserve"> performs structured parsing of known formats.</w:t>
      </w:r>
    </w:p>
    <w:p w14:paraId="2FA2DF06" w14:textId="748FF694" w:rsidR="005041BE" w:rsidRPr="005041BE" w:rsidRDefault="005041BE" w:rsidP="005041BE">
      <w:pPr>
        <w:numPr>
          <w:ilvl w:val="1"/>
          <w:numId w:val="19"/>
        </w:numPr>
        <w:tabs>
          <w:tab w:val="clear" w:pos="1440"/>
          <w:tab w:val="num" w:pos="1800"/>
        </w:tabs>
        <w:ind w:left="1800"/>
      </w:pPr>
      <w:proofErr w:type="spellStart"/>
      <w:r w:rsidRPr="005041BE">
        <w:t>pdf_</w:t>
      </w:r>
      <w:proofErr w:type="gramStart"/>
      <w:r w:rsidRPr="005041BE">
        <w:t>extract</w:t>
      </w:r>
      <w:proofErr w:type="spellEnd"/>
      <w:r w:rsidRPr="005041BE">
        <w:t xml:space="preserve"> </w:t>
      </w:r>
      <w:r w:rsidR="00B35256">
        <w:t>:</w:t>
      </w:r>
      <w:proofErr w:type="gramEnd"/>
      <w:r w:rsidRPr="005041BE">
        <w:t xml:space="preserve"> handles OCR and text extraction from PDFs.</w:t>
      </w:r>
    </w:p>
    <w:p w14:paraId="5FD1C534" w14:textId="4C92351F" w:rsidR="00A35164" w:rsidRPr="005041BE" w:rsidRDefault="005041BE" w:rsidP="00A35164">
      <w:pPr>
        <w:ind w:left="360"/>
      </w:pPr>
      <w:r w:rsidRPr="005041BE">
        <w:lastRenderedPageBreak/>
        <w:t xml:space="preserve">This MCP layer </w:t>
      </w:r>
      <w:r w:rsidRPr="005041BE">
        <w:rPr>
          <w:b/>
          <w:bCs/>
        </w:rPr>
        <w:t>decouples tool execution from agent reasoning</w:t>
      </w:r>
      <w:r w:rsidRPr="005041BE">
        <w:t xml:space="preserve">, allowing deterministic tasks (e.g., parsing, validation) to run independently of LLM calls. It acts as a </w:t>
      </w:r>
      <w:r w:rsidR="00A35164">
        <w:t>“</w:t>
      </w:r>
      <w:r w:rsidRPr="005041BE">
        <w:t>toolbox</w:t>
      </w:r>
      <w:r w:rsidR="00A35164">
        <w:t>”</w:t>
      </w:r>
      <w:r w:rsidRPr="005041BE">
        <w:t xml:space="preserve"> that can be reused by any agent in the system.</w:t>
      </w:r>
    </w:p>
    <w:p w14:paraId="005B2521" w14:textId="77777777" w:rsidR="005041BE" w:rsidRPr="005041BE" w:rsidRDefault="005041BE" w:rsidP="005041BE">
      <w:pPr>
        <w:ind w:left="360"/>
        <w:rPr>
          <w:b/>
          <w:bCs/>
        </w:rPr>
      </w:pPr>
      <w:r w:rsidRPr="005041BE">
        <w:rPr>
          <w:b/>
          <w:bCs/>
        </w:rPr>
        <w:t>f. Agents (Fetch, Parse)</w:t>
      </w:r>
    </w:p>
    <w:p w14:paraId="43AC1DF5" w14:textId="77777777" w:rsidR="005041BE" w:rsidRPr="005041BE" w:rsidRDefault="005041BE" w:rsidP="005041BE">
      <w:pPr>
        <w:numPr>
          <w:ilvl w:val="0"/>
          <w:numId w:val="20"/>
        </w:numPr>
        <w:tabs>
          <w:tab w:val="clear" w:pos="720"/>
          <w:tab w:val="num" w:pos="1080"/>
        </w:tabs>
        <w:ind w:left="1080"/>
      </w:pPr>
      <w:r w:rsidRPr="005041BE">
        <w:t>Represent the active runtime instances that perform specific data operations delegated by the Orchestrator.</w:t>
      </w:r>
    </w:p>
    <w:p w14:paraId="3D0617F9" w14:textId="77777777" w:rsidR="005041BE" w:rsidRPr="005041BE" w:rsidRDefault="005041BE" w:rsidP="005041BE">
      <w:pPr>
        <w:numPr>
          <w:ilvl w:val="0"/>
          <w:numId w:val="20"/>
        </w:numPr>
        <w:tabs>
          <w:tab w:val="clear" w:pos="720"/>
          <w:tab w:val="num" w:pos="1080"/>
        </w:tabs>
        <w:ind w:left="1080"/>
      </w:pPr>
      <w:r w:rsidRPr="005041BE">
        <w:t xml:space="preserve">These agents interact dynamically with the MCP server to retrieve, </w:t>
      </w:r>
      <w:proofErr w:type="spellStart"/>
      <w:r w:rsidRPr="005041BE">
        <w:t>analyze</w:t>
      </w:r>
      <w:proofErr w:type="spellEnd"/>
      <w:r w:rsidRPr="005041BE">
        <w:t>, and normalize intelligence data in real-time.</w:t>
      </w:r>
    </w:p>
    <w:p w14:paraId="034BCA53" w14:textId="77777777" w:rsidR="00504C1F" w:rsidRDefault="00504C1F"/>
    <w:p w14:paraId="7AF3EC1D" w14:textId="01374BEC" w:rsidR="00E92FB2" w:rsidRPr="00E92FB2" w:rsidRDefault="00E92FB2" w:rsidP="00E92FB2">
      <w:pPr>
        <w:pStyle w:val="Heading2"/>
        <w:numPr>
          <w:ilvl w:val="0"/>
          <w:numId w:val="14"/>
        </w:numPr>
      </w:pPr>
      <w:bookmarkStart w:id="13" w:name="_Toc210682741"/>
      <w:r>
        <w:t>Challenges</w:t>
      </w:r>
      <w:r w:rsidRPr="00E92FB2">
        <w:t xml:space="preserve"> </w:t>
      </w:r>
      <w:r>
        <w:t>faced</w:t>
      </w:r>
      <w:bookmarkEnd w:id="13"/>
    </w:p>
    <w:p w14:paraId="7AB62059" w14:textId="77777777" w:rsidR="00E92FB2" w:rsidRPr="00E92FB2" w:rsidRDefault="00E92FB2" w:rsidP="00E92FB2">
      <w:pPr>
        <w:pStyle w:val="Heading3"/>
        <w:numPr>
          <w:ilvl w:val="0"/>
          <w:numId w:val="29"/>
        </w:numPr>
      </w:pPr>
      <w:bookmarkStart w:id="14" w:name="_Toc210682742"/>
      <w:r w:rsidRPr="00E92FB2">
        <w:t>Architecture Complexity</w:t>
      </w:r>
      <w:bookmarkEnd w:id="14"/>
    </w:p>
    <w:p w14:paraId="3803F470" w14:textId="77777777" w:rsidR="00E92FB2" w:rsidRPr="00E92FB2" w:rsidRDefault="00E92FB2" w:rsidP="00E92FB2">
      <w:pPr>
        <w:numPr>
          <w:ilvl w:val="0"/>
          <w:numId w:val="28"/>
        </w:numPr>
      </w:pPr>
      <w:r w:rsidRPr="00E92FB2">
        <w:rPr>
          <w:b/>
          <w:bCs/>
        </w:rPr>
        <w:t>LLM Decision-Making Overhead</w:t>
      </w:r>
      <w:r w:rsidRPr="00E92FB2">
        <w:t>: The agentic orchestrator adds 3-5 LLM decision calls per pipeline run, increasing latency and token costs. The system must balance between autonomous decision-making and deterministic execution.</w:t>
      </w:r>
    </w:p>
    <w:p w14:paraId="0AC53B24" w14:textId="6745DE26" w:rsidR="00E92FB2" w:rsidRPr="00E92FB2" w:rsidRDefault="00E92FB2" w:rsidP="00E92FB2">
      <w:pPr>
        <w:numPr>
          <w:ilvl w:val="0"/>
          <w:numId w:val="28"/>
        </w:numPr>
      </w:pPr>
      <w:r w:rsidRPr="00E92FB2">
        <w:rPr>
          <w:b/>
          <w:bCs/>
        </w:rPr>
        <w:t>State Management Complexity</w:t>
      </w:r>
      <w:r w:rsidRPr="00E92FB2">
        <w:t xml:space="preserve">: Managing </w:t>
      </w:r>
      <w:proofErr w:type="spellStart"/>
      <w:r w:rsidRPr="00E92FB2">
        <w:t>GraphState</w:t>
      </w:r>
      <w:proofErr w:type="spellEnd"/>
      <w:r w:rsidRPr="00E92FB2">
        <w:t xml:space="preserve"> across 19 specialized agents with proper token tracking, validation, and error handling requires careful coordination.</w:t>
      </w:r>
    </w:p>
    <w:p w14:paraId="42B26DF6" w14:textId="467EA3DF" w:rsidR="00E92FB2" w:rsidRDefault="00E92FB2" w:rsidP="00E92FB2">
      <w:pPr>
        <w:numPr>
          <w:ilvl w:val="0"/>
          <w:numId w:val="28"/>
        </w:numPr>
      </w:pPr>
      <w:r w:rsidRPr="00E92FB2">
        <w:rPr>
          <w:b/>
          <w:bCs/>
        </w:rPr>
        <w:t>Mandatory Sequence Enforcement</w:t>
      </w:r>
      <w:r w:rsidRPr="00E92FB2">
        <w:t>: Overriding LLM decisions to prevent illogical operations (e.g., extracting before fetching) adds code complexity but is necessary for reliability.</w:t>
      </w:r>
    </w:p>
    <w:p w14:paraId="49015160" w14:textId="7A41A104" w:rsidR="00E92FB2" w:rsidRPr="00E92FB2" w:rsidRDefault="00E92FB2" w:rsidP="00E92FB2">
      <w:pPr>
        <w:pStyle w:val="Heading3"/>
        <w:numPr>
          <w:ilvl w:val="0"/>
          <w:numId w:val="29"/>
        </w:numPr>
      </w:pPr>
      <w:bookmarkStart w:id="15" w:name="_Toc210682743"/>
      <w:r>
        <w:t>Support for multi-formats</w:t>
      </w:r>
      <w:bookmarkEnd w:id="15"/>
    </w:p>
    <w:p w14:paraId="2B16756B" w14:textId="77777777" w:rsidR="00E92FB2" w:rsidRPr="00E92FB2" w:rsidRDefault="00E92FB2" w:rsidP="00E92FB2">
      <w:pPr>
        <w:numPr>
          <w:ilvl w:val="0"/>
          <w:numId w:val="23"/>
        </w:numPr>
      </w:pPr>
      <w:r w:rsidRPr="00E92FB2">
        <w:rPr>
          <w:b/>
          <w:bCs/>
        </w:rPr>
        <w:t>Content Type Detection Ambiguity</w:t>
      </w:r>
      <w:r w:rsidRPr="00E92FB2">
        <w:t>: JSON content could be STIX, MISP, or generic JSON. Required building a scoring system with STIX validator integration and heuristic patterns.</w:t>
      </w:r>
    </w:p>
    <w:p w14:paraId="17A353D4" w14:textId="77777777" w:rsidR="00E92FB2" w:rsidRPr="00E92FB2" w:rsidRDefault="00E92FB2" w:rsidP="00E92FB2">
      <w:pPr>
        <w:numPr>
          <w:ilvl w:val="0"/>
          <w:numId w:val="23"/>
        </w:numPr>
      </w:pPr>
      <w:r w:rsidRPr="00E92FB2">
        <w:rPr>
          <w:b/>
          <w:bCs/>
        </w:rPr>
        <w:t>STIX Validation Challenges</w:t>
      </w:r>
      <w:r w:rsidRPr="00E92FB2">
        <w:t>: STIX 2.x bundles have complex validation requirements. Had to integrate stix2-validator but also maintain fallback parsers for malformed content.</w:t>
      </w:r>
    </w:p>
    <w:p w14:paraId="6FD3AA34" w14:textId="77777777" w:rsidR="00E92FB2" w:rsidRPr="00E92FB2" w:rsidRDefault="00E92FB2" w:rsidP="00E92FB2">
      <w:pPr>
        <w:numPr>
          <w:ilvl w:val="0"/>
          <w:numId w:val="23"/>
        </w:numPr>
      </w:pPr>
      <w:r w:rsidRPr="00E92FB2">
        <w:rPr>
          <w:b/>
          <w:bCs/>
        </w:rPr>
        <w:t>RSS Feed Special Handling</w:t>
      </w:r>
      <w:r w:rsidRPr="00E92FB2">
        <w:t>: RSS feeds require recursive processing where each item URL goes through the full CTI pipeline again, creating potential for infinite loops if not handled carefully.</w:t>
      </w:r>
    </w:p>
    <w:p w14:paraId="7E27C7E0" w14:textId="06992D65" w:rsidR="00E92FB2" w:rsidRPr="00E92FB2" w:rsidRDefault="00E92FB2" w:rsidP="00E92FB2">
      <w:pPr>
        <w:pStyle w:val="Heading3"/>
        <w:numPr>
          <w:ilvl w:val="0"/>
          <w:numId w:val="29"/>
        </w:numPr>
      </w:pPr>
      <w:bookmarkStart w:id="16" w:name="_Toc210682744"/>
      <w:r>
        <w:t>IOC Extraction</w:t>
      </w:r>
      <w:bookmarkEnd w:id="16"/>
    </w:p>
    <w:p w14:paraId="6E13F33E" w14:textId="77777777" w:rsidR="00E92FB2" w:rsidRPr="00E92FB2" w:rsidRDefault="00E92FB2" w:rsidP="00E92FB2">
      <w:pPr>
        <w:numPr>
          <w:ilvl w:val="0"/>
          <w:numId w:val="24"/>
        </w:numPr>
      </w:pPr>
      <w:r w:rsidRPr="00E92FB2">
        <w:rPr>
          <w:b/>
          <w:bCs/>
        </w:rPr>
        <w:t>False Positive Problem</w:t>
      </w:r>
      <w:r w:rsidRPr="00E92FB2">
        <w:t>: Initial regex-based extraction captured example domains (example.com), documentation IPs (</w:t>
      </w:r>
      <w:proofErr w:type="gramStart"/>
      <w:r w:rsidRPr="00E92FB2">
        <w:t>192.168.x</w:t>
      </w:r>
      <w:proofErr w:type="gramEnd"/>
      <w:r w:rsidRPr="00E92FB2">
        <w:t>.x), and file extensions mistaken for domains (.exe, .</w:t>
      </w:r>
      <w:proofErr w:type="spellStart"/>
      <w:r w:rsidRPr="00E92FB2">
        <w:t>dll</w:t>
      </w:r>
      <w:proofErr w:type="spellEnd"/>
      <w:r w:rsidRPr="00E92FB2">
        <w:t>).</w:t>
      </w:r>
    </w:p>
    <w:p w14:paraId="0E6775EE" w14:textId="77777777" w:rsidR="00E92FB2" w:rsidRPr="00E92FB2" w:rsidRDefault="00E92FB2" w:rsidP="00E92FB2">
      <w:pPr>
        <w:numPr>
          <w:ilvl w:val="0"/>
          <w:numId w:val="24"/>
        </w:numPr>
      </w:pPr>
      <w:r w:rsidRPr="00E92FB2">
        <w:rPr>
          <w:b/>
          <w:bCs/>
        </w:rPr>
        <w:t>Two-Stage Filtering Needed</w:t>
      </w:r>
      <w:r w:rsidRPr="00E92FB2">
        <w:t xml:space="preserve">: Had to implement validators library + </w:t>
      </w:r>
      <w:proofErr w:type="spellStart"/>
      <w:r w:rsidRPr="00E92FB2">
        <w:t>tldextract</w:t>
      </w:r>
      <w:proofErr w:type="spellEnd"/>
      <w:r w:rsidRPr="00E92FB2">
        <w:t xml:space="preserve"> (Public Suffix List) pre-filtering before LLM filtering to reduce token costs and improve accuracy.</w:t>
      </w:r>
    </w:p>
    <w:p w14:paraId="3223EE39" w14:textId="77777777" w:rsidR="00E92FB2" w:rsidRPr="00E92FB2" w:rsidRDefault="00E92FB2" w:rsidP="00E92FB2">
      <w:pPr>
        <w:numPr>
          <w:ilvl w:val="0"/>
          <w:numId w:val="24"/>
        </w:numPr>
      </w:pPr>
      <w:r w:rsidRPr="00E92FB2">
        <w:rPr>
          <w:b/>
          <w:bCs/>
        </w:rPr>
        <w:lastRenderedPageBreak/>
        <w:t>Defanged IOC Handling</w:t>
      </w:r>
      <w:r w:rsidRPr="00E92FB2">
        <w:t>: Threat reports use defanged formats (hxxp://, example[.]com) requiring normalization before validation.</w:t>
      </w:r>
    </w:p>
    <w:p w14:paraId="01331E7B" w14:textId="0799C386" w:rsidR="00E92FB2" w:rsidRPr="00E92FB2" w:rsidRDefault="00E92FB2" w:rsidP="00E92FB2">
      <w:pPr>
        <w:pStyle w:val="Heading3"/>
        <w:numPr>
          <w:ilvl w:val="0"/>
          <w:numId w:val="29"/>
        </w:numPr>
      </w:pPr>
      <w:bookmarkStart w:id="17" w:name="_Toc210682745"/>
      <w:r>
        <w:t>CVE Enrichment</w:t>
      </w:r>
      <w:bookmarkEnd w:id="17"/>
    </w:p>
    <w:p w14:paraId="4E85CBFD" w14:textId="77777777" w:rsidR="00965DAD" w:rsidRDefault="00E92FB2" w:rsidP="00965DAD">
      <w:pPr>
        <w:numPr>
          <w:ilvl w:val="0"/>
          <w:numId w:val="25"/>
        </w:numPr>
        <w:tabs>
          <w:tab w:val="num" w:pos="720"/>
        </w:tabs>
      </w:pPr>
      <w:r w:rsidRPr="00E92FB2">
        <w:rPr>
          <w:b/>
          <w:bCs/>
        </w:rPr>
        <w:t>NVD API Rate Limiting</w:t>
      </w:r>
      <w:r w:rsidRPr="00E92FB2">
        <w:t>: NVD enforces 6-second delays between requests. Processing 10 CVEs takes 60+ seconds. Had to implement in-memory caching and offline KEV cache.</w:t>
      </w:r>
    </w:p>
    <w:p w14:paraId="5971BCA8" w14:textId="0ECC3B3C" w:rsidR="00965DAD" w:rsidRPr="00E92FB2" w:rsidRDefault="00965DAD" w:rsidP="00965DAD">
      <w:pPr>
        <w:pStyle w:val="Heading3"/>
        <w:numPr>
          <w:ilvl w:val="0"/>
          <w:numId w:val="29"/>
        </w:numPr>
      </w:pPr>
      <w:bookmarkStart w:id="18" w:name="_Toc210682746"/>
      <w:r>
        <w:t>Deduplication</w:t>
      </w:r>
      <w:bookmarkEnd w:id="18"/>
    </w:p>
    <w:p w14:paraId="5DB2CD10" w14:textId="77777777" w:rsidR="00E92FB2" w:rsidRPr="00E92FB2" w:rsidRDefault="00E92FB2" w:rsidP="00E92FB2">
      <w:pPr>
        <w:numPr>
          <w:ilvl w:val="0"/>
          <w:numId w:val="26"/>
        </w:numPr>
      </w:pPr>
      <w:r w:rsidRPr="00E92FB2">
        <w:rPr>
          <w:b/>
          <w:bCs/>
        </w:rPr>
        <w:t>Content Hash Collisions</w:t>
      </w:r>
      <w:r w:rsidRPr="00E92FB2">
        <w:t>: Initial URL-based deduplication failed when same content appeared at different URLs. SHA-256 content hashing solved this but required careful URL canonicalization.</w:t>
      </w:r>
    </w:p>
    <w:p w14:paraId="2F71BD4C" w14:textId="77777777" w:rsidR="00E92FB2" w:rsidRPr="00E92FB2" w:rsidRDefault="00E92FB2" w:rsidP="00E92FB2">
      <w:pPr>
        <w:numPr>
          <w:ilvl w:val="0"/>
          <w:numId w:val="26"/>
        </w:numPr>
      </w:pPr>
      <w:r w:rsidRPr="00E92FB2">
        <w:rPr>
          <w:b/>
          <w:bCs/>
        </w:rPr>
        <w:t>RSS Feed URL Tracking</w:t>
      </w:r>
      <w:r w:rsidRPr="00E92FB2">
        <w:t>: Each RSS item URL needs independent tracking while maintaining relationship to parent feed.</w:t>
      </w:r>
    </w:p>
    <w:p w14:paraId="0A80B4DF" w14:textId="211D318B" w:rsidR="00965DAD" w:rsidRPr="00E92FB2" w:rsidRDefault="00965DAD" w:rsidP="00965DAD">
      <w:pPr>
        <w:pStyle w:val="Heading3"/>
        <w:numPr>
          <w:ilvl w:val="0"/>
          <w:numId w:val="29"/>
        </w:numPr>
      </w:pPr>
      <w:bookmarkStart w:id="19" w:name="_Toc210682747"/>
      <w:r>
        <w:t>Testing infrastructure</w:t>
      </w:r>
      <w:bookmarkEnd w:id="19"/>
    </w:p>
    <w:p w14:paraId="48187837" w14:textId="77777777" w:rsidR="00E92FB2" w:rsidRPr="00E92FB2" w:rsidRDefault="00E92FB2" w:rsidP="00E92FB2">
      <w:pPr>
        <w:numPr>
          <w:ilvl w:val="0"/>
          <w:numId w:val="27"/>
        </w:numPr>
      </w:pPr>
      <w:r w:rsidRPr="00E92FB2">
        <w:rPr>
          <w:b/>
          <w:bCs/>
        </w:rPr>
        <w:t>MCP Server Lifecycle</w:t>
      </w:r>
      <w:r w:rsidRPr="00E92FB2">
        <w:t>: Tests requiring MCP server needed complex fixture management (session-scoped server startup/shutdown).</w:t>
      </w:r>
    </w:p>
    <w:p w14:paraId="6DC8BB6E" w14:textId="4DE4A2EB" w:rsidR="00E92FB2" w:rsidRDefault="00E92FB2" w:rsidP="00E92FB2">
      <w:pPr>
        <w:numPr>
          <w:ilvl w:val="0"/>
          <w:numId w:val="27"/>
        </w:numPr>
      </w:pPr>
      <w:r w:rsidRPr="00E92FB2">
        <w:rPr>
          <w:b/>
          <w:bCs/>
        </w:rPr>
        <w:t>LLM Non-Determinism</w:t>
      </w:r>
      <w:r w:rsidRPr="00E92FB2">
        <w:t>: Testing LLM-based agents (</w:t>
      </w:r>
      <w:proofErr w:type="spellStart"/>
      <w:r w:rsidRPr="00E92FB2">
        <w:t>EntityAgent</w:t>
      </w:r>
      <w:proofErr w:type="spellEnd"/>
      <w:r w:rsidRPr="00E92FB2">
        <w:t xml:space="preserve">, </w:t>
      </w:r>
      <w:proofErr w:type="spellStart"/>
      <w:r w:rsidRPr="00E92FB2">
        <w:t>MITREAgent</w:t>
      </w:r>
      <w:proofErr w:type="spellEnd"/>
      <w:r w:rsidRPr="00E92FB2">
        <w:t>) requires mock responses or actual API calls with validation of result structure, not exact content</w:t>
      </w:r>
      <w:r w:rsidR="002A24A7">
        <w:t>.</w:t>
      </w:r>
    </w:p>
    <w:p w14:paraId="6EC41895" w14:textId="77777777" w:rsidR="002A24A7" w:rsidRPr="00E92FB2" w:rsidRDefault="002A24A7" w:rsidP="002544EA">
      <w:pPr>
        <w:ind w:left="1080"/>
      </w:pPr>
    </w:p>
    <w:p w14:paraId="063AF651" w14:textId="21519598" w:rsidR="002A24A7" w:rsidRPr="00E92FB2" w:rsidRDefault="002A24A7" w:rsidP="002A24A7">
      <w:pPr>
        <w:pStyle w:val="Heading2"/>
        <w:numPr>
          <w:ilvl w:val="0"/>
          <w:numId w:val="14"/>
        </w:numPr>
      </w:pPr>
      <w:bookmarkStart w:id="20" w:name="_Toc210682748"/>
      <w:r>
        <w:t>Notable Accomplishments</w:t>
      </w:r>
      <w:bookmarkEnd w:id="20"/>
    </w:p>
    <w:p w14:paraId="4C298DFB" w14:textId="77777777" w:rsidR="002A24A7" w:rsidRPr="002A24A7" w:rsidRDefault="002A24A7" w:rsidP="002A24A7">
      <w:pPr>
        <w:pStyle w:val="Heading3"/>
        <w:ind w:firstLine="360"/>
      </w:pPr>
      <w:bookmarkStart w:id="21" w:name="_Toc210682749"/>
      <w:r w:rsidRPr="002A24A7">
        <w:t>Agentic Orchestration Innovation</w:t>
      </w:r>
      <w:bookmarkEnd w:id="21"/>
    </w:p>
    <w:p w14:paraId="7138A3CE" w14:textId="77777777" w:rsidR="002A24A7" w:rsidRPr="002A24A7" w:rsidRDefault="002A24A7" w:rsidP="002A24A7">
      <w:pPr>
        <w:numPr>
          <w:ilvl w:val="0"/>
          <w:numId w:val="30"/>
        </w:numPr>
      </w:pPr>
      <w:r w:rsidRPr="002A24A7">
        <w:rPr>
          <w:b/>
          <w:bCs/>
        </w:rPr>
        <w:t>Hybrid Decision-Making</w:t>
      </w:r>
      <w:r w:rsidRPr="002A24A7">
        <w:t>: Successfully combined LLM autonomy with deterministic safety overrides. The orchestrator can adapt to content (skip CVE enrichment if no CVEs found) while enforcing mandatory sequences (fetch → detect → parse).</w:t>
      </w:r>
    </w:p>
    <w:p w14:paraId="24F11CEF" w14:textId="77777777" w:rsidR="002A24A7" w:rsidRPr="002A24A7" w:rsidRDefault="002A24A7" w:rsidP="002A24A7">
      <w:pPr>
        <w:numPr>
          <w:ilvl w:val="0"/>
          <w:numId w:val="30"/>
        </w:numPr>
      </w:pPr>
      <w:r w:rsidRPr="002A24A7">
        <w:rPr>
          <w:b/>
          <w:bCs/>
        </w:rPr>
        <w:t>JSON Completeness Tracking</w:t>
      </w:r>
      <w:r w:rsidRPr="002A24A7">
        <w:t>: Real-time monitoring of 30+ JSON fields with proactive capability selection to fill gaps prevents premature termination.</w:t>
      </w:r>
    </w:p>
    <w:p w14:paraId="50EFC37B" w14:textId="77777777" w:rsidR="002A24A7" w:rsidRPr="002A24A7" w:rsidRDefault="002A24A7" w:rsidP="002A24A7">
      <w:pPr>
        <w:numPr>
          <w:ilvl w:val="0"/>
          <w:numId w:val="30"/>
        </w:numPr>
      </w:pPr>
      <w:r w:rsidRPr="002A24A7">
        <w:rPr>
          <w:b/>
          <w:bCs/>
        </w:rPr>
        <w:t>Self-Correcting Logic</w:t>
      </w:r>
      <w:r w:rsidRPr="002A24A7">
        <w:t>: Orchestrator detects incomplete processing (e.g., extraction attempted without parsing) and automatically corrects course.</w:t>
      </w:r>
    </w:p>
    <w:p w14:paraId="192B2A8A" w14:textId="77777777" w:rsidR="002A24A7" w:rsidRPr="002A24A7" w:rsidRDefault="002A24A7" w:rsidP="002A24A7">
      <w:pPr>
        <w:pStyle w:val="Heading3"/>
        <w:ind w:firstLine="360"/>
      </w:pPr>
      <w:bookmarkStart w:id="22" w:name="_Toc210682750"/>
      <w:r w:rsidRPr="002A24A7">
        <w:t>Multi-Format Ingestion</w:t>
      </w:r>
      <w:bookmarkEnd w:id="22"/>
    </w:p>
    <w:p w14:paraId="280BB658" w14:textId="3D1296ED" w:rsidR="002A24A7" w:rsidRPr="002A24A7" w:rsidRDefault="002A24A7" w:rsidP="002A24A7">
      <w:pPr>
        <w:numPr>
          <w:ilvl w:val="0"/>
          <w:numId w:val="31"/>
        </w:numPr>
      </w:pPr>
      <w:r w:rsidRPr="002A24A7">
        <w:rPr>
          <w:b/>
          <w:bCs/>
        </w:rPr>
        <w:t>7 Content Types Supported</w:t>
      </w:r>
      <w:r w:rsidRPr="002A24A7">
        <w:t>: MISP, STIX 2.x, RSS/Atom, HTML, PDF, JSON, plain text with intelligent routing.</w:t>
      </w:r>
      <w:r w:rsidR="00124895">
        <w:t xml:space="preserve"> Multi content types are enough to ensure threat intelligence through OSINT sources, not paid sources.</w:t>
      </w:r>
      <w:r w:rsidR="006D208D">
        <w:t xml:space="preserve"> Also supports paid feeds in MISP and STIX formats and threat intelligence reports in PDF format.</w:t>
      </w:r>
    </w:p>
    <w:p w14:paraId="645F0903" w14:textId="0D34E65B" w:rsidR="002A24A7" w:rsidRPr="002A24A7" w:rsidRDefault="002A24A7" w:rsidP="002A24A7">
      <w:pPr>
        <w:numPr>
          <w:ilvl w:val="0"/>
          <w:numId w:val="31"/>
        </w:numPr>
      </w:pPr>
      <w:r w:rsidRPr="002A24A7">
        <w:rPr>
          <w:b/>
          <w:bCs/>
        </w:rPr>
        <w:t>STIX Validator Integration</w:t>
      </w:r>
      <w:r w:rsidRPr="002A24A7">
        <w:t>: Only CTI pipeline using stix2-validator for definitive STIX detection</w:t>
      </w:r>
      <w:r w:rsidR="006D208D">
        <w:t xml:space="preserve">. </w:t>
      </w:r>
    </w:p>
    <w:p w14:paraId="2CE99707" w14:textId="77777777" w:rsidR="002A24A7" w:rsidRPr="002A24A7" w:rsidRDefault="002A24A7" w:rsidP="002A24A7">
      <w:pPr>
        <w:numPr>
          <w:ilvl w:val="0"/>
          <w:numId w:val="31"/>
        </w:numPr>
      </w:pPr>
      <w:r w:rsidRPr="002A24A7">
        <w:rPr>
          <w:b/>
          <w:bCs/>
        </w:rPr>
        <w:t>RSS Recursive Processing</w:t>
      </w:r>
      <w:r w:rsidRPr="002A24A7">
        <w:t>: Cleanly handles feeds with 50+ items, processing each through full pipeline while maintaining feed metadata.</w:t>
      </w:r>
    </w:p>
    <w:p w14:paraId="1853A057" w14:textId="77777777" w:rsidR="002A24A7" w:rsidRPr="002A24A7" w:rsidRDefault="002A24A7" w:rsidP="002A24A7">
      <w:pPr>
        <w:pStyle w:val="Heading3"/>
        <w:ind w:firstLine="360"/>
      </w:pPr>
      <w:bookmarkStart w:id="23" w:name="_Toc210682751"/>
      <w:r w:rsidRPr="002A24A7">
        <w:lastRenderedPageBreak/>
        <w:t>High-Quality IOC Extraction</w:t>
      </w:r>
      <w:bookmarkEnd w:id="23"/>
    </w:p>
    <w:p w14:paraId="5B3AF74E" w14:textId="77777777" w:rsidR="002A24A7" w:rsidRPr="002A24A7" w:rsidRDefault="002A24A7" w:rsidP="002A24A7">
      <w:pPr>
        <w:numPr>
          <w:ilvl w:val="0"/>
          <w:numId w:val="32"/>
        </w:numPr>
      </w:pPr>
      <w:r w:rsidRPr="002A24A7">
        <w:rPr>
          <w:b/>
          <w:bCs/>
        </w:rPr>
        <w:t>Three-Stage Filtering</w:t>
      </w:r>
      <w:r w:rsidRPr="002A24A7">
        <w:t>: Regex → validators/</w:t>
      </w:r>
      <w:proofErr w:type="spellStart"/>
      <w:r w:rsidRPr="002A24A7">
        <w:t>tldextract</w:t>
      </w:r>
      <w:proofErr w:type="spellEnd"/>
      <w:r w:rsidRPr="002A24A7">
        <w:t xml:space="preserve"> → LLM filtering achieves 95%+ precision on test data.</w:t>
      </w:r>
    </w:p>
    <w:p w14:paraId="002E530A" w14:textId="77777777" w:rsidR="002A24A7" w:rsidRPr="002A24A7" w:rsidRDefault="002A24A7" w:rsidP="002A24A7">
      <w:pPr>
        <w:numPr>
          <w:ilvl w:val="0"/>
          <w:numId w:val="32"/>
        </w:numPr>
      </w:pPr>
      <w:r w:rsidRPr="002A24A7">
        <w:rPr>
          <w:b/>
          <w:bCs/>
        </w:rPr>
        <w:t>Public Suffix List Integration</w:t>
      </w:r>
      <w:r w:rsidRPr="002A24A7">
        <w:t>: Using </w:t>
      </w:r>
      <w:proofErr w:type="spellStart"/>
      <w:r w:rsidRPr="002A24A7">
        <w:t>tldextract</w:t>
      </w:r>
      <w:proofErr w:type="spellEnd"/>
      <w:r w:rsidRPr="002A24A7">
        <w:t> with PSL prevents false positives like "file.exe" being treated as domain.</w:t>
      </w:r>
    </w:p>
    <w:p w14:paraId="0C346919" w14:textId="77777777" w:rsidR="002A24A7" w:rsidRPr="002A24A7" w:rsidRDefault="002A24A7" w:rsidP="002A24A7">
      <w:pPr>
        <w:numPr>
          <w:ilvl w:val="0"/>
          <w:numId w:val="32"/>
        </w:numPr>
      </w:pPr>
      <w:r w:rsidRPr="002A24A7">
        <w:rPr>
          <w:b/>
          <w:bCs/>
        </w:rPr>
        <w:t>Automatic Defanging</w:t>
      </w:r>
      <w:r w:rsidRPr="002A24A7">
        <w:t>: Seamlessly handles hxxp://, [.]com, [:]// formats common in threat reports.</w:t>
      </w:r>
    </w:p>
    <w:p w14:paraId="51B09BFB" w14:textId="77777777" w:rsidR="002A24A7" w:rsidRPr="002A24A7" w:rsidRDefault="002A24A7" w:rsidP="002A24A7">
      <w:pPr>
        <w:pStyle w:val="Heading3"/>
        <w:ind w:firstLine="360"/>
      </w:pPr>
      <w:bookmarkStart w:id="24" w:name="_Toc210682752"/>
      <w:r w:rsidRPr="002A24A7">
        <w:t>Comprehensive CVE Enrichment</w:t>
      </w:r>
      <w:bookmarkEnd w:id="24"/>
    </w:p>
    <w:p w14:paraId="7F5CC15D" w14:textId="77777777" w:rsidR="002A24A7" w:rsidRPr="002A24A7" w:rsidRDefault="002A24A7" w:rsidP="002A24A7">
      <w:pPr>
        <w:numPr>
          <w:ilvl w:val="0"/>
          <w:numId w:val="33"/>
        </w:numPr>
      </w:pPr>
      <w:r w:rsidRPr="002A24A7">
        <w:rPr>
          <w:b/>
          <w:bCs/>
        </w:rPr>
        <w:t>NVD + CISA KEV Integration</w:t>
      </w:r>
      <w:r w:rsidRPr="002A24A7">
        <w:t>: Combines NVD CVSS scores (v3.1 &gt; v3.0 &gt; v2.0 priority) with CISA Known Exploited Vulnerabilities for active exploitation status.</w:t>
      </w:r>
    </w:p>
    <w:p w14:paraId="247311DC" w14:textId="669AC307" w:rsidR="002A24A7" w:rsidRPr="002A24A7" w:rsidRDefault="002A24A7" w:rsidP="002A24A7">
      <w:pPr>
        <w:numPr>
          <w:ilvl w:val="0"/>
          <w:numId w:val="33"/>
        </w:numPr>
      </w:pPr>
      <w:r w:rsidRPr="002A24A7">
        <w:rPr>
          <w:b/>
          <w:bCs/>
        </w:rPr>
        <w:t>CPE Parsing</w:t>
      </w:r>
      <w:r w:rsidRPr="002A24A7">
        <w:t>: Extracts affected products from CPE 2.3 strings with version range</w:t>
      </w:r>
      <w:r>
        <w:t>.</w:t>
      </w:r>
    </w:p>
    <w:p w14:paraId="06646B6A" w14:textId="77777777" w:rsidR="002A24A7" w:rsidRPr="002A24A7" w:rsidRDefault="002A24A7" w:rsidP="002A24A7">
      <w:pPr>
        <w:pStyle w:val="Heading3"/>
        <w:ind w:firstLine="360"/>
      </w:pPr>
      <w:bookmarkStart w:id="25" w:name="_Toc210682753"/>
      <w:r w:rsidRPr="002A24A7">
        <w:t>MITRE ATT&amp;CK Mapping</w:t>
      </w:r>
      <w:bookmarkEnd w:id="25"/>
    </w:p>
    <w:p w14:paraId="557981DF" w14:textId="77777777" w:rsidR="002A24A7" w:rsidRPr="002A24A7" w:rsidRDefault="002A24A7" w:rsidP="002A24A7">
      <w:pPr>
        <w:numPr>
          <w:ilvl w:val="0"/>
          <w:numId w:val="34"/>
        </w:numPr>
      </w:pPr>
      <w:r w:rsidRPr="002A24A7">
        <w:rPr>
          <w:b/>
          <w:bCs/>
        </w:rPr>
        <w:t>Context-Aware Mapping</w:t>
      </w:r>
      <w:r w:rsidRPr="002A24A7">
        <w:t xml:space="preserve">: LLM </w:t>
      </w:r>
      <w:proofErr w:type="spellStart"/>
      <w:r w:rsidRPr="002A24A7">
        <w:t>analyzes</w:t>
      </w:r>
      <w:proofErr w:type="spellEnd"/>
      <w:r w:rsidRPr="002A24A7">
        <w:t xml:space="preserve"> threat text + extracted entities (malware, actors) + IOCs to map techniques with evidence snippets.</w:t>
      </w:r>
    </w:p>
    <w:p w14:paraId="317822FA" w14:textId="77777777" w:rsidR="002A24A7" w:rsidRPr="002A24A7" w:rsidRDefault="002A24A7" w:rsidP="002A24A7">
      <w:pPr>
        <w:numPr>
          <w:ilvl w:val="0"/>
          <w:numId w:val="34"/>
        </w:numPr>
      </w:pPr>
      <w:r w:rsidRPr="002A24A7">
        <w:rPr>
          <w:b/>
          <w:bCs/>
        </w:rPr>
        <w:t>Singapore/ASEAN Focus</w:t>
      </w:r>
      <w:r w:rsidRPr="002A24A7">
        <w:t xml:space="preserve">: Dedicated </w:t>
      </w:r>
      <w:proofErr w:type="spellStart"/>
      <w:r w:rsidRPr="002A24A7">
        <w:t>GeoMotivationAgent</w:t>
      </w:r>
      <w:proofErr w:type="spellEnd"/>
      <w:r w:rsidRPr="002A24A7">
        <w:t xml:space="preserve"> </w:t>
      </w:r>
      <w:proofErr w:type="spellStart"/>
      <w:r w:rsidRPr="002A24A7">
        <w:t>analyzes</w:t>
      </w:r>
      <w:proofErr w:type="spellEnd"/>
      <w:r w:rsidRPr="002A24A7">
        <w:t xml:space="preserve"> regional impact with confidence scores, motivations (espionage, financial, sabotage), and strategic implications.</w:t>
      </w:r>
    </w:p>
    <w:p w14:paraId="3A70D3E9" w14:textId="77777777" w:rsidR="002A24A7" w:rsidRDefault="002A24A7"/>
    <w:p w14:paraId="454FE173" w14:textId="76DCA2E5" w:rsidR="002544EA" w:rsidRDefault="00352A66" w:rsidP="002544EA">
      <w:pPr>
        <w:pStyle w:val="Heading2"/>
        <w:numPr>
          <w:ilvl w:val="0"/>
          <w:numId w:val="14"/>
        </w:numPr>
      </w:pPr>
      <w:bookmarkStart w:id="26" w:name="_Toc210682754"/>
      <w:r>
        <w:t xml:space="preserve">Features and </w:t>
      </w:r>
      <w:r w:rsidR="002544EA">
        <w:t>Improvements</w:t>
      </w:r>
      <w:bookmarkEnd w:id="26"/>
    </w:p>
    <w:p w14:paraId="0AE3515A" w14:textId="543AA7B1" w:rsidR="00E87D63" w:rsidRDefault="00E87D63" w:rsidP="0096354E">
      <w:pPr>
        <w:pStyle w:val="Heading3"/>
        <w:numPr>
          <w:ilvl w:val="0"/>
          <w:numId w:val="25"/>
        </w:numPr>
      </w:pPr>
      <w:bookmarkStart w:id="27" w:name="_Toc210682755"/>
      <w:r>
        <w:t>Parallel RSS feed processing</w:t>
      </w:r>
      <w:bookmarkEnd w:id="27"/>
    </w:p>
    <w:p w14:paraId="587F7B2E" w14:textId="5BFD1FA8" w:rsidR="00E87D63" w:rsidRDefault="00E87D63" w:rsidP="00E87D63">
      <w:pPr>
        <w:pStyle w:val="ListParagraph"/>
        <w:numPr>
          <w:ilvl w:val="1"/>
          <w:numId w:val="25"/>
        </w:numPr>
      </w:pPr>
      <w:r>
        <w:t>The current implementation processes each RSS item sequentially. Using asynchronous or parallel execution can vastly improve performance.</w:t>
      </w:r>
    </w:p>
    <w:p w14:paraId="5095B409" w14:textId="31549EFE" w:rsidR="001F7E56" w:rsidRDefault="001F7E56" w:rsidP="001F7E56">
      <w:pPr>
        <w:pStyle w:val="Heading3"/>
        <w:numPr>
          <w:ilvl w:val="0"/>
          <w:numId w:val="25"/>
        </w:numPr>
      </w:pPr>
      <w:bookmarkStart w:id="28" w:name="_Toc210682756"/>
      <w:r>
        <w:t>Parsing STIX and MISP more accurately.</w:t>
      </w:r>
      <w:bookmarkEnd w:id="28"/>
    </w:p>
    <w:p w14:paraId="1E45FE08" w14:textId="66F45BA3" w:rsidR="001F7E56" w:rsidRDefault="001F7E56" w:rsidP="001F7E56">
      <w:pPr>
        <w:pStyle w:val="ListParagraph"/>
        <w:numPr>
          <w:ilvl w:val="1"/>
          <w:numId w:val="25"/>
        </w:numPr>
      </w:pPr>
      <w:r>
        <w:t>The current implementation does not take relationships between items. This can be parsed and stored in a graph database which can allow more complex queries</w:t>
      </w:r>
      <w:r w:rsidR="00E916E5">
        <w:t>.</w:t>
      </w:r>
    </w:p>
    <w:p w14:paraId="329BB6EA" w14:textId="22340F23" w:rsidR="000E5A67" w:rsidRDefault="000E5A67" w:rsidP="000E5A67">
      <w:pPr>
        <w:pStyle w:val="Heading3"/>
        <w:numPr>
          <w:ilvl w:val="0"/>
          <w:numId w:val="25"/>
        </w:numPr>
      </w:pPr>
      <w:bookmarkStart w:id="29" w:name="_Toc210682757"/>
      <w:r>
        <w:t>Automatic creation of YARA rules</w:t>
      </w:r>
      <w:bookmarkEnd w:id="29"/>
    </w:p>
    <w:p w14:paraId="19B0A9D9" w14:textId="47E95C0A" w:rsidR="000E5A67" w:rsidRPr="000E5A67" w:rsidRDefault="000E5A67" w:rsidP="000E5A67">
      <w:pPr>
        <w:pStyle w:val="ListParagraph"/>
        <w:numPr>
          <w:ilvl w:val="1"/>
          <w:numId w:val="25"/>
        </w:numPr>
      </w:pPr>
      <w:r>
        <w:t>Generate YARA rules which can be used in SIEMs.</w:t>
      </w:r>
    </w:p>
    <w:p w14:paraId="194CD593" w14:textId="12315DAC" w:rsidR="00887242" w:rsidRPr="00887242" w:rsidRDefault="00887242" w:rsidP="0096354E">
      <w:pPr>
        <w:pStyle w:val="Heading3"/>
        <w:numPr>
          <w:ilvl w:val="0"/>
          <w:numId w:val="25"/>
        </w:numPr>
      </w:pPr>
      <w:bookmarkStart w:id="30" w:name="_Toc210682758"/>
      <w:r w:rsidRPr="00887242">
        <w:t>LLM Guardrails to Prevent Prompt Injection Attacks</w:t>
      </w:r>
      <w:bookmarkEnd w:id="30"/>
    </w:p>
    <w:p w14:paraId="5AD3304B" w14:textId="77777777" w:rsidR="00887242" w:rsidRDefault="00887242" w:rsidP="00887242">
      <w:pPr>
        <w:pStyle w:val="ListParagraph"/>
        <w:numPr>
          <w:ilvl w:val="1"/>
          <w:numId w:val="25"/>
        </w:numPr>
      </w:pPr>
      <w:r w:rsidRPr="00887242">
        <w:t xml:space="preserve">One of the key challenges identified during testing was the </w:t>
      </w:r>
      <w:r w:rsidRPr="00887242">
        <w:rPr>
          <w:b/>
          <w:bCs/>
        </w:rPr>
        <w:t>risk of prompt injection</w:t>
      </w:r>
      <w:r w:rsidRPr="00887242">
        <w:t>, where malicious or manipulated input content could alter the behaviour of the large language model (LLM) or cause it to execute unintended actions.</w:t>
      </w:r>
    </w:p>
    <w:p w14:paraId="33AA27B8" w14:textId="7EE964F6" w:rsidR="00887242" w:rsidRDefault="00887242" w:rsidP="00887242">
      <w:pPr>
        <w:pStyle w:val="ListParagraph"/>
        <w:numPr>
          <w:ilvl w:val="1"/>
          <w:numId w:val="25"/>
        </w:numPr>
      </w:pPr>
      <w:r w:rsidRPr="00887242">
        <w:t xml:space="preserve">Since </w:t>
      </w:r>
      <w:r w:rsidRPr="00887242">
        <w:rPr>
          <w:b/>
          <w:bCs/>
        </w:rPr>
        <w:t>Agent A</w:t>
      </w:r>
      <w:r w:rsidRPr="00887242">
        <w:t xml:space="preserve"> processes raw data from untrusted OSINT and web sources, adversaries could potentially embed hidden instructions within text fields or HTML content that, if interpreted naively, could override the system’s reasoning context or produce hallucinated results.</w:t>
      </w:r>
    </w:p>
    <w:p w14:paraId="596DE7C9" w14:textId="77777777" w:rsidR="0096354E" w:rsidRPr="00887242" w:rsidRDefault="0096354E" w:rsidP="0096354E">
      <w:pPr>
        <w:pStyle w:val="ListParagraph"/>
        <w:ind w:left="1800"/>
      </w:pPr>
    </w:p>
    <w:p w14:paraId="21C283FB" w14:textId="77777777" w:rsidR="00887242" w:rsidRPr="00887242" w:rsidRDefault="00887242" w:rsidP="0096354E">
      <w:pPr>
        <w:pStyle w:val="ListParagraph"/>
        <w:numPr>
          <w:ilvl w:val="1"/>
          <w:numId w:val="25"/>
        </w:numPr>
        <w:rPr>
          <w:b/>
          <w:bCs/>
        </w:rPr>
      </w:pPr>
      <w:r w:rsidRPr="00887242">
        <w:rPr>
          <w:b/>
          <w:bCs/>
        </w:rPr>
        <w:t>Implemented Safeguards</w:t>
      </w:r>
    </w:p>
    <w:p w14:paraId="3E4DE842" w14:textId="77777777" w:rsidR="00887242" w:rsidRDefault="00887242" w:rsidP="0096354E">
      <w:pPr>
        <w:pStyle w:val="ListParagraph"/>
        <w:numPr>
          <w:ilvl w:val="2"/>
          <w:numId w:val="25"/>
        </w:numPr>
      </w:pPr>
      <w:r w:rsidRPr="00887242">
        <w:rPr>
          <w:b/>
          <w:bCs/>
        </w:rPr>
        <w:t>Isolation of Input Contexts</w:t>
      </w:r>
      <w:r w:rsidRPr="00887242">
        <w:br/>
        <w:t xml:space="preserve">All external content ingested by the system is handled strictly as </w:t>
      </w:r>
      <w:r w:rsidRPr="00887242">
        <w:rPr>
          <w:b/>
          <w:bCs/>
        </w:rPr>
        <w:t>user-level prompts</w:t>
      </w:r>
      <w:r w:rsidRPr="00887242">
        <w:t xml:space="preserve">, never as </w:t>
      </w:r>
      <w:r w:rsidRPr="00887242">
        <w:rPr>
          <w:b/>
          <w:bCs/>
        </w:rPr>
        <w:t>system-level instructions</w:t>
      </w:r>
      <w:r w:rsidRPr="00887242">
        <w:t>.</w:t>
      </w:r>
      <w:r w:rsidRPr="00887242">
        <w:br/>
        <w:t xml:space="preserve">This design ensures that untrusted data cannot modify the underlying operational behaviour, orchestration logic, or security policies of </w:t>
      </w:r>
      <w:proofErr w:type="spellStart"/>
      <w:r w:rsidRPr="00887242">
        <w:t>CyberSage</w:t>
      </w:r>
      <w:proofErr w:type="spellEnd"/>
      <w:r w:rsidRPr="00887242">
        <w:t>.</w:t>
      </w:r>
    </w:p>
    <w:p w14:paraId="39832AF6" w14:textId="77777777" w:rsidR="00887242" w:rsidRPr="00887242" w:rsidRDefault="00887242" w:rsidP="00887242">
      <w:pPr>
        <w:pStyle w:val="ListParagraph"/>
        <w:ind w:left="1800"/>
      </w:pPr>
    </w:p>
    <w:p w14:paraId="4DD40F08" w14:textId="77777777" w:rsidR="00887242" w:rsidRPr="00887242" w:rsidRDefault="00887242" w:rsidP="0096354E">
      <w:pPr>
        <w:pStyle w:val="ListParagraph"/>
        <w:numPr>
          <w:ilvl w:val="1"/>
          <w:numId w:val="25"/>
        </w:numPr>
      </w:pPr>
      <w:r w:rsidRPr="00887242">
        <w:rPr>
          <w:b/>
          <w:bCs/>
        </w:rPr>
        <w:t>Guardrail Framework Integration</w:t>
      </w:r>
      <w:r w:rsidRPr="00887242">
        <w:br/>
        <w:t xml:space="preserve">The project experimented with </w:t>
      </w:r>
      <w:r w:rsidRPr="00887242">
        <w:rPr>
          <w:b/>
          <w:bCs/>
        </w:rPr>
        <w:t>off-the-shelf guardrail validators</w:t>
      </w:r>
      <w:r w:rsidRPr="00887242">
        <w:t xml:space="preserve"> from </w:t>
      </w:r>
      <w:hyperlink r:id="rId7" w:tgtFrame="_new" w:history="1">
        <w:r w:rsidRPr="00887242">
          <w:rPr>
            <w:rStyle w:val="Hyperlink"/>
          </w:rPr>
          <w:t>Guardrails AI Hub</w:t>
        </w:r>
      </w:hyperlink>
      <w:r w:rsidRPr="00887242">
        <w:t xml:space="preserve"> to test automated defences against prompt manipulation.</w:t>
      </w:r>
      <w:r w:rsidRPr="00887242">
        <w:br/>
        <w:t>Two validators were evaluated:</w:t>
      </w:r>
    </w:p>
    <w:p w14:paraId="5B5184B0" w14:textId="7DCDC281" w:rsidR="00887242" w:rsidRPr="00887242" w:rsidRDefault="00887242" w:rsidP="00887242">
      <w:pPr>
        <w:pStyle w:val="ListParagraph"/>
        <w:numPr>
          <w:ilvl w:val="1"/>
          <w:numId w:val="25"/>
        </w:numPr>
      </w:pPr>
      <w:r w:rsidRPr="00887242">
        <w:rPr>
          <w:b/>
          <w:bCs/>
        </w:rPr>
        <w:t>“Unusual Prompt”</w:t>
      </w:r>
      <w:r>
        <w:t>:</w:t>
      </w:r>
      <w:r w:rsidRPr="00887242">
        <w:t xml:space="preserve"> detects anomalous or contextually inconsistent input structures that may indicate injection attempts.</w:t>
      </w:r>
    </w:p>
    <w:p w14:paraId="615C4B85" w14:textId="43934CDA" w:rsidR="00887242" w:rsidRDefault="00887242" w:rsidP="00887242">
      <w:pPr>
        <w:pStyle w:val="ListParagraph"/>
        <w:numPr>
          <w:ilvl w:val="1"/>
          <w:numId w:val="25"/>
        </w:numPr>
      </w:pPr>
      <w:r w:rsidRPr="00887242">
        <w:rPr>
          <w:b/>
          <w:bCs/>
        </w:rPr>
        <w:t>“Detect Jailbreak</w:t>
      </w:r>
      <w:r>
        <w:rPr>
          <w:b/>
          <w:bCs/>
        </w:rPr>
        <w:t>”:</w:t>
      </w:r>
      <w:r w:rsidRPr="00887242">
        <w:t xml:space="preserve"> flags known jailbreak patterns such as prompt-reversal or obfuscated LLM instructions.</w:t>
      </w:r>
    </w:p>
    <w:p w14:paraId="4B53E70E" w14:textId="77777777" w:rsidR="0096354E" w:rsidRPr="00887242" w:rsidRDefault="0096354E" w:rsidP="0096354E">
      <w:pPr>
        <w:pStyle w:val="ListParagraph"/>
        <w:ind w:left="1800"/>
      </w:pPr>
    </w:p>
    <w:p w14:paraId="2CCA29A0" w14:textId="77777777" w:rsidR="00887242" w:rsidRPr="00887242" w:rsidRDefault="00887242" w:rsidP="0096354E">
      <w:pPr>
        <w:pStyle w:val="ListParagraph"/>
        <w:numPr>
          <w:ilvl w:val="1"/>
          <w:numId w:val="25"/>
        </w:numPr>
        <w:rPr>
          <w:b/>
          <w:bCs/>
        </w:rPr>
      </w:pPr>
      <w:r w:rsidRPr="00887242">
        <w:rPr>
          <w:b/>
          <w:bCs/>
        </w:rPr>
        <w:t>Findings</w:t>
      </w:r>
    </w:p>
    <w:p w14:paraId="62AB9FB6" w14:textId="3136F06B" w:rsidR="00887242" w:rsidRDefault="00887242" w:rsidP="0096354E">
      <w:pPr>
        <w:pStyle w:val="ListParagraph"/>
        <w:numPr>
          <w:ilvl w:val="2"/>
          <w:numId w:val="25"/>
        </w:numPr>
      </w:pPr>
      <w:r w:rsidRPr="00887242">
        <w:t xml:space="preserve">During evaluation, the Guardrails library </w:t>
      </w:r>
      <w:r>
        <w:t>frequently</w:t>
      </w:r>
      <w:r w:rsidRPr="00887242">
        <w:t xml:space="preserve"> </w:t>
      </w:r>
      <w:r w:rsidRPr="00887242">
        <w:rPr>
          <w:b/>
          <w:bCs/>
        </w:rPr>
        <w:t>flagged legitimate cybersecurity text</w:t>
      </w:r>
      <w:r w:rsidRPr="00887242">
        <w:t xml:space="preserve"> (e.g., exploit code fragments, malware analysis strings, or command-line indicators) as </w:t>
      </w:r>
      <w:r w:rsidRPr="00887242">
        <w:rPr>
          <w:i/>
          <w:iCs/>
        </w:rPr>
        <w:t>unsafe</w:t>
      </w:r>
      <w:r w:rsidRPr="00887242">
        <w:t>.</w:t>
      </w:r>
      <w:r w:rsidRPr="00887242">
        <w:br/>
        <w:t xml:space="preserve">This indicates that generic LLM guardrails, while useful for general use-cases, require </w:t>
      </w:r>
      <w:r w:rsidRPr="00887242">
        <w:rPr>
          <w:b/>
          <w:bCs/>
        </w:rPr>
        <w:t>domain-specific tuning</w:t>
      </w:r>
      <w:r w:rsidRPr="00887242">
        <w:t xml:space="preserve"> to distinguish between </w:t>
      </w:r>
      <w:r w:rsidRPr="00887242">
        <w:rPr>
          <w:i/>
          <w:iCs/>
        </w:rPr>
        <w:t>malicious text</w:t>
      </w:r>
      <w:r w:rsidRPr="00887242">
        <w:t xml:space="preserve"> and </w:t>
      </w:r>
      <w:r w:rsidRPr="00887242">
        <w:rPr>
          <w:i/>
          <w:iCs/>
        </w:rPr>
        <w:t>benign security intelligence samples</w:t>
      </w:r>
      <w:r w:rsidRPr="00887242">
        <w:t>.</w:t>
      </w:r>
    </w:p>
    <w:p w14:paraId="4126EB9F" w14:textId="77777777" w:rsidR="00396172" w:rsidRPr="00887242" w:rsidRDefault="00396172" w:rsidP="00396172">
      <w:pPr>
        <w:pStyle w:val="ListParagraph"/>
        <w:ind w:left="1800"/>
      </w:pPr>
    </w:p>
    <w:p w14:paraId="6D1AF8FC" w14:textId="77777777" w:rsidR="00887242" w:rsidRPr="00887242" w:rsidRDefault="00887242" w:rsidP="0096354E">
      <w:pPr>
        <w:pStyle w:val="ListParagraph"/>
        <w:numPr>
          <w:ilvl w:val="1"/>
          <w:numId w:val="25"/>
        </w:numPr>
        <w:rPr>
          <w:b/>
          <w:bCs/>
        </w:rPr>
      </w:pPr>
      <w:r w:rsidRPr="00887242">
        <w:rPr>
          <w:b/>
          <w:bCs/>
        </w:rPr>
        <w:t>Proposed Enhancements</w:t>
      </w:r>
    </w:p>
    <w:p w14:paraId="3ECEBCA8" w14:textId="77777777" w:rsidR="00887242" w:rsidRPr="00887242" w:rsidRDefault="00887242" w:rsidP="0096354E">
      <w:pPr>
        <w:pStyle w:val="ListParagraph"/>
        <w:numPr>
          <w:ilvl w:val="2"/>
          <w:numId w:val="25"/>
        </w:numPr>
      </w:pPr>
      <w:r w:rsidRPr="00887242">
        <w:rPr>
          <w:b/>
          <w:bCs/>
        </w:rPr>
        <w:t>Custom Guardrail Fine-Tuning:</w:t>
      </w:r>
      <w:r w:rsidRPr="00887242">
        <w:br/>
        <w:t xml:space="preserve">Develop bespoke validators trained on </w:t>
      </w:r>
      <w:proofErr w:type="spellStart"/>
      <w:r w:rsidRPr="00887242">
        <w:t>labeled</w:t>
      </w:r>
      <w:proofErr w:type="spellEnd"/>
      <w:r w:rsidRPr="00887242">
        <w:t xml:space="preserve"> CTI datasets (e.g., differentiating benign curl/PowerShell snippets from malicious jailbreak instructions).</w:t>
      </w:r>
    </w:p>
    <w:p w14:paraId="1C283C18" w14:textId="77777777" w:rsidR="00887242" w:rsidRPr="00887242" w:rsidRDefault="00887242" w:rsidP="0096354E">
      <w:pPr>
        <w:pStyle w:val="ListParagraph"/>
        <w:numPr>
          <w:ilvl w:val="2"/>
          <w:numId w:val="25"/>
        </w:numPr>
      </w:pPr>
      <w:r w:rsidRPr="00887242">
        <w:rPr>
          <w:b/>
          <w:bCs/>
        </w:rPr>
        <w:t>Dual-Layer Validation:</w:t>
      </w:r>
      <w:r w:rsidRPr="00887242">
        <w:br/>
        <w:t>Combine static rule-based filtering (regex/heuristic) with semantic guardrails to ensure high recall without suppressing legitimate intelligence indicators.</w:t>
      </w:r>
    </w:p>
    <w:p w14:paraId="4E962E00" w14:textId="77777777" w:rsidR="00887242" w:rsidRPr="00887242" w:rsidRDefault="00887242" w:rsidP="0096354E">
      <w:pPr>
        <w:pStyle w:val="ListParagraph"/>
        <w:numPr>
          <w:ilvl w:val="2"/>
          <w:numId w:val="25"/>
        </w:numPr>
      </w:pPr>
      <w:r w:rsidRPr="00887242">
        <w:rPr>
          <w:b/>
          <w:bCs/>
        </w:rPr>
        <w:t>Sandboxed LLM Execution:</w:t>
      </w:r>
      <w:r w:rsidRPr="00887242">
        <w:br/>
        <w:t xml:space="preserve">Future versions of </w:t>
      </w:r>
      <w:proofErr w:type="spellStart"/>
      <w:r w:rsidRPr="00887242">
        <w:t>CyberSage</w:t>
      </w:r>
      <w:proofErr w:type="spellEnd"/>
      <w:r w:rsidRPr="00887242">
        <w:t xml:space="preserve"> will route LLM calls through an </w:t>
      </w:r>
      <w:r w:rsidRPr="00887242">
        <w:rPr>
          <w:b/>
          <w:bCs/>
        </w:rPr>
        <w:t>isolated inference container</w:t>
      </w:r>
      <w:r w:rsidRPr="00887242">
        <w:t>, ensuring that even if prompt injection occurs, it cannot affect the parent orchestrator or MCP environment.</w:t>
      </w:r>
    </w:p>
    <w:p w14:paraId="04217E78" w14:textId="797BB146" w:rsidR="002544EA" w:rsidRPr="002544EA" w:rsidRDefault="002544EA" w:rsidP="00887242">
      <w:pPr>
        <w:pStyle w:val="ListParagraph"/>
        <w:ind w:left="1080"/>
      </w:pPr>
    </w:p>
    <w:sectPr w:rsidR="002544EA" w:rsidRPr="00254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29BA"/>
    <w:multiLevelType w:val="multilevel"/>
    <w:tmpl w:val="DBE6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24448"/>
    <w:multiLevelType w:val="hybridMultilevel"/>
    <w:tmpl w:val="782001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52C2148"/>
    <w:multiLevelType w:val="multilevel"/>
    <w:tmpl w:val="23F0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84D99"/>
    <w:multiLevelType w:val="multilevel"/>
    <w:tmpl w:val="67B87D2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DB914F0"/>
    <w:multiLevelType w:val="multilevel"/>
    <w:tmpl w:val="F662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C1B43"/>
    <w:multiLevelType w:val="multilevel"/>
    <w:tmpl w:val="19342B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25A2D93"/>
    <w:multiLevelType w:val="multilevel"/>
    <w:tmpl w:val="5D2A9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D4C0E"/>
    <w:multiLevelType w:val="multilevel"/>
    <w:tmpl w:val="177076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26324"/>
    <w:multiLevelType w:val="multilevel"/>
    <w:tmpl w:val="6A3C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D3F61"/>
    <w:multiLevelType w:val="multilevel"/>
    <w:tmpl w:val="5170C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E0C7D"/>
    <w:multiLevelType w:val="multilevel"/>
    <w:tmpl w:val="8EDC3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627BC"/>
    <w:multiLevelType w:val="multilevel"/>
    <w:tmpl w:val="3EEA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B437C5"/>
    <w:multiLevelType w:val="multilevel"/>
    <w:tmpl w:val="A224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17E07"/>
    <w:multiLevelType w:val="multilevel"/>
    <w:tmpl w:val="7128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030FC3"/>
    <w:multiLevelType w:val="multilevel"/>
    <w:tmpl w:val="C6DED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5A7239"/>
    <w:multiLevelType w:val="hybridMultilevel"/>
    <w:tmpl w:val="787EEA2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D076600"/>
    <w:multiLevelType w:val="hybridMultilevel"/>
    <w:tmpl w:val="753281C4"/>
    <w:lvl w:ilvl="0" w:tplc="4809000F">
      <w:start w:val="1"/>
      <w:numFmt w:val="decimal"/>
      <w:lvlText w:val="%1."/>
      <w:lvlJc w:val="left"/>
      <w:pPr>
        <w:ind w:left="720" w:hanging="360"/>
      </w:pPr>
      <w:rPr>
        <w:rFonts w:hint="default"/>
      </w:rPr>
    </w:lvl>
    <w:lvl w:ilvl="1" w:tplc="48090019">
      <w:start w:val="1"/>
      <w:numFmt w:val="lowerLetter"/>
      <w:lvlText w:val="%2."/>
      <w:lvlJc w:val="left"/>
      <w:pPr>
        <w:ind w:left="1494"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DFC20B4"/>
    <w:multiLevelType w:val="multilevel"/>
    <w:tmpl w:val="AA24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455A6"/>
    <w:multiLevelType w:val="multilevel"/>
    <w:tmpl w:val="1E4C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A600EC"/>
    <w:multiLevelType w:val="multilevel"/>
    <w:tmpl w:val="0A5C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E97B8D"/>
    <w:multiLevelType w:val="multilevel"/>
    <w:tmpl w:val="2BD87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B27F01"/>
    <w:multiLevelType w:val="multilevel"/>
    <w:tmpl w:val="446E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155FA6"/>
    <w:multiLevelType w:val="multilevel"/>
    <w:tmpl w:val="4FF2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487737"/>
    <w:multiLevelType w:val="multilevel"/>
    <w:tmpl w:val="8D462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6F028F"/>
    <w:multiLevelType w:val="hybridMultilevel"/>
    <w:tmpl w:val="96EED3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50BE3CEF"/>
    <w:multiLevelType w:val="multilevel"/>
    <w:tmpl w:val="A9469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223C18"/>
    <w:multiLevelType w:val="multilevel"/>
    <w:tmpl w:val="2FD67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EF3B43"/>
    <w:multiLevelType w:val="multilevel"/>
    <w:tmpl w:val="94448B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54A1648B"/>
    <w:multiLevelType w:val="multilevel"/>
    <w:tmpl w:val="FDFC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044E21"/>
    <w:multiLevelType w:val="multilevel"/>
    <w:tmpl w:val="8090869C"/>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B84C30"/>
    <w:multiLevelType w:val="multilevel"/>
    <w:tmpl w:val="1B36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2177AE"/>
    <w:multiLevelType w:val="hybridMultilevel"/>
    <w:tmpl w:val="F58C9B5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2" w15:restartNumberingAfterBreak="0">
    <w:nsid w:val="72E75E13"/>
    <w:multiLevelType w:val="multilevel"/>
    <w:tmpl w:val="7CD0B5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BC534C"/>
    <w:multiLevelType w:val="multilevel"/>
    <w:tmpl w:val="8EDC27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74220764"/>
    <w:multiLevelType w:val="multilevel"/>
    <w:tmpl w:val="8E42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6D6D69"/>
    <w:multiLevelType w:val="multilevel"/>
    <w:tmpl w:val="3FCAAA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48794549">
    <w:abstractNumId w:val="8"/>
  </w:num>
  <w:num w:numId="2" w16cid:durableId="1147355795">
    <w:abstractNumId w:val="14"/>
  </w:num>
  <w:num w:numId="3" w16cid:durableId="1379210437">
    <w:abstractNumId w:val="29"/>
  </w:num>
  <w:num w:numId="4" w16cid:durableId="1654792028">
    <w:abstractNumId w:val="15"/>
  </w:num>
  <w:num w:numId="5" w16cid:durableId="445973751">
    <w:abstractNumId w:val="9"/>
  </w:num>
  <w:num w:numId="6" w16cid:durableId="13773880">
    <w:abstractNumId w:val="12"/>
  </w:num>
  <w:num w:numId="7" w16cid:durableId="858854705">
    <w:abstractNumId w:val="23"/>
  </w:num>
  <w:num w:numId="8" w16cid:durableId="876821178">
    <w:abstractNumId w:val="19"/>
  </w:num>
  <w:num w:numId="9" w16cid:durableId="1927838440">
    <w:abstractNumId w:val="20"/>
  </w:num>
  <w:num w:numId="10" w16cid:durableId="1459492402">
    <w:abstractNumId w:val="34"/>
  </w:num>
  <w:num w:numId="11" w16cid:durableId="794299410">
    <w:abstractNumId w:val="18"/>
  </w:num>
  <w:num w:numId="12" w16cid:durableId="1525289459">
    <w:abstractNumId w:val="24"/>
  </w:num>
  <w:num w:numId="13" w16cid:durableId="666904461">
    <w:abstractNumId w:val="2"/>
  </w:num>
  <w:num w:numId="14" w16cid:durableId="942692974">
    <w:abstractNumId w:val="16"/>
  </w:num>
  <w:num w:numId="15" w16cid:durableId="2085829839">
    <w:abstractNumId w:val="10"/>
  </w:num>
  <w:num w:numId="16" w16cid:durableId="189296573">
    <w:abstractNumId w:val="4"/>
  </w:num>
  <w:num w:numId="17" w16cid:durableId="207421896">
    <w:abstractNumId w:val="0"/>
  </w:num>
  <w:num w:numId="18" w16cid:durableId="1660647151">
    <w:abstractNumId w:val="6"/>
  </w:num>
  <w:num w:numId="19" w16cid:durableId="1705445955">
    <w:abstractNumId w:val="32"/>
  </w:num>
  <w:num w:numId="20" w16cid:durableId="1084299383">
    <w:abstractNumId w:val="28"/>
  </w:num>
  <w:num w:numId="21" w16cid:durableId="1675258096">
    <w:abstractNumId w:val="26"/>
  </w:num>
  <w:num w:numId="22" w16cid:durableId="1556160168">
    <w:abstractNumId w:val="17"/>
  </w:num>
  <w:num w:numId="23" w16cid:durableId="91321047">
    <w:abstractNumId w:val="27"/>
  </w:num>
  <w:num w:numId="24" w16cid:durableId="32310845">
    <w:abstractNumId w:val="35"/>
  </w:num>
  <w:num w:numId="25" w16cid:durableId="805125199">
    <w:abstractNumId w:val="3"/>
  </w:num>
  <w:num w:numId="26" w16cid:durableId="1646928167">
    <w:abstractNumId w:val="33"/>
  </w:num>
  <w:num w:numId="27" w16cid:durableId="435368376">
    <w:abstractNumId w:val="5"/>
  </w:num>
  <w:num w:numId="28" w16cid:durableId="1481262426">
    <w:abstractNumId w:val="31"/>
  </w:num>
  <w:num w:numId="29" w16cid:durableId="420106228">
    <w:abstractNumId w:val="1"/>
  </w:num>
  <w:num w:numId="30" w16cid:durableId="1063063655">
    <w:abstractNumId w:val="22"/>
  </w:num>
  <w:num w:numId="31" w16cid:durableId="569539766">
    <w:abstractNumId w:val="30"/>
  </w:num>
  <w:num w:numId="32" w16cid:durableId="1042635206">
    <w:abstractNumId w:val="11"/>
  </w:num>
  <w:num w:numId="33" w16cid:durableId="458692413">
    <w:abstractNumId w:val="21"/>
  </w:num>
  <w:num w:numId="34" w16cid:durableId="303118434">
    <w:abstractNumId w:val="13"/>
  </w:num>
  <w:num w:numId="35" w16cid:durableId="1536458652">
    <w:abstractNumId w:val="7"/>
  </w:num>
  <w:num w:numId="36" w16cid:durableId="214037286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B10"/>
    <w:rsid w:val="00016606"/>
    <w:rsid w:val="00026DC5"/>
    <w:rsid w:val="000B24A9"/>
    <w:rsid w:val="000C03C7"/>
    <w:rsid w:val="000E5A67"/>
    <w:rsid w:val="00124895"/>
    <w:rsid w:val="00165833"/>
    <w:rsid w:val="00182606"/>
    <w:rsid w:val="00183F28"/>
    <w:rsid w:val="001C268B"/>
    <w:rsid w:val="001F7E56"/>
    <w:rsid w:val="00200AA0"/>
    <w:rsid w:val="00211388"/>
    <w:rsid w:val="00216C3E"/>
    <w:rsid w:val="00223E67"/>
    <w:rsid w:val="002544EA"/>
    <w:rsid w:val="002626BB"/>
    <w:rsid w:val="0027335E"/>
    <w:rsid w:val="002A24A7"/>
    <w:rsid w:val="002A5274"/>
    <w:rsid w:val="002B077E"/>
    <w:rsid w:val="002C3FAF"/>
    <w:rsid w:val="00303DBA"/>
    <w:rsid w:val="00332FEF"/>
    <w:rsid w:val="00352A66"/>
    <w:rsid w:val="00382298"/>
    <w:rsid w:val="00393827"/>
    <w:rsid w:val="00396172"/>
    <w:rsid w:val="003A637C"/>
    <w:rsid w:val="003B0947"/>
    <w:rsid w:val="003B247D"/>
    <w:rsid w:val="003B7413"/>
    <w:rsid w:val="003C0B4C"/>
    <w:rsid w:val="0045272D"/>
    <w:rsid w:val="004572C8"/>
    <w:rsid w:val="00466B6C"/>
    <w:rsid w:val="0047357F"/>
    <w:rsid w:val="00483285"/>
    <w:rsid w:val="00484597"/>
    <w:rsid w:val="00501E44"/>
    <w:rsid w:val="005041BE"/>
    <w:rsid w:val="00504C1F"/>
    <w:rsid w:val="005500D8"/>
    <w:rsid w:val="00567A66"/>
    <w:rsid w:val="00580484"/>
    <w:rsid w:val="00584772"/>
    <w:rsid w:val="005B6E4D"/>
    <w:rsid w:val="005D3E2E"/>
    <w:rsid w:val="005E313C"/>
    <w:rsid w:val="00624580"/>
    <w:rsid w:val="0064292D"/>
    <w:rsid w:val="006A4755"/>
    <w:rsid w:val="006A4F68"/>
    <w:rsid w:val="006D208D"/>
    <w:rsid w:val="006D6046"/>
    <w:rsid w:val="006E2109"/>
    <w:rsid w:val="006F68C8"/>
    <w:rsid w:val="007072C5"/>
    <w:rsid w:val="00713F03"/>
    <w:rsid w:val="00730E29"/>
    <w:rsid w:val="0076155C"/>
    <w:rsid w:val="007630A5"/>
    <w:rsid w:val="00783941"/>
    <w:rsid w:val="00783E1F"/>
    <w:rsid w:val="00785C5E"/>
    <w:rsid w:val="007A3D80"/>
    <w:rsid w:val="007B0978"/>
    <w:rsid w:val="007B222B"/>
    <w:rsid w:val="007B26AD"/>
    <w:rsid w:val="007C218C"/>
    <w:rsid w:val="007E5C8A"/>
    <w:rsid w:val="00840A47"/>
    <w:rsid w:val="008505CC"/>
    <w:rsid w:val="00885297"/>
    <w:rsid w:val="00887242"/>
    <w:rsid w:val="008A037C"/>
    <w:rsid w:val="008B06EF"/>
    <w:rsid w:val="00917840"/>
    <w:rsid w:val="00924013"/>
    <w:rsid w:val="009445B8"/>
    <w:rsid w:val="00961D6C"/>
    <w:rsid w:val="0096354E"/>
    <w:rsid w:val="00965DAD"/>
    <w:rsid w:val="0097347E"/>
    <w:rsid w:val="009D2930"/>
    <w:rsid w:val="00A02DAA"/>
    <w:rsid w:val="00A20336"/>
    <w:rsid w:val="00A31B73"/>
    <w:rsid w:val="00A35164"/>
    <w:rsid w:val="00A43472"/>
    <w:rsid w:val="00A4664E"/>
    <w:rsid w:val="00A86835"/>
    <w:rsid w:val="00AA0144"/>
    <w:rsid w:val="00AB5218"/>
    <w:rsid w:val="00AD1800"/>
    <w:rsid w:val="00AD7FB0"/>
    <w:rsid w:val="00AE142F"/>
    <w:rsid w:val="00AE2D5C"/>
    <w:rsid w:val="00B35256"/>
    <w:rsid w:val="00B44C91"/>
    <w:rsid w:val="00B91523"/>
    <w:rsid w:val="00B9164D"/>
    <w:rsid w:val="00BC23FE"/>
    <w:rsid w:val="00BD64AD"/>
    <w:rsid w:val="00C21430"/>
    <w:rsid w:val="00C44D65"/>
    <w:rsid w:val="00C54B41"/>
    <w:rsid w:val="00C7363B"/>
    <w:rsid w:val="00C746F9"/>
    <w:rsid w:val="00D01E4E"/>
    <w:rsid w:val="00D12B10"/>
    <w:rsid w:val="00D226AD"/>
    <w:rsid w:val="00D31D0C"/>
    <w:rsid w:val="00D46A98"/>
    <w:rsid w:val="00D65678"/>
    <w:rsid w:val="00D7062B"/>
    <w:rsid w:val="00DC396A"/>
    <w:rsid w:val="00DD02AE"/>
    <w:rsid w:val="00DF3C03"/>
    <w:rsid w:val="00E50081"/>
    <w:rsid w:val="00E64FE1"/>
    <w:rsid w:val="00E87D63"/>
    <w:rsid w:val="00E916E5"/>
    <w:rsid w:val="00E92FB2"/>
    <w:rsid w:val="00EE273F"/>
    <w:rsid w:val="00EF1864"/>
    <w:rsid w:val="00F44CF0"/>
    <w:rsid w:val="00F47AEA"/>
    <w:rsid w:val="00FB675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0355"/>
  <w15:chartTrackingRefBased/>
  <w15:docId w15:val="{F956A0C7-8D35-428A-8318-D11B0795B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B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2B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2B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B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B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B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B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B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B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B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2B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2B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B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B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B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B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B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B10"/>
    <w:rPr>
      <w:rFonts w:eastAsiaTheme="majorEastAsia" w:cstheme="majorBidi"/>
      <w:color w:val="272727" w:themeColor="text1" w:themeTint="D8"/>
    </w:rPr>
  </w:style>
  <w:style w:type="paragraph" w:styleId="Title">
    <w:name w:val="Title"/>
    <w:basedOn w:val="Normal"/>
    <w:next w:val="Normal"/>
    <w:link w:val="TitleChar"/>
    <w:uiPriority w:val="10"/>
    <w:qFormat/>
    <w:rsid w:val="00D12B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B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B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B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B10"/>
    <w:pPr>
      <w:spacing w:before="160"/>
      <w:jc w:val="center"/>
    </w:pPr>
    <w:rPr>
      <w:i/>
      <w:iCs/>
      <w:color w:val="404040" w:themeColor="text1" w:themeTint="BF"/>
    </w:rPr>
  </w:style>
  <w:style w:type="character" w:customStyle="1" w:styleId="QuoteChar">
    <w:name w:val="Quote Char"/>
    <w:basedOn w:val="DefaultParagraphFont"/>
    <w:link w:val="Quote"/>
    <w:uiPriority w:val="29"/>
    <w:rsid w:val="00D12B10"/>
    <w:rPr>
      <w:i/>
      <w:iCs/>
      <w:color w:val="404040" w:themeColor="text1" w:themeTint="BF"/>
    </w:rPr>
  </w:style>
  <w:style w:type="paragraph" w:styleId="ListParagraph">
    <w:name w:val="List Paragraph"/>
    <w:basedOn w:val="Normal"/>
    <w:uiPriority w:val="34"/>
    <w:qFormat/>
    <w:rsid w:val="00D12B10"/>
    <w:pPr>
      <w:ind w:left="720"/>
      <w:contextualSpacing/>
    </w:pPr>
  </w:style>
  <w:style w:type="character" w:styleId="IntenseEmphasis">
    <w:name w:val="Intense Emphasis"/>
    <w:basedOn w:val="DefaultParagraphFont"/>
    <w:uiPriority w:val="21"/>
    <w:qFormat/>
    <w:rsid w:val="00D12B10"/>
    <w:rPr>
      <w:i/>
      <w:iCs/>
      <w:color w:val="0F4761" w:themeColor="accent1" w:themeShade="BF"/>
    </w:rPr>
  </w:style>
  <w:style w:type="paragraph" w:styleId="IntenseQuote">
    <w:name w:val="Intense Quote"/>
    <w:basedOn w:val="Normal"/>
    <w:next w:val="Normal"/>
    <w:link w:val="IntenseQuoteChar"/>
    <w:uiPriority w:val="30"/>
    <w:qFormat/>
    <w:rsid w:val="00D12B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B10"/>
    <w:rPr>
      <w:i/>
      <w:iCs/>
      <w:color w:val="0F4761" w:themeColor="accent1" w:themeShade="BF"/>
    </w:rPr>
  </w:style>
  <w:style w:type="character" w:styleId="IntenseReference">
    <w:name w:val="Intense Reference"/>
    <w:basedOn w:val="DefaultParagraphFont"/>
    <w:uiPriority w:val="32"/>
    <w:qFormat/>
    <w:rsid w:val="00D12B10"/>
    <w:rPr>
      <w:b/>
      <w:bCs/>
      <w:smallCaps/>
      <w:color w:val="0F4761" w:themeColor="accent1" w:themeShade="BF"/>
      <w:spacing w:val="5"/>
    </w:rPr>
  </w:style>
  <w:style w:type="table" w:styleId="TableGrid">
    <w:name w:val="Table Grid"/>
    <w:basedOn w:val="TableNormal"/>
    <w:uiPriority w:val="39"/>
    <w:rsid w:val="00A86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E31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A35164"/>
    <w:rPr>
      <w:color w:val="467886" w:themeColor="hyperlink"/>
      <w:u w:val="single"/>
    </w:rPr>
  </w:style>
  <w:style w:type="character" w:styleId="UnresolvedMention">
    <w:name w:val="Unresolved Mention"/>
    <w:basedOn w:val="DefaultParagraphFont"/>
    <w:uiPriority w:val="99"/>
    <w:semiHidden/>
    <w:unhideWhenUsed/>
    <w:rsid w:val="00A35164"/>
    <w:rPr>
      <w:color w:val="605E5C"/>
      <w:shd w:val="clear" w:color="auto" w:fill="E1DFDD"/>
    </w:rPr>
  </w:style>
  <w:style w:type="paragraph" w:styleId="TOCHeading">
    <w:name w:val="TOC Heading"/>
    <w:basedOn w:val="Heading1"/>
    <w:next w:val="Normal"/>
    <w:uiPriority w:val="39"/>
    <w:unhideWhenUsed/>
    <w:qFormat/>
    <w:rsid w:val="0078394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83941"/>
    <w:pPr>
      <w:spacing w:after="100"/>
    </w:pPr>
  </w:style>
  <w:style w:type="paragraph" w:styleId="TOC2">
    <w:name w:val="toc 2"/>
    <w:basedOn w:val="Normal"/>
    <w:next w:val="Normal"/>
    <w:autoRedefine/>
    <w:uiPriority w:val="39"/>
    <w:unhideWhenUsed/>
    <w:rsid w:val="00783941"/>
    <w:pPr>
      <w:spacing w:after="100"/>
      <w:ind w:left="220"/>
    </w:pPr>
  </w:style>
  <w:style w:type="paragraph" w:styleId="TOC3">
    <w:name w:val="toc 3"/>
    <w:basedOn w:val="Normal"/>
    <w:next w:val="Normal"/>
    <w:autoRedefine/>
    <w:uiPriority w:val="39"/>
    <w:unhideWhenUsed/>
    <w:rsid w:val="0078394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64087">
      <w:bodyDiv w:val="1"/>
      <w:marLeft w:val="0"/>
      <w:marRight w:val="0"/>
      <w:marTop w:val="0"/>
      <w:marBottom w:val="0"/>
      <w:divBdr>
        <w:top w:val="none" w:sz="0" w:space="0" w:color="auto"/>
        <w:left w:val="none" w:sz="0" w:space="0" w:color="auto"/>
        <w:bottom w:val="none" w:sz="0" w:space="0" w:color="auto"/>
        <w:right w:val="none" w:sz="0" w:space="0" w:color="auto"/>
      </w:divBdr>
    </w:div>
    <w:div w:id="153493614">
      <w:bodyDiv w:val="1"/>
      <w:marLeft w:val="0"/>
      <w:marRight w:val="0"/>
      <w:marTop w:val="0"/>
      <w:marBottom w:val="0"/>
      <w:divBdr>
        <w:top w:val="none" w:sz="0" w:space="0" w:color="auto"/>
        <w:left w:val="none" w:sz="0" w:space="0" w:color="auto"/>
        <w:bottom w:val="none" w:sz="0" w:space="0" w:color="auto"/>
        <w:right w:val="none" w:sz="0" w:space="0" w:color="auto"/>
      </w:divBdr>
    </w:div>
    <w:div w:id="306012317">
      <w:bodyDiv w:val="1"/>
      <w:marLeft w:val="0"/>
      <w:marRight w:val="0"/>
      <w:marTop w:val="0"/>
      <w:marBottom w:val="0"/>
      <w:divBdr>
        <w:top w:val="none" w:sz="0" w:space="0" w:color="auto"/>
        <w:left w:val="none" w:sz="0" w:space="0" w:color="auto"/>
        <w:bottom w:val="none" w:sz="0" w:space="0" w:color="auto"/>
        <w:right w:val="none" w:sz="0" w:space="0" w:color="auto"/>
      </w:divBdr>
    </w:div>
    <w:div w:id="592511794">
      <w:bodyDiv w:val="1"/>
      <w:marLeft w:val="0"/>
      <w:marRight w:val="0"/>
      <w:marTop w:val="0"/>
      <w:marBottom w:val="0"/>
      <w:divBdr>
        <w:top w:val="none" w:sz="0" w:space="0" w:color="auto"/>
        <w:left w:val="none" w:sz="0" w:space="0" w:color="auto"/>
        <w:bottom w:val="none" w:sz="0" w:space="0" w:color="auto"/>
        <w:right w:val="none" w:sz="0" w:space="0" w:color="auto"/>
      </w:divBdr>
    </w:div>
    <w:div w:id="654915225">
      <w:bodyDiv w:val="1"/>
      <w:marLeft w:val="0"/>
      <w:marRight w:val="0"/>
      <w:marTop w:val="0"/>
      <w:marBottom w:val="0"/>
      <w:divBdr>
        <w:top w:val="none" w:sz="0" w:space="0" w:color="auto"/>
        <w:left w:val="none" w:sz="0" w:space="0" w:color="auto"/>
        <w:bottom w:val="none" w:sz="0" w:space="0" w:color="auto"/>
        <w:right w:val="none" w:sz="0" w:space="0" w:color="auto"/>
      </w:divBdr>
    </w:div>
    <w:div w:id="698703641">
      <w:bodyDiv w:val="1"/>
      <w:marLeft w:val="0"/>
      <w:marRight w:val="0"/>
      <w:marTop w:val="0"/>
      <w:marBottom w:val="0"/>
      <w:divBdr>
        <w:top w:val="none" w:sz="0" w:space="0" w:color="auto"/>
        <w:left w:val="none" w:sz="0" w:space="0" w:color="auto"/>
        <w:bottom w:val="none" w:sz="0" w:space="0" w:color="auto"/>
        <w:right w:val="none" w:sz="0" w:space="0" w:color="auto"/>
      </w:divBdr>
    </w:div>
    <w:div w:id="720441344">
      <w:bodyDiv w:val="1"/>
      <w:marLeft w:val="0"/>
      <w:marRight w:val="0"/>
      <w:marTop w:val="0"/>
      <w:marBottom w:val="0"/>
      <w:divBdr>
        <w:top w:val="none" w:sz="0" w:space="0" w:color="auto"/>
        <w:left w:val="none" w:sz="0" w:space="0" w:color="auto"/>
        <w:bottom w:val="none" w:sz="0" w:space="0" w:color="auto"/>
        <w:right w:val="none" w:sz="0" w:space="0" w:color="auto"/>
      </w:divBdr>
    </w:div>
    <w:div w:id="720709317">
      <w:bodyDiv w:val="1"/>
      <w:marLeft w:val="0"/>
      <w:marRight w:val="0"/>
      <w:marTop w:val="0"/>
      <w:marBottom w:val="0"/>
      <w:divBdr>
        <w:top w:val="none" w:sz="0" w:space="0" w:color="auto"/>
        <w:left w:val="none" w:sz="0" w:space="0" w:color="auto"/>
        <w:bottom w:val="none" w:sz="0" w:space="0" w:color="auto"/>
        <w:right w:val="none" w:sz="0" w:space="0" w:color="auto"/>
      </w:divBdr>
    </w:div>
    <w:div w:id="739866303">
      <w:bodyDiv w:val="1"/>
      <w:marLeft w:val="0"/>
      <w:marRight w:val="0"/>
      <w:marTop w:val="0"/>
      <w:marBottom w:val="0"/>
      <w:divBdr>
        <w:top w:val="none" w:sz="0" w:space="0" w:color="auto"/>
        <w:left w:val="none" w:sz="0" w:space="0" w:color="auto"/>
        <w:bottom w:val="none" w:sz="0" w:space="0" w:color="auto"/>
        <w:right w:val="none" w:sz="0" w:space="0" w:color="auto"/>
      </w:divBdr>
    </w:div>
    <w:div w:id="767502056">
      <w:bodyDiv w:val="1"/>
      <w:marLeft w:val="0"/>
      <w:marRight w:val="0"/>
      <w:marTop w:val="0"/>
      <w:marBottom w:val="0"/>
      <w:divBdr>
        <w:top w:val="none" w:sz="0" w:space="0" w:color="auto"/>
        <w:left w:val="none" w:sz="0" w:space="0" w:color="auto"/>
        <w:bottom w:val="none" w:sz="0" w:space="0" w:color="auto"/>
        <w:right w:val="none" w:sz="0" w:space="0" w:color="auto"/>
      </w:divBdr>
    </w:div>
    <w:div w:id="961038488">
      <w:bodyDiv w:val="1"/>
      <w:marLeft w:val="0"/>
      <w:marRight w:val="0"/>
      <w:marTop w:val="0"/>
      <w:marBottom w:val="0"/>
      <w:divBdr>
        <w:top w:val="none" w:sz="0" w:space="0" w:color="auto"/>
        <w:left w:val="none" w:sz="0" w:space="0" w:color="auto"/>
        <w:bottom w:val="none" w:sz="0" w:space="0" w:color="auto"/>
        <w:right w:val="none" w:sz="0" w:space="0" w:color="auto"/>
      </w:divBdr>
    </w:div>
    <w:div w:id="1028291124">
      <w:bodyDiv w:val="1"/>
      <w:marLeft w:val="0"/>
      <w:marRight w:val="0"/>
      <w:marTop w:val="0"/>
      <w:marBottom w:val="0"/>
      <w:divBdr>
        <w:top w:val="none" w:sz="0" w:space="0" w:color="auto"/>
        <w:left w:val="none" w:sz="0" w:space="0" w:color="auto"/>
        <w:bottom w:val="none" w:sz="0" w:space="0" w:color="auto"/>
        <w:right w:val="none" w:sz="0" w:space="0" w:color="auto"/>
      </w:divBdr>
    </w:div>
    <w:div w:id="1052078009">
      <w:bodyDiv w:val="1"/>
      <w:marLeft w:val="0"/>
      <w:marRight w:val="0"/>
      <w:marTop w:val="0"/>
      <w:marBottom w:val="0"/>
      <w:divBdr>
        <w:top w:val="none" w:sz="0" w:space="0" w:color="auto"/>
        <w:left w:val="none" w:sz="0" w:space="0" w:color="auto"/>
        <w:bottom w:val="none" w:sz="0" w:space="0" w:color="auto"/>
        <w:right w:val="none" w:sz="0" w:space="0" w:color="auto"/>
      </w:divBdr>
    </w:div>
    <w:div w:id="1292788030">
      <w:bodyDiv w:val="1"/>
      <w:marLeft w:val="0"/>
      <w:marRight w:val="0"/>
      <w:marTop w:val="0"/>
      <w:marBottom w:val="0"/>
      <w:divBdr>
        <w:top w:val="none" w:sz="0" w:space="0" w:color="auto"/>
        <w:left w:val="none" w:sz="0" w:space="0" w:color="auto"/>
        <w:bottom w:val="none" w:sz="0" w:space="0" w:color="auto"/>
        <w:right w:val="none" w:sz="0" w:space="0" w:color="auto"/>
      </w:divBdr>
    </w:div>
    <w:div w:id="1306937550">
      <w:bodyDiv w:val="1"/>
      <w:marLeft w:val="0"/>
      <w:marRight w:val="0"/>
      <w:marTop w:val="0"/>
      <w:marBottom w:val="0"/>
      <w:divBdr>
        <w:top w:val="none" w:sz="0" w:space="0" w:color="auto"/>
        <w:left w:val="none" w:sz="0" w:space="0" w:color="auto"/>
        <w:bottom w:val="none" w:sz="0" w:space="0" w:color="auto"/>
        <w:right w:val="none" w:sz="0" w:space="0" w:color="auto"/>
      </w:divBdr>
    </w:div>
    <w:div w:id="1328359342">
      <w:bodyDiv w:val="1"/>
      <w:marLeft w:val="0"/>
      <w:marRight w:val="0"/>
      <w:marTop w:val="0"/>
      <w:marBottom w:val="0"/>
      <w:divBdr>
        <w:top w:val="none" w:sz="0" w:space="0" w:color="auto"/>
        <w:left w:val="none" w:sz="0" w:space="0" w:color="auto"/>
        <w:bottom w:val="none" w:sz="0" w:space="0" w:color="auto"/>
        <w:right w:val="none" w:sz="0" w:space="0" w:color="auto"/>
      </w:divBdr>
    </w:div>
    <w:div w:id="1462307156">
      <w:bodyDiv w:val="1"/>
      <w:marLeft w:val="0"/>
      <w:marRight w:val="0"/>
      <w:marTop w:val="0"/>
      <w:marBottom w:val="0"/>
      <w:divBdr>
        <w:top w:val="none" w:sz="0" w:space="0" w:color="auto"/>
        <w:left w:val="none" w:sz="0" w:space="0" w:color="auto"/>
        <w:bottom w:val="none" w:sz="0" w:space="0" w:color="auto"/>
        <w:right w:val="none" w:sz="0" w:space="0" w:color="auto"/>
      </w:divBdr>
    </w:div>
    <w:div w:id="1494183572">
      <w:bodyDiv w:val="1"/>
      <w:marLeft w:val="0"/>
      <w:marRight w:val="0"/>
      <w:marTop w:val="0"/>
      <w:marBottom w:val="0"/>
      <w:divBdr>
        <w:top w:val="none" w:sz="0" w:space="0" w:color="auto"/>
        <w:left w:val="none" w:sz="0" w:space="0" w:color="auto"/>
        <w:bottom w:val="none" w:sz="0" w:space="0" w:color="auto"/>
        <w:right w:val="none" w:sz="0" w:space="0" w:color="auto"/>
      </w:divBdr>
    </w:div>
    <w:div w:id="1593277775">
      <w:bodyDiv w:val="1"/>
      <w:marLeft w:val="0"/>
      <w:marRight w:val="0"/>
      <w:marTop w:val="0"/>
      <w:marBottom w:val="0"/>
      <w:divBdr>
        <w:top w:val="none" w:sz="0" w:space="0" w:color="auto"/>
        <w:left w:val="none" w:sz="0" w:space="0" w:color="auto"/>
        <w:bottom w:val="none" w:sz="0" w:space="0" w:color="auto"/>
        <w:right w:val="none" w:sz="0" w:space="0" w:color="auto"/>
      </w:divBdr>
    </w:div>
    <w:div w:id="1949195808">
      <w:bodyDiv w:val="1"/>
      <w:marLeft w:val="0"/>
      <w:marRight w:val="0"/>
      <w:marTop w:val="0"/>
      <w:marBottom w:val="0"/>
      <w:divBdr>
        <w:top w:val="none" w:sz="0" w:space="0" w:color="auto"/>
        <w:left w:val="none" w:sz="0" w:space="0" w:color="auto"/>
        <w:bottom w:val="none" w:sz="0" w:space="0" w:color="auto"/>
        <w:right w:val="none" w:sz="0" w:space="0" w:color="auto"/>
      </w:divBdr>
    </w:div>
    <w:div w:id="196604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ub.guardrailsa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8FD49-3936-4857-8AAC-093EB1ECB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2470</Words>
  <Characters>15808</Characters>
  <Application>Microsoft Office Word</Application>
  <DocSecurity>0</DocSecurity>
  <Lines>356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wl4ndwl</dc:creator>
  <cp:keywords/>
  <dc:description/>
  <cp:lastModifiedBy>wl4ndwl</cp:lastModifiedBy>
  <cp:revision>2</cp:revision>
  <dcterms:created xsi:type="dcterms:W3CDTF">2025-10-06T14:56:00Z</dcterms:created>
  <dcterms:modified xsi:type="dcterms:W3CDTF">2025-10-06T14:56:00Z</dcterms:modified>
</cp:coreProperties>
</file>