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MICHAEL HILL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Hull, MA  ♦  781-707-6763  ♦  michaelhill812@gmail.com</w:t>
      </w:r>
    </w:p>
    <w:p>
      <w:pPr>
        <w:pBdr>
          <w:bottom w:val="single" w:color="333333" w:sz="6"/>
        </w:pBdr>
        <w:spacing w:after="4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Career-transitioning professional pursuing a B.S. with a focus on machine learning and AI. Combines applied AI experience — automating workflows, building custom GPT tools, and drafting system instructions for LLM-based applications — with a track record of producing accurate, audience-specific written documentation in clinical, administrative, and educational settings. Targeting technical and documentation writing roles in AI/ML.</w:t>
      </w:r>
    </w:p>
    <w:p>
      <w:pPr>
        <w:pBdr>
          <w:bottom w:val="single" w:color="333333" w:sz="6"/>
        </w:pBdr>
        <w:spacing w:after="4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SKILLS &amp; TOOLS</w:t>
      </w:r>
    </w:p>
    <w:p>
      <w:pPr>
        <w:spacing w:after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AI/ML Tools: </w:t>
      </w:r>
      <w:r>
        <w:rPr>
          <w:rFonts w:ascii="Calibri" w:cs="Calibri" w:eastAsia="Calibri" w:hAnsi="Calibri"/>
          <w:sz w:val="18"/>
          <w:szCs w:val="18"/>
        </w:rPr>
        <w:t xml:space="preserve">ChatGPT (custom GPT builder), Claude, Anthropic API (Python SDK), Claude Code, Llama (local inference), prompt engineering, system instruction design</w:t>
      </w:r>
    </w:p>
    <w:p>
      <w:pPr>
        <w:spacing w:after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sz w:val="18"/>
          <w:szCs w:val="18"/>
        </w:rPr>
        <w:t xml:space="preserve">Terminal API calls, local model inference, Python scripting</w:t>
      </w:r>
    </w:p>
    <w:p>
      <w:pPr>
        <w:spacing w:after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Documentation: </w:t>
      </w:r>
      <w:r>
        <w:rPr>
          <w:rFonts w:ascii="Calibri" w:cs="Calibri" w:eastAsia="Calibri" w:hAnsi="Calibri"/>
          <w:sz w:val="18"/>
          <w:szCs w:val="18"/>
        </w:rPr>
        <w:t xml:space="preserve">Clinical progress notes (ABA/BCBA framework), regulatory compliance writing, audience-adapted reporting</w:t>
      </w:r>
    </w:p>
    <w:p>
      <w:pPr>
        <w:spacing w:after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 &amp; Productivity: </w:t>
      </w:r>
      <w:r>
        <w:rPr>
          <w:rFonts w:ascii="Calibri" w:cs="Calibri" w:eastAsia="Calibri" w:hAnsi="Calibri"/>
          <w:sz w:val="18"/>
          <w:szCs w:val="18"/>
        </w:rPr>
        <w:t xml:space="preserve">Microsoft Excel (AI-assisted formatting and generation), PDF data extraction, CHAMP housing management system</w:t>
      </w:r>
    </w:p>
    <w:p>
      <w:pPr>
        <w:spacing w:after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Currently Building: </w:t>
      </w:r>
      <w:r>
        <w:rPr>
          <w:rFonts w:ascii="Calibri" w:cs="Calibri" w:eastAsia="Calibri" w:hAnsi="Calibri"/>
          <w:sz w:val="18"/>
          <w:szCs w:val="18"/>
        </w:rPr>
        <w:t xml:space="preserve">Undergraduate coursework in machine learning and AI; pipeline architecture and API integration (Python, Anthropic SDK, YouTube Data API)</w:t>
      </w:r>
    </w:p>
    <w:p>
      <w:pPr>
        <w:pBdr>
          <w:bottom w:val="single" w:color="333333" w:sz="6"/>
        </w:pBdr>
        <w:spacing w:after="4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20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Administrative Assistant (Part-Time)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Feb 2026 – Mar 2026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Rockland Housing Authority — Rockland, MA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a custom GPT to extract and categorize applicant data (priority level, eligibility status) from CHAMP PDF applications, enabling faster natural-language lookup than the standard CHAMP interface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Used AI to standardize inconsistently formatted spreadsheets across the applicant database and to generate new spreadsheets directly from raw data exports, cutting manual formatting time significantly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Processed CHAMP housing applications with attention to accuracy and completeness; conducted applicant screening per program requirements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Managed filing and records organization for residents and applicants; catalogued work orders and performed quality control to ensure timely completion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Provided phone and walk-in customer service, resolving inquiries and directing applicants through program requirements</w:t>
      </w:r>
    </w:p>
    <w:p>
      <w:pPr>
        <w:spacing w:after="40"/>
      </w:pPr>
    </w:p>
    <w:p>
      <w:pPr>
        <w:tabs>
          <w:tab w:val="right" w:pos="9026"/>
        </w:tabs>
        <w:spacing w:after="20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Behavioral Therapist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Jan 2025 – Jun 2025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Autism Learning Partners — Norwell, MA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Delivered ABA therapy to children under BCBA-designed treatment plans, implementing behavior intervention strategies and tracking progress against defined targets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Wrote clinical session notes for each appointment, documenting behavior data, activity outcomes, and progress relative to the treatment plan in the format and register expected by supervising BCBAs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Used AI to refine the language and tone of repetitive clinical documentation, improving consistency and relevance for the clinical reader without altering the factual record</w:t>
      </w:r>
    </w:p>
    <w:p>
      <w:pPr>
        <w:spacing w:after="40"/>
      </w:pPr>
    </w:p>
    <w:p>
      <w:pPr>
        <w:tabs>
          <w:tab w:val="right" w:pos="9026"/>
        </w:tabs>
        <w:spacing w:after="20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Early Education Teacher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2023 – 2024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Cherubs Child Development Center (2023) / Bright Horizons — Hingham, MA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Wrote daily activity and welfare reports for parents, communicating child development observations clearly and consistently across a high volume of recurring documentation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Used AI to tighten language and calibrate tone in routine reports, reducing time spent on repetitive writing while maintaining accuracy and appropriateness for the parent audience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Maintained safe, structured environments for children infant through age five; accommodated individual needs including allergies and physical or developmental disabilities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Communicated proactively with families and collaborated with co-teachers to respond to new developments in children’s needs</w:t>
      </w:r>
    </w:p>
    <w:p>
      <w:pPr>
        <w:spacing w:after="40"/>
      </w:pPr>
    </w:p>
    <w:p>
      <w:pPr>
        <w:tabs>
          <w:tab w:val="right" w:pos="9026"/>
        </w:tabs>
        <w:spacing w:after="20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Grocery Runner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2022 – 2023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Roche Bros — Marshfield, MA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Fulfilled customer orders via fulfillment app; managed substitutions, customer communication, and compliance with age-verification requirements for alcohol</w:t>
      </w:r>
    </w:p>
    <w:p>
      <w:pPr>
        <w:spacing w:after="40"/>
      </w:pPr>
    </w:p>
    <w:p>
      <w:pPr>
        <w:tabs>
          <w:tab w:val="right" w:pos="9026"/>
        </w:tabs>
        <w:spacing w:after="20" w:before="7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Tennis Instructor / Camp Counselor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2015 – 2019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Cohasset Recreation Department — Cohasset, MA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Organized and instructed up to 50 youth daily (ages 6–14); managed attendance, emergency contacts, equipment, and behavior redirection across a multi-staff program</w:t>
      </w:r>
    </w:p>
    <w:p>
      <w:pPr>
        <w:pBdr>
          <w:bottom w:val="single" w:color="333333" w:sz="6"/>
        </w:pBdr>
        <w:spacing w:after="4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B.S. in progress</w:t>
      </w:r>
      <w:r>
        <w:rPr>
          <w:rFonts w:ascii="Calibri" w:cs="Calibri" w:eastAsia="Calibri" w:hAnsi="Calibri"/>
          <w:sz w:val="18"/>
          <w:szCs w:val="18"/>
        </w:rPr>
        <w:t xml:space="preserve"> — Machine Learning / AI focus  |  In progress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High School Diploma — Cohasset High School, Cohasset, MA  (2019)</w:t>
      </w:r>
    </w:p>
    <w:sectPr>
      <w:pgSz w:w="12240" w:h="15840" w:orient="portrait"/>
      <w:pgMar w:top="504" w:right="864" w:bottom="50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2026-07-11T02:37:36.104Z</dcterms:created>
  <dcterms:modified xsi:type="dcterms:W3CDTF">2026-07-11T02:37:36.104Z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