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0E8" w:rsidRDefault="00EB30E8" w:rsidP="0065119E">
      <w:pPr>
        <w:jc w:val="center"/>
      </w:pPr>
      <w:r w:rsidRPr="00F46EF9">
        <w:rPr>
          <w:b/>
        </w:rPr>
        <w:t>From:</w:t>
      </w:r>
      <w:r>
        <w:t xml:space="preserve"> Michael Yang, David Chang (CS61BL Sec 105</w:t>
      </w:r>
      <w:r w:rsidR="00FD70F4">
        <w:t>, cs61bl-ed, cs61bl-ef</w:t>
      </w:r>
      <w:r>
        <w:t>)</w:t>
      </w:r>
    </w:p>
    <w:p w:rsidR="00EB30E8" w:rsidRDefault="00EB30E8" w:rsidP="0065119E">
      <w:pPr>
        <w:jc w:val="center"/>
      </w:pPr>
      <w:r>
        <w:rPr>
          <w:b/>
        </w:rPr>
        <w:t xml:space="preserve">Memorandum for: </w:t>
      </w:r>
      <w:r>
        <w:t>Courtney Wang</w:t>
      </w:r>
    </w:p>
    <w:p w:rsidR="00D67CBE" w:rsidRPr="00FF43F7" w:rsidRDefault="00EB30E8" w:rsidP="0065119E">
      <w:pPr>
        <w:jc w:val="center"/>
        <w:rPr>
          <w:b/>
        </w:rPr>
      </w:pPr>
      <w:r>
        <w:rPr>
          <w:b/>
        </w:rPr>
        <w:t xml:space="preserve">Subject: </w:t>
      </w:r>
      <w:r w:rsidR="00F339CB" w:rsidRPr="00FF43F7">
        <w:rPr>
          <w:b/>
        </w:rPr>
        <w:t>Discussion of r</w:t>
      </w:r>
      <w:r w:rsidRPr="00FF43F7">
        <w:rPr>
          <w:b/>
        </w:rPr>
        <w:t xml:space="preserve">un-time for blur feature in new </w:t>
      </w:r>
      <w:r w:rsidR="00972B9E" w:rsidRPr="00FF43F7">
        <w:rPr>
          <w:b/>
        </w:rPr>
        <w:t xml:space="preserve">Picture manipulation software </w:t>
      </w:r>
      <w:r w:rsidRPr="00FF43F7">
        <w:rPr>
          <w:b/>
        </w:rPr>
        <w:t>product</w:t>
      </w:r>
    </w:p>
    <w:p w:rsidR="00972B9E" w:rsidRPr="00D67CBE" w:rsidRDefault="00D67CBE" w:rsidP="00D67CBE">
      <w:r>
        <w:rPr>
          <w:b/>
        </w:rPr>
        <w:t xml:space="preserve">Summary: </w:t>
      </w:r>
      <w:r>
        <w:t>T</w:t>
      </w:r>
      <w:r w:rsidR="009D260E">
        <w:t>he blur function in the Picture software takes significantly longer to run than other functions because</w:t>
      </w:r>
      <w:r>
        <w:t xml:space="preserve"> </w:t>
      </w:r>
      <w:r w:rsidR="009D260E">
        <w:t xml:space="preserve">the nature of its algorithm requires that, for each pixel, an area of surrounding pixels is analyzed.  </w:t>
      </w:r>
      <w:r w:rsidR="00A515FC">
        <w:t>The size of this area is decided by the user, and every increase in this size causes a significantly longer run-time.</w:t>
      </w:r>
    </w:p>
    <w:p w:rsidR="00485A5D" w:rsidRDefault="00EB6051" w:rsidP="00485A5D">
      <w:r>
        <w:rPr>
          <w:b/>
        </w:rPr>
        <w:t>Introduction:</w:t>
      </w:r>
      <w:r w:rsidR="00485A5D">
        <w:rPr>
          <w:b/>
        </w:rPr>
        <w:t xml:space="preserve">  </w:t>
      </w:r>
      <w:r w:rsidR="00485A5D">
        <w:t>Blur is a function in the Picture package that allows the client to blur the picture.  Essentially, it averages the red, green, blue, and alpha values of an area of pixels surrounding the selected pixel, and sets that pixel to those average RGBA values.</w:t>
      </w:r>
      <w:r w:rsidR="009D76FC">
        <w:t xml:space="preserve"> </w:t>
      </w:r>
      <w:r w:rsidR="00DE12BB">
        <w:t>A method called averagePatch</w:t>
      </w:r>
      <w:r w:rsidR="00251B52">
        <w:t xml:space="preserve"> d</w:t>
      </w:r>
      <w:r w:rsidR="00DE12BB">
        <w:t>oes this.  We use averagePatch</w:t>
      </w:r>
      <w:r w:rsidR="00251B52">
        <w:t xml:space="preserve"> for </w:t>
      </w:r>
      <w:r w:rsidR="00485A5D">
        <w:t xml:space="preserve">all pixels in the picture.  </w:t>
      </w:r>
      <w:r w:rsidR="007E75F7">
        <w:t>And b</w:t>
      </w:r>
      <w:r w:rsidR="00EE5E34">
        <w:t>y inputti</w:t>
      </w:r>
      <w:r w:rsidR="00DB644F">
        <w:t xml:space="preserve">ng a parameter called threshold </w:t>
      </w:r>
      <w:r w:rsidR="00AF0025">
        <w:t>to blur</w:t>
      </w:r>
      <w:r w:rsidR="00485A5D">
        <w:t>, the user determines the size of this area,</w:t>
      </w:r>
      <w:r w:rsidR="009B4D52">
        <w:t xml:space="preserve"> which is a square with sides </w:t>
      </w:r>
      <w:r w:rsidR="00F72334">
        <w:t>(</w:t>
      </w:r>
      <w:r w:rsidR="009B4D52">
        <w:t>2*threshold</w:t>
      </w:r>
      <w:r w:rsidR="00485A5D">
        <w:t>+1</w:t>
      </w:r>
      <w:r w:rsidR="00F72334">
        <w:t>)</w:t>
      </w:r>
      <w:r w:rsidR="00485A5D">
        <w:t xml:space="preserve">.  </w:t>
      </w:r>
    </w:p>
    <w:p w:rsidR="00EB30E8" w:rsidRPr="00485A5D" w:rsidRDefault="00485A5D" w:rsidP="00EB30E8">
      <w:r>
        <w:t xml:space="preserve">The run-time of blur tends to be relatively long because it must check each pixel of the area, which is (2n+1)x(2n+1) pixels large, and must do this for each pixel in the picture.  Therefore, the number of pixels to analyze would be </w:t>
      </w:r>
      <w:r w:rsidRPr="00E01D1F">
        <w:rPr>
          <w:b/>
        </w:rPr>
        <w:t>((2n+1)</w:t>
      </w:r>
      <w:r w:rsidRPr="00E01D1F">
        <w:rPr>
          <w:b/>
          <w:vertAlign w:val="superscript"/>
        </w:rPr>
        <w:t>2</w:t>
      </w:r>
      <w:r w:rsidRPr="00E01D1F">
        <w:rPr>
          <w:b/>
        </w:rPr>
        <w:t xml:space="preserve"> x total pixels)</w:t>
      </w:r>
      <w:r w:rsidR="00BA0BB2">
        <w:t>.  This means that as the threshold n</w:t>
      </w:r>
      <w:r>
        <w:t xml:space="preserve"> increases, the run-time would increase quadratically</w:t>
      </w:r>
      <w:r w:rsidR="000F6886">
        <w:t>, which is very fast</w:t>
      </w:r>
      <w:r>
        <w:t xml:space="preserve">.  </w:t>
      </w:r>
      <w:r w:rsidR="00B12FA7">
        <w:t>As the number of total pixels increases, the run-time would increase linearly.</w:t>
      </w:r>
    </w:p>
    <w:p w:rsidR="00A17BF4" w:rsidRDefault="00EB6051" w:rsidP="00EB30E8">
      <w:r>
        <w:rPr>
          <w:b/>
        </w:rPr>
        <w:t>Methods:</w:t>
      </w:r>
      <w:r w:rsidR="00BC0083">
        <w:rPr>
          <w:b/>
        </w:rPr>
        <w:t xml:space="preserve"> </w:t>
      </w:r>
      <w:r w:rsidR="00857F15">
        <w:t xml:space="preserve">Blur’s run-time </w:t>
      </w:r>
      <w:r w:rsidR="00BC0083">
        <w:t xml:space="preserve">was analyzed by varying the two </w:t>
      </w:r>
      <w:r w:rsidR="003977E5">
        <w:t>factors</w:t>
      </w:r>
      <w:r w:rsidR="00BC0083">
        <w:t xml:space="preserve"> that affect </w:t>
      </w:r>
      <w:r w:rsidR="0033743B">
        <w:t>its run-time: total pixels and threshold</w:t>
      </w:r>
      <w:r w:rsidR="004A740A">
        <w:t>.</w:t>
      </w:r>
    </w:p>
    <w:p w:rsidR="00EB6051" w:rsidRDefault="00DA29EF" w:rsidP="00EB30E8">
      <w:r>
        <w:t xml:space="preserve">Our first test varied the number of total pixels: we </w:t>
      </w:r>
      <w:r w:rsidR="008976F8">
        <w:t xml:space="preserve">tested </w:t>
      </w:r>
      <w:r w:rsidR="00100EBF">
        <w:t xml:space="preserve">the run-time of </w:t>
      </w:r>
      <w:r w:rsidR="008976F8">
        <w:t>differently sized “Creek” picture</w:t>
      </w:r>
      <w:r w:rsidR="00D7574E">
        <w:t>s, from 50x</w:t>
      </w:r>
      <w:r w:rsidR="008976F8">
        <w:t xml:space="preserve">50 </w:t>
      </w:r>
      <w:r w:rsidR="00BB099B">
        <w:t>pixels</w:t>
      </w:r>
      <w:r w:rsidR="008976F8">
        <w:t xml:space="preserve"> to 450x450 </w:t>
      </w:r>
      <w:r w:rsidR="00BB099B">
        <w:t>pixels</w:t>
      </w:r>
      <w:r w:rsidR="00D7574E">
        <w:t>, and incremented by 50</w:t>
      </w:r>
      <w:r w:rsidR="00960F92">
        <w:t>x50</w:t>
      </w:r>
      <w:r w:rsidR="00D7574E">
        <w:t xml:space="preserve"> pixels each time</w:t>
      </w:r>
      <w:r w:rsidR="008976F8">
        <w:t>.</w:t>
      </w:r>
      <w:r w:rsidR="00002670">
        <w:t xml:space="preserve">  The area parameter was held constant at </w:t>
      </w:r>
      <w:r w:rsidR="00C67A82">
        <w:t xml:space="preserve">n = 2 (so each pixel checked </w:t>
      </w:r>
      <w:r w:rsidR="00002670">
        <w:t xml:space="preserve">the surrounding 5x5 square of pixels).  We analyzed the </w:t>
      </w:r>
      <w:r w:rsidR="00055E82">
        <w:t xml:space="preserve">average </w:t>
      </w:r>
      <w:r w:rsidR="00002670">
        <w:t>run-time of</w:t>
      </w:r>
      <w:r w:rsidR="00055E82">
        <w:t xml:space="preserve"> each</w:t>
      </w:r>
      <w:r w:rsidR="00002670">
        <w:t xml:space="preserve"> these differently sized pictures and che</w:t>
      </w:r>
      <w:r w:rsidR="00C979CA">
        <w:t>cked if it was in</w:t>
      </w:r>
      <w:r w:rsidR="008236F7">
        <w:t xml:space="preserve"> accordance to the</w:t>
      </w:r>
      <w:r w:rsidR="00333901">
        <w:t xml:space="preserve"> run-time growth model</w:t>
      </w:r>
      <w:r w:rsidR="008236F7">
        <w:t xml:space="preserve"> we discussed in the Introduction</w:t>
      </w:r>
      <w:r w:rsidR="00C979CA">
        <w:t>.</w:t>
      </w:r>
      <w:r w:rsidR="00C45AEE">
        <w:t xml:space="preserve">  </w:t>
      </w:r>
    </w:p>
    <w:p w:rsidR="00A17BF4" w:rsidRPr="00BC0083" w:rsidRDefault="006124A5" w:rsidP="00EB30E8">
      <w:r>
        <w:rPr>
          <w:noProof/>
        </w:rPr>
        <w:drawing>
          <wp:anchor distT="0" distB="0" distL="114300" distR="114300" simplePos="0" relativeHeight="251658240" behindDoc="0" locked="0" layoutInCell="1" allowOverlap="1">
            <wp:simplePos x="0" y="0"/>
            <wp:positionH relativeFrom="column">
              <wp:posOffset>1824355</wp:posOffset>
            </wp:positionH>
            <wp:positionV relativeFrom="paragraph">
              <wp:posOffset>470535</wp:posOffset>
            </wp:positionV>
            <wp:extent cx="4537710" cy="2750820"/>
            <wp:effectExtent l="19050" t="0" r="1524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A17BF4">
        <w:t>The second test</w:t>
      </w:r>
      <w:r w:rsidR="00AA0052">
        <w:t xml:space="preserve"> varied the area parameter n</w:t>
      </w:r>
      <w:r w:rsidR="00602906">
        <w:t>, and used the “Colleen.bmp” picture</w:t>
      </w:r>
      <w:r w:rsidR="00AA0052">
        <w:t xml:space="preserve">.  </w:t>
      </w:r>
      <w:r w:rsidR="00CA2742">
        <w:t xml:space="preserve">The average run-time for blur </w:t>
      </w:r>
      <w:r w:rsidR="00321922">
        <w:t xml:space="preserve">for each threshold was recorded.  </w:t>
      </w:r>
      <w:r w:rsidR="00462EF9">
        <w:t>We analyzed these run-times and checked if it held to our run-time growth model.</w:t>
      </w:r>
    </w:p>
    <w:p w:rsidR="00602906" w:rsidRDefault="00EB6051" w:rsidP="00602906">
      <w:pPr>
        <w:rPr>
          <w:b/>
        </w:rPr>
      </w:pPr>
      <w:r>
        <w:rPr>
          <w:b/>
        </w:rPr>
        <w:t>Evidence:</w:t>
      </w:r>
      <w:r w:rsidR="00DA713F">
        <w:rPr>
          <w:b/>
        </w:rPr>
        <w:t xml:space="preserve"> </w:t>
      </w:r>
    </w:p>
    <w:p w:rsidR="00793DF3" w:rsidRDefault="00793DF3" w:rsidP="00EB30E8">
      <w:r>
        <w:t>As one can see from the graph on the right, the data fits the trend line very well (high R</w:t>
      </w:r>
      <w:r>
        <w:rPr>
          <w:vertAlign w:val="superscript"/>
        </w:rPr>
        <w:t>2</w:t>
      </w:r>
      <w:r>
        <w:t xml:space="preserve"> value), which means that run-time does indeed </w:t>
      </w:r>
      <w:r>
        <w:lastRenderedPageBreak/>
        <w:t xml:space="preserve">increase linearly as </w:t>
      </w:r>
      <w:r w:rsidR="0011396F">
        <w:t xml:space="preserve">the </w:t>
      </w:r>
      <w:r>
        <w:t xml:space="preserve">total number of pixels increases.  </w:t>
      </w:r>
    </w:p>
    <w:p w:rsidR="00023E17" w:rsidRDefault="00793DF3" w:rsidP="00EB30E8">
      <w:pPr>
        <w:rPr>
          <w:b/>
        </w:rPr>
      </w:pPr>
      <w:r>
        <w:t xml:space="preserve">In the following graph, </w:t>
      </w:r>
      <w:r w:rsidR="0011396F">
        <w:t xml:space="preserve">one can see that the quadratic trendline fits the data very well.  This means that the run-time does indeed increase quadratically as the threshold increases.  </w:t>
      </w:r>
      <w:r w:rsidR="00602906">
        <w:rPr>
          <w:b/>
        </w:rPr>
        <w:br w:type="textWrapping" w:clear="all"/>
      </w:r>
    </w:p>
    <w:p w:rsidR="00612996" w:rsidRDefault="00612996" w:rsidP="00EB30E8">
      <w:pPr>
        <w:rPr>
          <w:b/>
        </w:rPr>
      </w:pPr>
      <w:r w:rsidRPr="00612996">
        <w:rPr>
          <w:b/>
        </w:rPr>
        <w:drawing>
          <wp:inline distT="0" distB="0" distL="0" distR="0">
            <wp:extent cx="5475034" cy="2927617"/>
            <wp:effectExtent l="19050" t="0" r="11366" b="6083"/>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4674C" w:rsidRDefault="00EB6051" w:rsidP="00EB30E8">
      <w:pPr>
        <w:rPr>
          <w:b/>
        </w:rPr>
      </w:pPr>
      <w:r>
        <w:rPr>
          <w:b/>
        </w:rPr>
        <w:t>Conclusion:</w:t>
      </w:r>
      <w:r w:rsidR="0084674C">
        <w:rPr>
          <w:b/>
        </w:rPr>
        <w:t xml:space="preserve"> </w:t>
      </w:r>
    </w:p>
    <w:p w:rsidR="00EB6051" w:rsidRDefault="0084674C" w:rsidP="00EB30E8">
      <w:r>
        <w:t xml:space="preserve">Again, the </w:t>
      </w:r>
      <w:r w:rsidR="00322698">
        <w:t xml:space="preserve">total </w:t>
      </w:r>
      <w:r>
        <w:t>number of pixels “blur” must check is modeled by this equation: (2*threshold + 1)</w:t>
      </w:r>
      <w:r w:rsidRPr="0084674C">
        <w:rPr>
          <w:vertAlign w:val="superscript"/>
        </w:rPr>
        <w:t>2</w:t>
      </w:r>
      <w:r>
        <w:rPr>
          <w:vertAlign w:val="superscript"/>
        </w:rPr>
        <w:t xml:space="preserve"> </w:t>
      </w:r>
      <w:r>
        <w:t xml:space="preserve">* </w:t>
      </w:r>
      <w:r w:rsidR="00986FFC">
        <w:t>(</w:t>
      </w:r>
      <w:r>
        <w:t>total pixels</w:t>
      </w:r>
      <w:r w:rsidR="00E06B1A">
        <w:t xml:space="preserve"> in picture</w:t>
      </w:r>
      <w:r w:rsidR="00986FFC">
        <w:t>)</w:t>
      </w:r>
      <w:r>
        <w:t xml:space="preserve">.  </w:t>
      </w:r>
      <w:r w:rsidR="000C5657">
        <w:t xml:space="preserve">Increasing the </w:t>
      </w:r>
      <w:r w:rsidR="00DD341D">
        <w:t>total number of pixels</w:t>
      </w:r>
      <w:r w:rsidR="000C5657">
        <w:t xml:space="preserve"> or threshold would</w:t>
      </w:r>
      <w:r w:rsidR="005E1162">
        <w:t xml:space="preserve"> </w:t>
      </w:r>
      <w:r w:rsidR="000C5657">
        <w:t xml:space="preserve">increase the number of pixels “blur” must check, </w:t>
      </w:r>
      <w:r w:rsidR="005E1162">
        <w:t xml:space="preserve">and hence, the run-time would increase as well.  However, increasing threshold would cause a much greater (in fact, quadratic) increase in run-time </w:t>
      </w:r>
      <w:r w:rsidR="00DD341D">
        <w:t xml:space="preserve">compared to increasing the </w:t>
      </w:r>
      <w:r w:rsidR="000A56D8">
        <w:t>total number of pixels (which would simply be linear)</w:t>
      </w:r>
      <w:r w:rsidR="00725E76">
        <w:t xml:space="preserve">.  </w:t>
      </w:r>
    </w:p>
    <w:p w:rsidR="00F10E2A" w:rsidRPr="0084674C" w:rsidRDefault="00634306" w:rsidP="00EB30E8">
      <w:r>
        <w:t xml:space="preserve">Therefore, it is advised that the user is not allowed to set the threshold to a very large number, because this would cause the program to run for too long.  </w:t>
      </w:r>
    </w:p>
    <w:p w:rsidR="00EB30E8" w:rsidRDefault="00EB30E8">
      <w:pPr>
        <w:rPr>
          <w:b/>
        </w:rPr>
      </w:pPr>
    </w:p>
    <w:p w:rsidR="00EB30E8" w:rsidRPr="00EB30E8" w:rsidRDefault="00EB30E8"/>
    <w:p w:rsidR="00EB30E8" w:rsidRPr="00EB30E8" w:rsidRDefault="00EB30E8"/>
    <w:sectPr w:rsidR="00EB30E8" w:rsidRPr="00EB30E8" w:rsidSect="00031F6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6E3" w:rsidRDefault="00E536E3" w:rsidP="00CD76B7">
      <w:pPr>
        <w:spacing w:after="0" w:line="240" w:lineRule="auto"/>
      </w:pPr>
      <w:r>
        <w:separator/>
      </w:r>
    </w:p>
  </w:endnote>
  <w:endnote w:type="continuationSeparator" w:id="0">
    <w:p w:rsidR="00E536E3" w:rsidRDefault="00E536E3" w:rsidP="00CD7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6E3" w:rsidRDefault="00E536E3" w:rsidP="00CD76B7">
      <w:pPr>
        <w:spacing w:after="0" w:line="240" w:lineRule="auto"/>
      </w:pPr>
      <w:r>
        <w:separator/>
      </w:r>
    </w:p>
  </w:footnote>
  <w:footnote w:type="continuationSeparator" w:id="0">
    <w:p w:rsidR="00E536E3" w:rsidRDefault="00E536E3" w:rsidP="00CD76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9EF" w:rsidRDefault="00DA29EF">
    <w:pPr>
      <w:pStyle w:val="Header"/>
    </w:pPr>
    <w:r>
      <w:t>CS61BL: July 11</w:t>
    </w:r>
    <w:r w:rsidRPr="00CD76B7">
      <w:rPr>
        <w:vertAlign w:val="superscript"/>
      </w:rPr>
      <w:t>th</w:t>
    </w:r>
    <w:r>
      <w:t>, 2012 – Discussion of Blur Function’s Run-time</w:t>
    </w:r>
  </w:p>
  <w:p w:rsidR="00DA29EF" w:rsidRDefault="00DA29E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1"/>
    <w:footnote w:id="0"/>
  </w:footnotePr>
  <w:endnotePr>
    <w:endnote w:id="-1"/>
    <w:endnote w:id="0"/>
  </w:endnotePr>
  <w:compat>
    <w:useFELayout/>
  </w:compat>
  <w:rsids>
    <w:rsidRoot w:val="00EB30E8"/>
    <w:rsid w:val="00000F2E"/>
    <w:rsid w:val="00002670"/>
    <w:rsid w:val="00023E17"/>
    <w:rsid w:val="00031F66"/>
    <w:rsid w:val="000526EF"/>
    <w:rsid w:val="00055E82"/>
    <w:rsid w:val="000A56D8"/>
    <w:rsid w:val="000C5657"/>
    <w:rsid w:val="000F6886"/>
    <w:rsid w:val="00100EBF"/>
    <w:rsid w:val="0011396F"/>
    <w:rsid w:val="0015072F"/>
    <w:rsid w:val="00167A8C"/>
    <w:rsid w:val="001C6666"/>
    <w:rsid w:val="001E3D96"/>
    <w:rsid w:val="00211CC2"/>
    <w:rsid w:val="0022071D"/>
    <w:rsid w:val="0025108F"/>
    <w:rsid w:val="00251B52"/>
    <w:rsid w:val="00321922"/>
    <w:rsid w:val="00322698"/>
    <w:rsid w:val="00333901"/>
    <w:rsid w:val="0033743B"/>
    <w:rsid w:val="00341F97"/>
    <w:rsid w:val="003977E5"/>
    <w:rsid w:val="003A770F"/>
    <w:rsid w:val="004140D4"/>
    <w:rsid w:val="0044502D"/>
    <w:rsid w:val="00462EF9"/>
    <w:rsid w:val="00485A5D"/>
    <w:rsid w:val="004A3B51"/>
    <w:rsid w:val="004A740A"/>
    <w:rsid w:val="004B308C"/>
    <w:rsid w:val="004D6E13"/>
    <w:rsid w:val="00525580"/>
    <w:rsid w:val="005E1162"/>
    <w:rsid w:val="00602906"/>
    <w:rsid w:val="006124A5"/>
    <w:rsid w:val="00612996"/>
    <w:rsid w:val="00634306"/>
    <w:rsid w:val="0065119E"/>
    <w:rsid w:val="00693B33"/>
    <w:rsid w:val="006C4112"/>
    <w:rsid w:val="006F0033"/>
    <w:rsid w:val="00725E76"/>
    <w:rsid w:val="00734963"/>
    <w:rsid w:val="00793DF3"/>
    <w:rsid w:val="007C53FA"/>
    <w:rsid w:val="007D732A"/>
    <w:rsid w:val="007E75F7"/>
    <w:rsid w:val="008051A0"/>
    <w:rsid w:val="008236F7"/>
    <w:rsid w:val="0084674C"/>
    <w:rsid w:val="00846F62"/>
    <w:rsid w:val="00857F15"/>
    <w:rsid w:val="00891727"/>
    <w:rsid w:val="008976F8"/>
    <w:rsid w:val="008A3194"/>
    <w:rsid w:val="00960F92"/>
    <w:rsid w:val="00972B9E"/>
    <w:rsid w:val="00986FFC"/>
    <w:rsid w:val="009B0C3D"/>
    <w:rsid w:val="009B4D52"/>
    <w:rsid w:val="009D260E"/>
    <w:rsid w:val="009D76FC"/>
    <w:rsid w:val="009E26B3"/>
    <w:rsid w:val="00A17BF4"/>
    <w:rsid w:val="00A22C23"/>
    <w:rsid w:val="00A515FC"/>
    <w:rsid w:val="00A52594"/>
    <w:rsid w:val="00AA0052"/>
    <w:rsid w:val="00AE55D3"/>
    <w:rsid w:val="00AF0025"/>
    <w:rsid w:val="00AF7C04"/>
    <w:rsid w:val="00B0314D"/>
    <w:rsid w:val="00B12FA7"/>
    <w:rsid w:val="00B13FDE"/>
    <w:rsid w:val="00B24601"/>
    <w:rsid w:val="00B36023"/>
    <w:rsid w:val="00B56587"/>
    <w:rsid w:val="00BA0BB2"/>
    <w:rsid w:val="00BB099B"/>
    <w:rsid w:val="00BC0083"/>
    <w:rsid w:val="00C30B3D"/>
    <w:rsid w:val="00C45AEE"/>
    <w:rsid w:val="00C67A82"/>
    <w:rsid w:val="00C979CA"/>
    <w:rsid w:val="00CA2742"/>
    <w:rsid w:val="00CD76B7"/>
    <w:rsid w:val="00CE3A53"/>
    <w:rsid w:val="00CF614A"/>
    <w:rsid w:val="00D001D0"/>
    <w:rsid w:val="00D16D5E"/>
    <w:rsid w:val="00D67CBE"/>
    <w:rsid w:val="00D7574E"/>
    <w:rsid w:val="00DA29EF"/>
    <w:rsid w:val="00DA713F"/>
    <w:rsid w:val="00DB18CC"/>
    <w:rsid w:val="00DB644F"/>
    <w:rsid w:val="00DD341D"/>
    <w:rsid w:val="00DE12BB"/>
    <w:rsid w:val="00E01D1F"/>
    <w:rsid w:val="00E06B1A"/>
    <w:rsid w:val="00E536E3"/>
    <w:rsid w:val="00E5448F"/>
    <w:rsid w:val="00E7579E"/>
    <w:rsid w:val="00E9501D"/>
    <w:rsid w:val="00E97DB3"/>
    <w:rsid w:val="00EB30E8"/>
    <w:rsid w:val="00EB6051"/>
    <w:rsid w:val="00EC59E3"/>
    <w:rsid w:val="00ED318A"/>
    <w:rsid w:val="00EE01AA"/>
    <w:rsid w:val="00EE5E34"/>
    <w:rsid w:val="00F10E2A"/>
    <w:rsid w:val="00F339CB"/>
    <w:rsid w:val="00F46EF9"/>
    <w:rsid w:val="00F56076"/>
    <w:rsid w:val="00F72334"/>
    <w:rsid w:val="00F8168F"/>
    <w:rsid w:val="00FD70F4"/>
    <w:rsid w:val="00FF43F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6B7"/>
  </w:style>
  <w:style w:type="paragraph" w:styleId="Footer">
    <w:name w:val="footer"/>
    <w:basedOn w:val="Normal"/>
    <w:link w:val="FooterChar"/>
    <w:uiPriority w:val="99"/>
    <w:semiHidden/>
    <w:unhideWhenUsed/>
    <w:rsid w:val="00CD76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76B7"/>
  </w:style>
  <w:style w:type="paragraph" w:styleId="BalloonText">
    <w:name w:val="Balloon Text"/>
    <w:basedOn w:val="Normal"/>
    <w:link w:val="BalloonTextChar"/>
    <w:uiPriority w:val="99"/>
    <w:semiHidden/>
    <w:unhideWhenUsed/>
    <w:rsid w:val="00CD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moUser\Documents\AnalyzeBlur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moUser\Documents\AnalyzeBlur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Number</a:t>
            </a:r>
            <a:r>
              <a:rPr lang="en-US" baseline="0"/>
              <a:t> of Total Pixels and Its Effect on Run-time of Blur (threshold = 2)</a:t>
            </a:r>
            <a:endParaRPr lang="en-US"/>
          </a:p>
        </c:rich>
      </c:tx>
    </c:title>
    <c:plotArea>
      <c:layout/>
      <c:scatterChart>
        <c:scatterStyle val="lineMarker"/>
        <c:ser>
          <c:idx val="0"/>
          <c:order val="0"/>
          <c:trendline>
            <c:trendlineType val="linear"/>
            <c:intercept val="0"/>
          </c:trendline>
          <c:trendline>
            <c:name>Trendline</c:name>
            <c:trendlineType val="linear"/>
            <c:intercept val="0"/>
            <c:dispRSqr val="1"/>
            <c:dispEq val="1"/>
            <c:trendlineLbl>
              <c:layout>
                <c:manualLayout>
                  <c:x val="0.31269699349505437"/>
                  <c:y val="0.23770888053182765"/>
                </c:manualLayout>
              </c:layout>
              <c:numFmt formatCode="General" sourceLinked="0"/>
            </c:trendlineLbl>
          </c:trendline>
          <c:xVal>
            <c:numRef>
              <c:f>Sheet1!$B$2:$B$10</c:f>
              <c:numCache>
                <c:formatCode>General</c:formatCode>
                <c:ptCount val="9"/>
                <c:pt idx="0">
                  <c:v>2500</c:v>
                </c:pt>
                <c:pt idx="1">
                  <c:v>10000</c:v>
                </c:pt>
                <c:pt idx="2">
                  <c:v>22500</c:v>
                </c:pt>
                <c:pt idx="3">
                  <c:v>40000</c:v>
                </c:pt>
                <c:pt idx="4">
                  <c:v>62500</c:v>
                </c:pt>
                <c:pt idx="5">
                  <c:v>90000</c:v>
                </c:pt>
                <c:pt idx="6">
                  <c:v>122500</c:v>
                </c:pt>
                <c:pt idx="7">
                  <c:v>160000</c:v>
                </c:pt>
                <c:pt idx="8">
                  <c:v>202500</c:v>
                </c:pt>
              </c:numCache>
            </c:numRef>
          </c:xVal>
          <c:yVal>
            <c:numRef>
              <c:f>Sheet1!$C$2:$C$10</c:f>
              <c:numCache>
                <c:formatCode>General</c:formatCode>
                <c:ptCount val="9"/>
                <c:pt idx="0">
                  <c:v>100</c:v>
                </c:pt>
                <c:pt idx="1">
                  <c:v>292</c:v>
                </c:pt>
                <c:pt idx="2">
                  <c:v>660</c:v>
                </c:pt>
                <c:pt idx="3">
                  <c:v>1140</c:v>
                </c:pt>
                <c:pt idx="4">
                  <c:v>1871</c:v>
                </c:pt>
                <c:pt idx="5">
                  <c:v>2693</c:v>
                </c:pt>
                <c:pt idx="6">
                  <c:v>3715</c:v>
                </c:pt>
                <c:pt idx="7">
                  <c:v>4760</c:v>
                </c:pt>
                <c:pt idx="8">
                  <c:v>6341</c:v>
                </c:pt>
              </c:numCache>
            </c:numRef>
          </c:yVal>
        </c:ser>
        <c:axId val="70779648"/>
        <c:axId val="70781952"/>
      </c:scatterChart>
      <c:valAx>
        <c:axId val="70779648"/>
        <c:scaling>
          <c:orientation val="minMax"/>
        </c:scaling>
        <c:axPos val="b"/>
        <c:title>
          <c:tx>
            <c:rich>
              <a:bodyPr/>
              <a:lstStyle/>
              <a:p>
                <a:pPr>
                  <a:defRPr/>
                </a:pPr>
                <a:r>
                  <a:rPr lang="en-US"/>
                  <a:t>Total</a:t>
                </a:r>
                <a:r>
                  <a:rPr lang="en-US" baseline="0"/>
                  <a:t> Number of Pixels in Picture</a:t>
                </a:r>
                <a:endParaRPr lang="en-US"/>
              </a:p>
            </c:rich>
          </c:tx>
          <c:layout>
            <c:manualLayout>
              <c:xMode val="edge"/>
              <c:yMode val="edge"/>
              <c:x val="0.25052277237997683"/>
              <c:y val="0.88655827112519991"/>
            </c:manualLayout>
          </c:layout>
        </c:title>
        <c:numFmt formatCode="General" sourceLinked="1"/>
        <c:tickLblPos val="nextTo"/>
        <c:crossAx val="70781952"/>
        <c:crosses val="autoZero"/>
        <c:crossBetween val="midCat"/>
      </c:valAx>
      <c:valAx>
        <c:axId val="70781952"/>
        <c:scaling>
          <c:orientation val="minMax"/>
        </c:scaling>
        <c:axPos val="l"/>
        <c:majorGridlines/>
        <c:title>
          <c:tx>
            <c:rich>
              <a:bodyPr rot="-5400000" vert="horz"/>
              <a:lstStyle/>
              <a:p>
                <a:pPr>
                  <a:defRPr/>
                </a:pPr>
                <a:r>
                  <a:rPr lang="en-US"/>
                  <a:t>Run-Time</a:t>
                </a:r>
                <a:r>
                  <a:rPr lang="en-US" baseline="0"/>
                  <a:t> (milliseconds)</a:t>
                </a:r>
                <a:endParaRPr lang="en-US"/>
              </a:p>
            </c:rich>
          </c:tx>
        </c:title>
        <c:numFmt formatCode="General" sourceLinked="1"/>
        <c:tickLblPos val="nextTo"/>
        <c:crossAx val="70779648"/>
        <c:crosses val="autoZero"/>
        <c:crossBetween val="midCat"/>
      </c:valAx>
    </c:plotArea>
    <c:legend>
      <c:legendPos val="r"/>
      <c:legendEntry>
        <c:idx val="0"/>
        <c:delete val="1"/>
      </c:legendEntry>
      <c:legendEntry>
        <c:idx val="1"/>
        <c:delete val="1"/>
      </c:legendEntry>
      <c:layout>
        <c:manualLayout>
          <c:xMode val="edge"/>
          <c:yMode val="edge"/>
          <c:x val="0.78052746696329289"/>
          <c:y val="0.39808550364341788"/>
          <c:w val="0.18853662649664674"/>
          <c:h val="7.8281010328254408E-2"/>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Effect</a:t>
            </a:r>
            <a:r>
              <a:rPr lang="en-US" baseline="0"/>
              <a:t> of Threshold on Run-time of Blur (Picture=Colleen.bmp)</a:t>
            </a:r>
            <a:endParaRPr lang="en-US"/>
          </a:p>
        </c:rich>
      </c:tx>
      <c:layout>
        <c:manualLayout>
          <c:xMode val="edge"/>
          <c:yMode val="edge"/>
          <c:x val="0.14023740310077532"/>
          <c:y val="1.2953367875647668E-2"/>
        </c:manualLayout>
      </c:layout>
    </c:title>
    <c:plotArea>
      <c:layout>
        <c:manualLayout>
          <c:layoutTarget val="inner"/>
          <c:xMode val="edge"/>
          <c:yMode val="edge"/>
          <c:x val="0.10581172159574236"/>
          <c:y val="0.22411196333618918"/>
          <c:w val="0.64774321838579141"/>
          <c:h val="0.63131336524110959"/>
        </c:manualLayout>
      </c:layout>
      <c:scatterChart>
        <c:scatterStyle val="lineMarker"/>
        <c:ser>
          <c:idx val="0"/>
          <c:order val="0"/>
          <c:trendline>
            <c:name>Trendline</c:name>
            <c:trendlineType val="poly"/>
            <c:order val="2"/>
            <c:intercept val="0"/>
            <c:dispRSqr val="1"/>
            <c:dispEq val="1"/>
            <c:trendlineLbl>
              <c:layout>
                <c:manualLayout>
                  <c:x val="0.31445949608943724"/>
                  <c:y val="9.3515161644283404E-2"/>
                </c:manualLayout>
              </c:layout>
              <c:numFmt formatCode="General" sourceLinked="0"/>
            </c:trendlineLbl>
          </c:trendline>
          <c:xVal>
            <c:numRef>
              <c:f>Sheet1!$D$2:$D$6</c:f>
              <c:numCache>
                <c:formatCode>General</c:formatCode>
                <c:ptCount val="5"/>
                <c:pt idx="0">
                  <c:v>3</c:v>
                </c:pt>
                <c:pt idx="1">
                  <c:v>5</c:v>
                </c:pt>
                <c:pt idx="2">
                  <c:v>7</c:v>
                </c:pt>
                <c:pt idx="3">
                  <c:v>9</c:v>
                </c:pt>
                <c:pt idx="4">
                  <c:v>11</c:v>
                </c:pt>
              </c:numCache>
            </c:numRef>
          </c:xVal>
          <c:yVal>
            <c:numRef>
              <c:f>Sheet1!$E$2:$E$6</c:f>
              <c:numCache>
                <c:formatCode>General</c:formatCode>
                <c:ptCount val="5"/>
                <c:pt idx="0">
                  <c:v>169</c:v>
                </c:pt>
                <c:pt idx="1">
                  <c:v>274</c:v>
                </c:pt>
                <c:pt idx="2">
                  <c:v>506</c:v>
                </c:pt>
                <c:pt idx="3">
                  <c:v>818</c:v>
                </c:pt>
                <c:pt idx="4">
                  <c:v>1223</c:v>
                </c:pt>
              </c:numCache>
            </c:numRef>
          </c:yVal>
        </c:ser>
        <c:axId val="102124928"/>
        <c:axId val="102127488"/>
      </c:scatterChart>
      <c:valAx>
        <c:axId val="102124928"/>
        <c:scaling>
          <c:orientation val="minMax"/>
        </c:scaling>
        <c:axPos val="b"/>
        <c:title>
          <c:tx>
            <c:rich>
              <a:bodyPr/>
              <a:lstStyle/>
              <a:p>
                <a:pPr>
                  <a:defRPr/>
                </a:pPr>
                <a:r>
                  <a:rPr lang="en-US"/>
                  <a:t>(2*Threshold+1)</a:t>
                </a:r>
              </a:p>
            </c:rich>
          </c:tx>
          <c:layout>
            <c:manualLayout>
              <c:xMode val="edge"/>
              <c:yMode val="edge"/>
              <c:x val="0.33107832814502858"/>
              <c:y val="0.92508073439349536"/>
            </c:manualLayout>
          </c:layout>
        </c:title>
        <c:numFmt formatCode="General" sourceLinked="1"/>
        <c:tickLblPos val="nextTo"/>
        <c:crossAx val="102127488"/>
        <c:crosses val="autoZero"/>
        <c:crossBetween val="midCat"/>
      </c:valAx>
      <c:valAx>
        <c:axId val="102127488"/>
        <c:scaling>
          <c:orientation val="minMax"/>
        </c:scaling>
        <c:axPos val="l"/>
        <c:majorGridlines/>
        <c:title>
          <c:tx>
            <c:rich>
              <a:bodyPr rot="-5400000" vert="horz"/>
              <a:lstStyle/>
              <a:p>
                <a:pPr>
                  <a:defRPr/>
                </a:pPr>
                <a:r>
                  <a:rPr lang="en-US"/>
                  <a:t>Run-Time (milliseconds)</a:t>
                </a:r>
              </a:p>
            </c:rich>
          </c:tx>
        </c:title>
        <c:numFmt formatCode="General" sourceLinked="1"/>
        <c:tickLblPos val="nextTo"/>
        <c:crossAx val="102124928"/>
        <c:crosses val="autoZero"/>
        <c:crossBetween val="midCat"/>
      </c:valAx>
    </c:plotArea>
    <c:legend>
      <c:legendPos val="r"/>
      <c:legendEntry>
        <c:idx val="0"/>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DemoUser</dc:creator>
  <cp:lastModifiedBy>DemoUser</cp:lastModifiedBy>
  <cp:revision>26</cp:revision>
  <dcterms:created xsi:type="dcterms:W3CDTF">2012-07-11T00:47:00Z</dcterms:created>
  <dcterms:modified xsi:type="dcterms:W3CDTF">2012-07-11T02:35:00Z</dcterms:modified>
</cp:coreProperties>
</file>