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PROJECT TITAN</w:t>
      </w:r>
    </w:p>
    <w:p>
      <w:pPr>
        <w:jc w:val="center"/>
      </w:pPr>
      <w:r>
        <w:rPr>
          <w:b/>
          <w:sz w:val="40"/>
        </w:rPr>
        <w:t>Engineering Calculations and FEA Sanity Check</w:t>
      </w:r>
    </w:p>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Document Number</w:t>
            </w:r>
          </w:p>
        </w:tc>
        <w:tc>
          <w:tcPr>
            <w:tcW w:type="dxa" w:w="5112"/>
          </w:tcPr>
          <w:p>
            <w:r>
              <w:t>TITAN-CAL-001</w:t>
            </w:r>
          </w:p>
        </w:tc>
      </w:tr>
      <w:tr>
        <w:tc>
          <w:tcPr>
            <w:tcW w:type="dxa" w:w="5112"/>
            <w:shd w:fill="D9EAF7"/>
          </w:tcPr>
          <w:p>
            <w:r>
              <w:rPr>
                <w:b/>
              </w:rPr>
              <w:t>Revision</w:t>
            </w:r>
          </w:p>
        </w:tc>
        <w:tc>
          <w:tcPr>
            <w:tcW w:type="dxa" w:w="5112"/>
          </w:tcPr>
          <w:p>
            <w:r>
              <w:t>A</w:t>
            </w:r>
          </w:p>
        </w:tc>
      </w:tr>
      <w:tr>
        <w:tc>
          <w:tcPr>
            <w:tcW w:type="dxa" w:w="5112"/>
            <w:shd w:fill="D9EAF7"/>
          </w:tcPr>
          <w:p>
            <w:r>
              <w:rPr>
                <w:b/>
              </w:rPr>
              <w:t>Author</w:t>
            </w:r>
          </w:p>
        </w:tc>
        <w:tc>
          <w:tcPr>
            <w:tcW w:type="dxa" w:w="5112"/>
          </w:tcPr>
          <w:p>
            <w:r>
              <w:t>Michael Lozada-Longog</w:t>
            </w:r>
          </w:p>
        </w:tc>
      </w:tr>
      <w:tr>
        <w:tc>
          <w:tcPr>
            <w:tcW w:type="dxa" w:w="5112"/>
            <w:shd w:fill="D9EAF7"/>
          </w:tcPr>
          <w:p>
            <w:r>
              <w:rPr>
                <w:b/>
              </w:rPr>
              <w:t>Date</w:t>
            </w:r>
          </w:p>
        </w:tc>
        <w:tc>
          <w:tcPr>
            <w:tcW w:type="dxa" w:w="5112"/>
          </w:tcPr>
          <w:p>
            <w:r>
              <w:t>July 2026</w:t>
            </w:r>
          </w:p>
        </w:tc>
      </w:tr>
      <w:tr>
        <w:tc>
          <w:tcPr>
            <w:tcW w:type="dxa" w:w="5112"/>
            <w:shd w:fill="D9EAF7"/>
          </w:tcPr>
          <w:p>
            <w:r>
              <w:rPr>
                <w:b/>
              </w:rPr>
              <w:t>Status</w:t>
            </w:r>
          </w:p>
        </w:tc>
        <w:tc>
          <w:tcPr>
            <w:tcW w:type="dxa" w:w="5112"/>
          </w:tcPr>
          <w:p>
            <w:r>
              <w:t>Released - Educational Engineering Project</w:t>
            </w:r>
          </w:p>
        </w:tc>
      </w:tr>
    </w:tbl>
    <w:p/>
    <w:p>
      <w:pPr>
        <w:jc w:val="center"/>
      </w:pPr>
      <w:r>
        <w:rPr>
          <w:b/>
          <w:color w:val="C00000"/>
        </w:rPr>
        <w:t>EDUCATIONAL USE NOTICE</w:t>
      </w:r>
    </w:p>
    <w:p>
      <w:pPr>
        <w:jc w:val="center"/>
      </w:pPr>
      <w:r>
        <w:t>Project TITAN is an educational engineering design project. It is not a clinical device, regulatory submission, or product approved for human use.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b/>
                <w:color w:val="FFFFFF"/>
              </w:rPr>
              <w:t>Revision</w:t>
            </w:r>
          </w:p>
        </w:tc>
        <w:tc>
          <w:tcPr>
            <w:tcW w:type="dxa" w:w="2556"/>
            <w:shd w:fill="17365D"/>
          </w:tcPr>
          <w:p>
            <w:r>
              <w:rPr>
                <w:b/>
                <w:color w:val="FFFFFF"/>
              </w:rPr>
              <w:t>Date</w:t>
            </w:r>
          </w:p>
        </w:tc>
        <w:tc>
          <w:tcPr>
            <w:tcW w:type="dxa" w:w="2556"/>
            <w:shd w:fill="17365D"/>
          </w:tcPr>
          <w:p>
            <w:r>
              <w:rPr>
                <w:b/>
                <w:color w:val="FFFFFF"/>
              </w:rPr>
              <w:t>Description</w:t>
            </w:r>
          </w:p>
        </w:tc>
        <w:tc>
          <w:tcPr>
            <w:tcW w:type="dxa" w:w="2556"/>
            <w:shd w:fill="17365D"/>
          </w:tcPr>
          <w:p>
            <w:r>
              <w:rPr>
                <w:b/>
                <w:color w:val="FFFFFF"/>
              </w:rPr>
              <w:t>Author</w:t>
            </w:r>
          </w:p>
        </w:tc>
      </w:tr>
      <w:tr>
        <w:tc>
          <w:tcPr>
            <w:tcW w:type="dxa" w:w="2556"/>
          </w:tcPr>
          <w:p>
            <w:r>
              <w:t>A</w:t>
            </w:r>
          </w:p>
        </w:tc>
        <w:tc>
          <w:tcPr>
            <w:tcW w:type="dxa" w:w="2556"/>
          </w:tcPr>
          <w:p>
            <w:r>
              <w:t>July 2026</w:t>
            </w:r>
          </w:p>
        </w:tc>
        <w:tc>
          <w:tcPr>
            <w:tcW w:type="dxa" w:w="2556"/>
          </w:tcPr>
          <w:p>
            <w:r>
              <w:t>Initial analytical sanity-check release based on confirmed geometry and load inputs.</w:t>
            </w:r>
          </w:p>
        </w:tc>
        <w:tc>
          <w:tcPr>
            <w:tcW w:type="dxa" w:w="2556"/>
          </w:tcPr>
          <w:p>
            <w:r>
              <w:t>Michael Lozada-Longog</w:t>
            </w:r>
          </w:p>
        </w:tc>
      </w:tr>
    </w:tbl>
    <w:p>
      <w:pPr>
        <w:pStyle w:val="Heading1"/>
      </w:pPr>
      <w:r>
        <w:t>1. Purpose and Scope</w:t>
      </w:r>
    </w:p>
    <w:p>
      <w:r>
        <w:t>This calculation book performs first-order checks that can be supported by the available geometry. It does not attempt to replace the full assembly FEA. Because the bearing loads act through bearing centerlines and the complete support geometry is complex, a unique shaft-bending solution cannot be derived without a complete free-body diagram of the external supports and load direction.</w:t>
      </w:r>
    </w:p>
    <w:p>
      <w:pPr>
        <w:pStyle w:val="Heading1"/>
      </w:pPr>
      <w:r>
        <w:t>2. Confirmed Inputs</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rPr>
              <w:t>Parameter</w:t>
            </w:r>
          </w:p>
        </w:tc>
        <w:tc>
          <w:tcPr>
            <w:tcW w:type="dxa" w:w="5112"/>
            <w:shd w:fill="17365D"/>
          </w:tcPr>
          <w:p>
            <w:r>
              <w:rPr>
                <w:b/>
                <w:color w:val="FFFFFF"/>
              </w:rPr>
              <w:t>Value</w:t>
            </w:r>
          </w:p>
        </w:tc>
      </w:tr>
      <w:tr>
        <w:tc>
          <w:tcPr>
            <w:tcW w:type="dxa" w:w="5112"/>
            <w:vAlign w:val="center"/>
          </w:tcPr>
          <w:p>
            <w:r>
              <w:t>Shaft diameter d</w:t>
            </w:r>
          </w:p>
        </w:tc>
        <w:tc>
          <w:tcPr>
            <w:tcW w:type="dxa" w:w="5112"/>
            <w:vAlign w:val="center"/>
          </w:tcPr>
          <w:p>
            <w:r>
              <w:t>10 mm</w:t>
            </w:r>
          </w:p>
        </w:tc>
      </w:tr>
      <w:tr>
        <w:tc>
          <w:tcPr>
            <w:tcW w:type="dxa" w:w="5112"/>
            <w:vAlign w:val="center"/>
          </w:tcPr>
          <w:p>
            <w:r>
              <w:t>Shaft length</w:t>
            </w:r>
          </w:p>
        </w:tc>
        <w:tc>
          <w:tcPr>
            <w:tcW w:type="dxa" w:w="5112"/>
            <w:vAlign w:val="center"/>
          </w:tcPr>
          <w:p>
            <w:r>
              <w:t>40 mm</w:t>
            </w:r>
          </w:p>
        </w:tc>
      </w:tr>
      <w:tr>
        <w:tc>
          <w:tcPr>
            <w:tcW w:type="dxa" w:w="5112"/>
            <w:vAlign w:val="center"/>
          </w:tcPr>
          <w:p>
            <w:r>
              <w:t>Bearing center spacing L</w:t>
            </w:r>
          </w:p>
        </w:tc>
        <w:tc>
          <w:tcPr>
            <w:tcW w:type="dxa" w:w="5112"/>
            <w:vAlign w:val="center"/>
          </w:tcPr>
          <w:p>
            <w:r>
              <w:t>31 mm</w:t>
            </w:r>
          </w:p>
        </w:tc>
      </w:tr>
      <w:tr>
        <w:tc>
          <w:tcPr>
            <w:tcW w:type="dxa" w:w="5112"/>
            <w:vAlign w:val="center"/>
          </w:tcPr>
          <w:p>
            <w:r>
              <w:t>Bearing inner diameter</w:t>
            </w:r>
          </w:p>
        </w:tc>
        <w:tc>
          <w:tcPr>
            <w:tcW w:type="dxa" w:w="5112"/>
            <w:vAlign w:val="center"/>
          </w:tcPr>
          <w:p>
            <w:r>
              <w:t>10 mm</w:t>
            </w:r>
          </w:p>
        </w:tc>
      </w:tr>
      <w:tr>
        <w:tc>
          <w:tcPr>
            <w:tcW w:type="dxa" w:w="5112"/>
            <w:vAlign w:val="center"/>
          </w:tcPr>
          <w:p>
            <w:r>
              <w:t>Bearing outer diameter</w:t>
            </w:r>
          </w:p>
        </w:tc>
        <w:tc>
          <w:tcPr>
            <w:tcW w:type="dxa" w:w="5112"/>
            <w:vAlign w:val="center"/>
          </w:tcPr>
          <w:p>
            <w:r>
              <w:t>22 mm</w:t>
            </w:r>
          </w:p>
        </w:tc>
      </w:tr>
      <w:tr>
        <w:tc>
          <w:tcPr>
            <w:tcW w:type="dxa" w:w="5112"/>
            <w:vAlign w:val="center"/>
          </w:tcPr>
          <w:p>
            <w:r>
              <w:t>Bearing width b</w:t>
            </w:r>
          </w:p>
        </w:tc>
        <w:tc>
          <w:tcPr>
            <w:tcW w:type="dxa" w:w="5112"/>
            <w:vAlign w:val="center"/>
          </w:tcPr>
          <w:p>
            <w:r>
              <w:t>7 mm</w:t>
            </w:r>
          </w:p>
        </w:tc>
      </w:tr>
      <w:tr>
        <w:tc>
          <w:tcPr>
            <w:tcW w:type="dxa" w:w="5112"/>
            <w:vAlign w:val="center"/>
          </w:tcPr>
          <w:p>
            <w:r>
              <w:t>Plate/frame thickness t</w:t>
            </w:r>
          </w:p>
        </w:tc>
        <w:tc>
          <w:tcPr>
            <w:tcW w:type="dxa" w:w="5112"/>
            <w:vAlign w:val="center"/>
          </w:tcPr>
          <w:p>
            <w:r>
              <w:t>6 mm</w:t>
            </w:r>
          </w:p>
        </w:tc>
      </w:tr>
      <w:tr>
        <w:tc>
          <w:tcPr>
            <w:tcW w:type="dxa" w:w="5112"/>
            <w:vAlign w:val="center"/>
          </w:tcPr>
          <w:p>
            <w:r>
              <w:t>Load at each bearing P</w:t>
            </w:r>
          </w:p>
        </w:tc>
        <w:tc>
          <w:tcPr>
            <w:tcW w:type="dxa" w:w="5112"/>
            <w:vAlign w:val="center"/>
          </w:tcPr>
          <w:p>
            <w:r>
              <w:t>2,000 N</w:t>
            </w:r>
          </w:p>
        </w:tc>
      </w:tr>
      <w:tr>
        <w:tc>
          <w:tcPr>
            <w:tcW w:type="dxa" w:w="5112"/>
            <w:vAlign w:val="center"/>
          </w:tcPr>
          <w:p>
            <w:r>
              <w:t>Total applied load</w:t>
            </w:r>
          </w:p>
        </w:tc>
        <w:tc>
          <w:tcPr>
            <w:tcW w:type="dxa" w:w="5112"/>
            <w:vAlign w:val="center"/>
          </w:tcPr>
          <w:p>
            <w:r>
              <w:t>4,000 N</w:t>
            </w:r>
          </w:p>
        </w:tc>
      </w:tr>
      <w:tr>
        <w:tc>
          <w:tcPr>
            <w:tcW w:type="dxa" w:w="5112"/>
            <w:vAlign w:val="center"/>
          </w:tcPr>
          <w:p>
            <w:r>
              <w:t>FEA max stress</w:t>
            </w:r>
          </w:p>
        </w:tc>
        <w:tc>
          <w:tcPr>
            <w:tcW w:type="dxa" w:w="5112"/>
            <w:vAlign w:val="center"/>
          </w:tcPr>
          <w:p>
            <w:r>
              <w:t>54.947 MPa</w:t>
            </w:r>
          </w:p>
        </w:tc>
      </w:tr>
      <w:tr>
        <w:tc>
          <w:tcPr>
            <w:tcW w:type="dxa" w:w="5112"/>
            <w:vAlign w:val="center"/>
          </w:tcPr>
          <w:p>
            <w:r>
              <w:t>FEA min safety factor</w:t>
            </w:r>
          </w:p>
        </w:tc>
        <w:tc>
          <w:tcPr>
            <w:tcW w:type="dxa" w:w="5112"/>
            <w:vAlign w:val="center"/>
          </w:tcPr>
          <w:p>
            <w:r>
              <w:t>2.377</w:t>
            </w:r>
          </w:p>
        </w:tc>
      </w:tr>
      <w:tr>
        <w:tc>
          <w:tcPr>
            <w:tcW w:type="dxa" w:w="5112"/>
            <w:vAlign w:val="center"/>
          </w:tcPr>
          <w:p>
            <w:r>
              <w:t>FEA max displacement</w:t>
            </w:r>
          </w:p>
        </w:tc>
        <w:tc>
          <w:tcPr>
            <w:tcW w:type="dxa" w:w="5112"/>
            <w:vAlign w:val="center"/>
          </w:tcPr>
          <w:p>
            <w:r>
              <w:t>0.004 in = 0.1016 mm</w:t>
            </w:r>
          </w:p>
        </w:tc>
      </w:tr>
    </w:tbl>
    <w:p>
      <w:pPr>
        <w:pStyle w:val="Heading1"/>
      </w:pPr>
      <w:r>
        <w:t>3. Bearing Center Spacing Derivation</w:t>
      </w:r>
    </w:p>
    <w:p>
      <w:r>
        <w:t>The Measure tool reported 21 mm between the two selected inner circular edges. Each selected edge has radius 5 mm. Therefore center-to-center spacing is:</w:t>
      </w:r>
    </w:p>
    <w:p>
      <w:pPr>
        <w:pStyle w:val="IntenseQuote"/>
      </w:pPr>
      <w:r>
        <w:t>L = 21 + 5 + 5 = 31 mm</w:t>
      </w:r>
    </w:p>
    <w:p>
      <w:pPr>
        <w:pStyle w:val="Heading1"/>
      </w:pPr>
      <w:r>
        <w:t>4. Load Accounting</w:t>
      </w:r>
    </w:p>
    <w:p>
      <w:r>
        <w:t>Two independent bearing loads were configured: P1 = 2,000 N and P2 = 2,000 N. The total applied load magnitude is 4,000 N. For local checks, each bearing is evaluated using 2,000 N; loads are not combined into a single 4,000 N force at one bearing.</w:t>
      </w:r>
    </w:p>
    <w:p>
      <w:pPr>
        <w:pStyle w:val="Heading1"/>
      </w:pPr>
      <w:r>
        <w:t>5. Shaft Transverse Shear Check</w:t>
      </w:r>
    </w:p>
    <w:p>
      <w:r>
        <w:t>Shaft cross-sectional area A = pi d^2 / 4 = 78.54 mm^2.</w:t>
      </w:r>
    </w:p>
    <w:p>
      <w:r>
        <w:t>Average shear stress per 2,000 N load: tau_avg = V/A = 25.46 MPa.</w:t>
      </w:r>
    </w:p>
    <w:p>
      <w:r>
        <w:t>Maximum shear stress for a solid circular section under transverse shear: tau_max = 4V/(3A) = 33.95 MPa.</w:t>
      </w:r>
    </w:p>
    <w:p>
      <w:r>
        <w:t>This is a local first-order shear check. The actual shaft stress state may include bending, contact, and constraint effects not represented here.</w:t>
      </w:r>
    </w:p>
    <w:p>
      <w:pPr>
        <w:pStyle w:val="Heading1"/>
      </w:pPr>
      <w:r>
        <w:t>6. Bearing Projected Pressure Checks</w:t>
      </w:r>
    </w:p>
    <w:p>
      <w:r>
        <w:t>Inner-race projected pressure using shaft diameter x bearing width: p = 2000/(10 x 7) = 28.57 MPa.</w:t>
      </w:r>
    </w:p>
    <w:p>
      <w:r>
        <w:t>Outer-race projected pressure using bearing OD x width: p = 2000/(22 x 7) = 12.99 MPa.</w:t>
      </w:r>
    </w:p>
    <w:p>
      <w:r>
        <w:t>Plate projected bearing pressure using bearing OD x plate thickness: p = 2000/(22 x 6) = 15.15 MPa.</w:t>
      </w:r>
    </w:p>
    <w:p>
      <w:r>
        <w:t>These projected-area values are screening calculations, not Hertzian-contact solutions. Detailed contact pressure requires bearing geometry, race curvature, clearances, and material properties.</w:t>
      </w:r>
    </w:p>
    <w:p>
      <w:pPr>
        <w:pStyle w:val="Heading1"/>
      </w:pPr>
      <w:r>
        <w:t>7. FEA Material-Model Consistency Audit</w:t>
      </w:r>
    </w:p>
    <w:p>
      <w:r>
        <w:t>Fusion reports maximum von Mises stress = 54.947 MPa and minimum safety factor = 2.377. These values imply an effective yield strength of approximately 54.947 x 2.377 = 130.6 MPa.</w:t>
      </w:r>
    </w:p>
    <w:p>
      <w:r>
        <w:t>This implied value does not match the commonly cited nominal yield strength of 6061-T6 aluminum used in the design intent. Therefore, the exact material assigned in Fusion must be checked before claiming that the FEA safety factor represents 6061-T6. The result itself remains valid for the material model actually used, but the material name/yield basis must be confirmed.</w:t>
      </w:r>
    </w:p>
    <w:p>
      <w:pPr>
        <w:pStyle w:val="Heading1"/>
      </w:pPr>
      <w:r>
        <w:t>8. Comparison and Interpretation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b/>
                <w:color w:val="FFFFFF"/>
              </w:rPr>
              <w:t>Check</w:t>
            </w:r>
          </w:p>
        </w:tc>
        <w:tc>
          <w:tcPr>
            <w:tcW w:type="dxa" w:w="2556"/>
            <w:shd w:fill="17365D"/>
          </w:tcPr>
          <w:p>
            <w:r>
              <w:rPr>
                <w:b/>
                <w:color w:val="FFFFFF"/>
              </w:rPr>
              <w:t>Analytical result</w:t>
            </w:r>
          </w:p>
        </w:tc>
        <w:tc>
          <w:tcPr>
            <w:tcW w:type="dxa" w:w="2556"/>
            <w:shd w:fill="17365D"/>
          </w:tcPr>
          <w:p>
            <w:r>
              <w:rPr>
                <w:b/>
                <w:color w:val="FFFFFF"/>
              </w:rPr>
              <w:t>FEA/Reference</w:t>
            </w:r>
          </w:p>
        </w:tc>
        <w:tc>
          <w:tcPr>
            <w:tcW w:type="dxa" w:w="2556"/>
            <w:shd w:fill="17365D"/>
          </w:tcPr>
          <w:p>
            <w:r>
              <w:rPr>
                <w:b/>
                <w:color w:val="FFFFFF"/>
              </w:rPr>
              <w:t>Interpretation</w:t>
            </w:r>
          </w:p>
        </w:tc>
      </w:tr>
      <w:tr>
        <w:tc>
          <w:tcPr>
            <w:tcW w:type="dxa" w:w="2556"/>
            <w:vAlign w:val="center"/>
          </w:tcPr>
          <w:p>
            <w:r>
              <w:t>Shaft maximum transverse shear per bearing</w:t>
            </w:r>
          </w:p>
        </w:tc>
        <w:tc>
          <w:tcPr>
            <w:tcW w:type="dxa" w:w="2556"/>
            <w:vAlign w:val="center"/>
          </w:tcPr>
          <w:p>
            <w:r>
              <w:t>33.95 MPa</w:t>
            </w:r>
          </w:p>
        </w:tc>
        <w:tc>
          <w:tcPr>
            <w:tcW w:type="dxa" w:w="2556"/>
            <w:vAlign w:val="center"/>
          </w:tcPr>
          <w:p>
            <w:r>
              <w:t>Assembly max von Mises 54.947 MPa</w:t>
            </w:r>
          </w:p>
        </w:tc>
        <w:tc>
          <w:tcPr>
            <w:tcW w:type="dxa" w:w="2556"/>
            <w:vAlign w:val="center"/>
          </w:tcPr>
          <w:p>
            <w:r>
              <w:t>Different stress measures and locations; order of magnitude is plausible</w:t>
            </w:r>
          </w:p>
        </w:tc>
      </w:tr>
      <w:tr>
        <w:tc>
          <w:tcPr>
            <w:tcW w:type="dxa" w:w="2556"/>
            <w:vAlign w:val="center"/>
          </w:tcPr>
          <w:p>
            <w:r>
              <w:t>Bearing inner projected pressure</w:t>
            </w:r>
          </w:p>
        </w:tc>
        <w:tc>
          <w:tcPr>
            <w:tcW w:type="dxa" w:w="2556"/>
            <w:vAlign w:val="center"/>
          </w:tcPr>
          <w:p>
            <w:r>
              <w:t>28.57 MPa</w:t>
            </w:r>
          </w:p>
        </w:tc>
        <w:tc>
          <w:tcPr>
            <w:tcW w:type="dxa" w:w="2556"/>
            <w:vAlign w:val="center"/>
          </w:tcPr>
          <w:p>
            <w:r>
              <w:t>No direct equivalent</w:t>
            </w:r>
          </w:p>
        </w:tc>
        <w:tc>
          <w:tcPr>
            <w:tcW w:type="dxa" w:w="2556"/>
            <w:vAlign w:val="center"/>
          </w:tcPr>
          <w:p>
            <w:r>
              <w:t>Useful local screening only</w:t>
            </w:r>
          </w:p>
        </w:tc>
      </w:tr>
      <w:tr>
        <w:tc>
          <w:tcPr>
            <w:tcW w:type="dxa" w:w="2556"/>
            <w:vAlign w:val="center"/>
          </w:tcPr>
          <w:p>
            <w:r>
              <w:t>Plate projected pressure</w:t>
            </w:r>
          </w:p>
        </w:tc>
        <w:tc>
          <w:tcPr>
            <w:tcW w:type="dxa" w:w="2556"/>
            <w:vAlign w:val="center"/>
          </w:tcPr>
          <w:p>
            <w:r>
              <w:t>15.15 MPa</w:t>
            </w:r>
          </w:p>
        </w:tc>
        <w:tc>
          <w:tcPr>
            <w:tcW w:type="dxa" w:w="2556"/>
            <w:vAlign w:val="center"/>
          </w:tcPr>
          <w:p>
            <w:r>
              <w:t>Stress concentration around interfaces</w:t>
            </w:r>
          </w:p>
        </w:tc>
        <w:tc>
          <w:tcPr>
            <w:tcW w:type="dxa" w:w="2556"/>
            <w:vAlign w:val="center"/>
          </w:tcPr>
          <w:p>
            <w:r>
              <w:t>Supports local interface review</w:t>
            </w:r>
          </w:p>
        </w:tc>
      </w:tr>
      <w:tr>
        <w:tc>
          <w:tcPr>
            <w:tcW w:type="dxa" w:w="2556"/>
            <w:vAlign w:val="center"/>
          </w:tcPr>
          <w:p>
            <w:r>
              <w:t>Maximum displacement</w:t>
            </w:r>
          </w:p>
        </w:tc>
        <w:tc>
          <w:tcPr>
            <w:tcW w:type="dxa" w:w="2556"/>
            <w:vAlign w:val="center"/>
          </w:tcPr>
          <w:p>
            <w:r>
              <w:t>Not uniquely derivable from current simplified geometry</w:t>
            </w:r>
          </w:p>
        </w:tc>
        <w:tc>
          <w:tcPr>
            <w:tcW w:type="dxa" w:w="2556"/>
            <w:vAlign w:val="center"/>
          </w:tcPr>
          <w:p>
            <w:r>
              <w:t>0.1016 mm</w:t>
            </w:r>
          </w:p>
        </w:tc>
        <w:tc>
          <w:tcPr>
            <w:tcW w:type="dxa" w:w="2556"/>
            <w:vAlign w:val="center"/>
          </w:tcPr>
          <w:p>
            <w:r>
              <w:t>Requires complete support/load free-body model</w:t>
            </w:r>
          </w:p>
        </w:tc>
      </w:tr>
      <w:tr>
        <w:tc>
          <w:tcPr>
            <w:tcW w:type="dxa" w:w="2556"/>
            <w:vAlign w:val="center"/>
          </w:tcPr>
          <w:p>
            <w:r>
              <w:t>Safety factor</w:t>
            </w:r>
          </w:p>
        </w:tc>
        <w:tc>
          <w:tcPr>
            <w:tcW w:type="dxa" w:w="2556"/>
            <w:vAlign w:val="center"/>
          </w:tcPr>
          <w:p>
            <w:r>
              <w:t>Material-dependent</w:t>
            </w:r>
          </w:p>
        </w:tc>
        <w:tc>
          <w:tcPr>
            <w:tcW w:type="dxa" w:w="2556"/>
            <w:vAlign w:val="center"/>
          </w:tcPr>
          <w:p>
            <w:r>
              <w:t>2.377</w:t>
            </w:r>
          </w:p>
        </w:tc>
        <w:tc>
          <w:tcPr>
            <w:tcW w:type="dxa" w:w="2556"/>
            <w:vAlign w:val="center"/>
          </w:tcPr>
          <w:p>
            <w:r>
              <w:t>Material assignment audit required</w:t>
            </w:r>
          </w:p>
        </w:tc>
      </w:tr>
    </w:tbl>
    <w:p>
      <w:pPr>
        <w:pStyle w:val="Heading1"/>
      </w:pPr>
      <w:r>
        <w:t>9. Conclusions</w:t>
      </w:r>
    </w:p>
    <w:p>
      <w:pPr>
        <w:pStyle w:val="ListBullet"/>
      </w:pPr>
      <w:r>
        <w:t>The confirmed geometry and load accounting are internally documented.</w:t>
      </w:r>
    </w:p>
    <w:p>
      <w:pPr>
        <w:pStyle w:val="ListBullet"/>
      </w:pPr>
      <w:r>
        <w:t>Simple shear and projected-pressure checks do not indicate an obviously impossible FEA magnitude.</w:t>
      </w:r>
    </w:p>
    <w:p>
      <w:pPr>
        <w:pStyle w:val="ListBullet"/>
      </w:pPr>
      <w:r>
        <w:t>A defensible closed-form bending/deflection calculation requires a fully defined external load path and support distances, which are not presently available.</w:t>
      </w:r>
    </w:p>
    <w:p>
      <w:pPr>
        <w:pStyle w:val="ListBullet"/>
      </w:pPr>
      <w:r>
        <w:t>The Fusion material assignment is the highest-priority audit item because the reported stress and safety factor imply an effective yield of about 130.6 MPa.</w:t>
      </w:r>
    </w:p>
    <w:p>
      <w:pPr>
        <w:pStyle w:val="Heading1"/>
      </w:pPr>
      <w:r>
        <w:t>10. Recommended Next Verification</w:t>
      </w:r>
    </w:p>
    <w:p>
      <w:r>
        <w:t>Capture screenshots of each component material property in Fusion, document the exact constraint surfaces and load directions, and create a simplified free-body diagram with distances from bearing centerlines to fixed support rows. Those data will permit a true beam/plate correlation calculation in Revision B.</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Controlled educational copy | Michael Lozada-Longog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PROJECT TITAN | TITAN-CAL-001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