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E83" w:rsidRPr="00E23E83" w:rsidRDefault="00E23E83" w:rsidP="00E23E83">
      <w:pPr>
        <w:shd w:val="clear" w:color="auto" w:fill="FFFFFF"/>
        <w:bidi/>
        <w:spacing w:before="100" w:beforeAutospacing="1" w:after="100" w:afterAutospacing="1" w:line="240" w:lineRule="auto"/>
        <w:rPr>
          <w:rFonts w:ascii="Times New Roman" w:eastAsia="Times New Roman" w:hAnsi="Times New Roman" w:cs="Times New Roman"/>
          <w:color w:val="000000"/>
          <w:sz w:val="12"/>
          <w:szCs w:val="12"/>
        </w:rPr>
      </w:pPr>
      <w:r w:rsidRPr="00E23E83">
        <w:rPr>
          <w:rFonts w:ascii="Times New Roman" w:eastAsia="Times New Roman" w:hAnsi="Times New Roman" w:cs="Times New Roman"/>
          <w:b/>
          <w:bCs/>
          <w:color w:val="000000"/>
          <w:sz w:val="36"/>
          <w:szCs w:val="36"/>
          <w:rtl/>
        </w:rPr>
        <w:t xml:space="preserve">هو المجمع المسكوني الأول </w:t>
      </w:r>
      <w:r w:rsidRPr="00E23E83">
        <w:rPr>
          <w:rFonts w:ascii="Times New Roman" w:eastAsia="Times New Roman" w:hAnsi="Times New Roman" w:cs="Times New Roman"/>
          <w:b/>
          <w:bCs/>
          <w:color w:val="000000"/>
          <w:sz w:val="36"/>
          <w:szCs w:val="36"/>
        </w:rPr>
        <w:t>Council of Nicaea</w:t>
      </w:r>
      <w:r w:rsidRPr="00E23E83">
        <w:rPr>
          <w:rFonts w:ascii="Times New Roman" w:eastAsia="Times New Roman" w:hAnsi="Times New Roman" w:cs="Times New Roman"/>
          <w:b/>
          <w:bCs/>
          <w:color w:val="000000"/>
          <w:sz w:val="36"/>
          <w:szCs w:val="36"/>
          <w:rtl/>
        </w:rPr>
        <w:t xml:space="preserve"> وكان بسبب بدعة آريوس </w:t>
      </w:r>
      <w:r w:rsidRPr="00E23E83">
        <w:rPr>
          <w:rFonts w:ascii="Times New Roman" w:eastAsia="Times New Roman" w:hAnsi="Times New Roman" w:cs="Times New Roman"/>
          <w:b/>
          <w:bCs/>
          <w:color w:val="000000"/>
          <w:sz w:val="36"/>
          <w:szCs w:val="36"/>
        </w:rPr>
        <w:t>Arius</w:t>
      </w:r>
      <w:r w:rsidRPr="00E23E83">
        <w:rPr>
          <w:rFonts w:ascii="Times New Roman" w:eastAsia="Times New Roman" w:hAnsi="Times New Roman" w:cs="Times New Roman"/>
          <w:b/>
          <w:bCs/>
          <w:color w:val="000000"/>
          <w:sz w:val="36"/>
          <w:szCs w:val="36"/>
          <w:rtl/>
        </w:rPr>
        <w:t xml:space="preserve"> الهرطوقي، وذلك بأن كتب </w:t>
      </w:r>
      <w:r w:rsidRPr="00E23E83">
        <w:rPr>
          <w:rFonts w:ascii="Times New Roman" w:eastAsia="Times New Roman" w:hAnsi="Times New Roman" w:cs="Times New Roman"/>
          <w:b/>
          <w:bCs/>
          <w:color w:val="000000"/>
          <w:sz w:val="36"/>
          <w:szCs w:val="36"/>
          <w:rtl/>
        </w:rPr>
        <w:fldChar w:fldCharType="begin"/>
      </w:r>
      <w:r w:rsidRPr="00E23E83">
        <w:rPr>
          <w:rFonts w:ascii="Times New Roman" w:eastAsia="Times New Roman" w:hAnsi="Times New Roman" w:cs="Times New Roman"/>
          <w:b/>
          <w:bCs/>
          <w:color w:val="000000"/>
          <w:sz w:val="36"/>
          <w:szCs w:val="36"/>
          <w:rtl/>
        </w:rPr>
        <w:instrText xml:space="preserve"> </w:instrText>
      </w:r>
      <w:r w:rsidRPr="00E23E83">
        <w:rPr>
          <w:rFonts w:ascii="Times New Roman" w:eastAsia="Times New Roman" w:hAnsi="Times New Roman" w:cs="Times New Roman"/>
          <w:b/>
          <w:bCs/>
          <w:color w:val="000000"/>
          <w:sz w:val="36"/>
          <w:szCs w:val="36"/>
        </w:rPr>
        <w:instrText>HYPERLINK "https://st-takla.org/Saints/Coptic-Orthodox-Saints-Biography/Coptic-Saints-Story_197.html</w:instrText>
      </w:r>
      <w:r w:rsidRPr="00E23E83">
        <w:rPr>
          <w:rFonts w:ascii="Times New Roman" w:eastAsia="Times New Roman" w:hAnsi="Times New Roman" w:cs="Times New Roman"/>
          <w:b/>
          <w:bCs/>
          <w:color w:val="000000"/>
          <w:sz w:val="36"/>
          <w:szCs w:val="36"/>
          <w:rtl/>
        </w:rPr>
        <w:instrText xml:space="preserve">" </w:instrText>
      </w:r>
      <w:r w:rsidRPr="00E23E83">
        <w:rPr>
          <w:rFonts w:ascii="Times New Roman" w:eastAsia="Times New Roman" w:hAnsi="Times New Roman" w:cs="Times New Roman"/>
          <w:b/>
          <w:bCs/>
          <w:color w:val="000000"/>
          <w:sz w:val="36"/>
          <w:szCs w:val="36"/>
          <w:rtl/>
        </w:rPr>
        <w:fldChar w:fldCharType="separate"/>
      </w:r>
      <w:r w:rsidRPr="00E23E83">
        <w:rPr>
          <w:rFonts w:ascii="Times New Roman" w:eastAsia="Times New Roman" w:hAnsi="Times New Roman" w:cs="Times New Roman"/>
          <w:b/>
          <w:bCs/>
          <w:color w:val="0000FF"/>
          <w:szCs w:val="36"/>
          <w:rtl/>
        </w:rPr>
        <w:t>البابا الكسندروس</w:t>
      </w:r>
      <w:r w:rsidRPr="00E23E83">
        <w:rPr>
          <w:rFonts w:ascii="Times New Roman" w:eastAsia="Times New Roman" w:hAnsi="Times New Roman" w:cs="Times New Roman"/>
          <w:b/>
          <w:bCs/>
          <w:color w:val="000000"/>
          <w:sz w:val="36"/>
          <w:szCs w:val="36"/>
          <w:rtl/>
        </w:rPr>
        <w:fldChar w:fldCharType="end"/>
      </w:r>
      <w:r w:rsidRPr="00E23E83">
        <w:rPr>
          <w:rFonts w:ascii="Times New Roman" w:eastAsia="Times New Roman" w:hAnsi="Times New Roman" w:cs="Times New Roman"/>
          <w:b/>
          <w:bCs/>
          <w:color w:val="000000"/>
          <w:sz w:val="36"/>
          <w:szCs w:val="36"/>
          <w:rtl/>
        </w:rPr>
        <w:t> إلى </w:t>
      </w:r>
      <w:hyperlink r:id="rId4" w:history="1">
        <w:r w:rsidRPr="00E23E83">
          <w:rPr>
            <w:rFonts w:ascii="Times New Roman" w:eastAsia="Times New Roman" w:hAnsi="Times New Roman" w:cs="Times New Roman"/>
            <w:b/>
            <w:bCs/>
            <w:color w:val="0000FF"/>
            <w:szCs w:val="36"/>
            <w:rtl/>
          </w:rPr>
          <w:t>الملك قسطنطين الكبير</w:t>
        </w:r>
      </w:hyperlink>
      <w:r w:rsidRPr="00E23E83">
        <w:rPr>
          <w:rFonts w:ascii="Times New Roman" w:eastAsia="Times New Roman" w:hAnsi="Times New Roman" w:cs="Times New Roman"/>
          <w:b/>
          <w:bCs/>
          <w:color w:val="000000"/>
          <w:sz w:val="36"/>
          <w:szCs w:val="36"/>
          <w:rtl/>
        </w:rPr>
        <w:t> يطلب منه عقد </w:t>
      </w:r>
      <w:r w:rsidRPr="00E23E83">
        <w:rPr>
          <w:rFonts w:ascii="Times New Roman" w:eastAsia="Times New Roman" w:hAnsi="Times New Roman" w:cs="Times New Roman"/>
          <w:b/>
          <w:bCs/>
          <w:color w:val="000000"/>
          <w:sz w:val="36"/>
          <w:szCs w:val="36"/>
          <w:rtl/>
        </w:rPr>
        <w:fldChar w:fldCharType="begin"/>
      </w:r>
      <w:r w:rsidRPr="00E23E83">
        <w:rPr>
          <w:rFonts w:ascii="Times New Roman" w:eastAsia="Times New Roman" w:hAnsi="Times New Roman" w:cs="Times New Roman"/>
          <w:b/>
          <w:bCs/>
          <w:color w:val="000000"/>
          <w:sz w:val="36"/>
          <w:szCs w:val="36"/>
          <w:rtl/>
        </w:rPr>
        <w:instrText xml:space="preserve"> </w:instrText>
      </w:r>
      <w:r w:rsidRPr="00E23E83">
        <w:rPr>
          <w:rFonts w:ascii="Times New Roman" w:eastAsia="Times New Roman" w:hAnsi="Times New Roman" w:cs="Times New Roman"/>
          <w:b/>
          <w:bCs/>
          <w:color w:val="000000"/>
          <w:sz w:val="36"/>
          <w:szCs w:val="36"/>
        </w:rPr>
        <w:instrText>HYPERLINK "https://st-takla.org/Coptic-Faith-Creed-Dogma/Coptic-Rite-n-Ritual-Taks-Al-Kanisa/Dictionary-of-Coptic-Ritual-Terms/8-Coptic-Terminology_Meem-Noun/Magame3-Maskonia__International-Council.html</w:instrText>
      </w:r>
      <w:r w:rsidRPr="00E23E83">
        <w:rPr>
          <w:rFonts w:ascii="Times New Roman" w:eastAsia="Times New Roman" w:hAnsi="Times New Roman" w:cs="Times New Roman"/>
          <w:b/>
          <w:bCs/>
          <w:color w:val="000000"/>
          <w:sz w:val="36"/>
          <w:szCs w:val="36"/>
          <w:rtl/>
        </w:rPr>
        <w:instrText xml:space="preserve">" </w:instrText>
      </w:r>
      <w:r w:rsidRPr="00E23E83">
        <w:rPr>
          <w:rFonts w:ascii="Times New Roman" w:eastAsia="Times New Roman" w:hAnsi="Times New Roman" w:cs="Times New Roman"/>
          <w:b/>
          <w:bCs/>
          <w:color w:val="000000"/>
          <w:sz w:val="36"/>
          <w:szCs w:val="36"/>
          <w:rtl/>
        </w:rPr>
        <w:fldChar w:fldCharType="separate"/>
      </w:r>
      <w:r w:rsidRPr="00E23E83">
        <w:rPr>
          <w:rFonts w:ascii="Times New Roman" w:eastAsia="Times New Roman" w:hAnsi="Times New Roman" w:cs="Times New Roman"/>
          <w:b/>
          <w:bCs/>
          <w:color w:val="0000FF"/>
          <w:szCs w:val="36"/>
          <w:rtl/>
        </w:rPr>
        <w:t>مجمع مسكوني</w:t>
      </w:r>
      <w:r w:rsidRPr="00E23E83">
        <w:rPr>
          <w:rFonts w:ascii="Times New Roman" w:eastAsia="Times New Roman" w:hAnsi="Times New Roman" w:cs="Times New Roman"/>
          <w:b/>
          <w:bCs/>
          <w:color w:val="000000"/>
          <w:sz w:val="36"/>
          <w:szCs w:val="36"/>
          <w:rtl/>
        </w:rPr>
        <w:fldChar w:fldCharType="end"/>
      </w:r>
      <w:r w:rsidRPr="00E23E83">
        <w:rPr>
          <w:rFonts w:ascii="Times New Roman" w:eastAsia="Times New Roman" w:hAnsi="Times New Roman" w:cs="Times New Roman"/>
          <w:b/>
          <w:bCs/>
          <w:color w:val="000000"/>
          <w:sz w:val="36"/>
          <w:szCs w:val="36"/>
          <w:rtl/>
        </w:rPr>
        <w:t> للبت في هذه البدعة. وطلب ذلك أيضًا من </w:t>
      </w:r>
      <w:r w:rsidRPr="00E23E83">
        <w:rPr>
          <w:rFonts w:ascii="Times New Roman" w:eastAsia="Times New Roman" w:hAnsi="Times New Roman" w:cs="Times New Roman"/>
          <w:b/>
          <w:bCs/>
          <w:color w:val="000000"/>
          <w:sz w:val="36"/>
          <w:szCs w:val="36"/>
          <w:rtl/>
        </w:rPr>
        <w:fldChar w:fldCharType="begin"/>
      </w:r>
      <w:r w:rsidRPr="00E23E83">
        <w:rPr>
          <w:rFonts w:ascii="Times New Roman" w:eastAsia="Times New Roman" w:hAnsi="Times New Roman" w:cs="Times New Roman"/>
          <w:b/>
          <w:bCs/>
          <w:color w:val="000000"/>
          <w:sz w:val="36"/>
          <w:szCs w:val="36"/>
          <w:rtl/>
        </w:rPr>
        <w:instrText xml:space="preserve"> </w:instrText>
      </w:r>
      <w:r w:rsidRPr="00E23E83">
        <w:rPr>
          <w:rFonts w:ascii="Times New Roman" w:eastAsia="Times New Roman" w:hAnsi="Times New Roman" w:cs="Times New Roman"/>
          <w:b/>
          <w:bCs/>
          <w:color w:val="000000"/>
          <w:sz w:val="36"/>
          <w:szCs w:val="36"/>
        </w:rPr>
        <w:instrText>HYPERLINK "https://st-takla.org/Saints/Coptic-Orthodox-Saints-Biography/Coptic-Saints-Story_1858.html</w:instrText>
      </w:r>
      <w:r w:rsidRPr="00E23E83">
        <w:rPr>
          <w:rFonts w:ascii="Times New Roman" w:eastAsia="Times New Roman" w:hAnsi="Times New Roman" w:cs="Times New Roman"/>
          <w:b/>
          <w:bCs/>
          <w:color w:val="000000"/>
          <w:sz w:val="36"/>
          <w:szCs w:val="36"/>
          <w:rtl/>
        </w:rPr>
        <w:instrText xml:space="preserve">" </w:instrText>
      </w:r>
      <w:r w:rsidRPr="00E23E83">
        <w:rPr>
          <w:rFonts w:ascii="Times New Roman" w:eastAsia="Times New Roman" w:hAnsi="Times New Roman" w:cs="Times New Roman"/>
          <w:b/>
          <w:bCs/>
          <w:color w:val="000000"/>
          <w:sz w:val="36"/>
          <w:szCs w:val="36"/>
          <w:rtl/>
        </w:rPr>
        <w:fldChar w:fldCharType="separate"/>
      </w:r>
      <w:r w:rsidRPr="00E23E83">
        <w:rPr>
          <w:rFonts w:ascii="Times New Roman" w:eastAsia="Times New Roman" w:hAnsi="Times New Roman" w:cs="Times New Roman"/>
          <w:b/>
          <w:bCs/>
          <w:color w:val="0000FF"/>
          <w:szCs w:val="36"/>
          <w:rtl/>
        </w:rPr>
        <w:t>الأنبا أوسيوس أسقف قرطبه</w:t>
      </w:r>
      <w:r w:rsidRPr="00E23E83">
        <w:rPr>
          <w:rFonts w:ascii="Times New Roman" w:eastAsia="Times New Roman" w:hAnsi="Times New Roman" w:cs="Times New Roman"/>
          <w:b/>
          <w:bCs/>
          <w:color w:val="000000"/>
          <w:sz w:val="36"/>
          <w:szCs w:val="36"/>
          <w:rtl/>
        </w:rPr>
        <w:fldChar w:fldCharType="end"/>
      </w:r>
      <w:r w:rsidRPr="00E23E83">
        <w:rPr>
          <w:rFonts w:ascii="Times New Roman" w:eastAsia="Times New Roman" w:hAnsi="Times New Roman" w:cs="Times New Roman"/>
          <w:b/>
          <w:bCs/>
          <w:color w:val="000000"/>
          <w:sz w:val="36"/>
          <w:szCs w:val="36"/>
          <w:rtl/>
        </w:rPr>
        <w:t>. فوافق قسطنطين على عقد مجمع مسكوني وأرسل منشورًا لجميع الأساقفة في المملكة ليستدعيهم في مدينة نيقية التي تقع في ولاية </w:t>
      </w:r>
      <w:r w:rsidRPr="00E23E83">
        <w:rPr>
          <w:rFonts w:ascii="Times New Roman" w:eastAsia="Times New Roman" w:hAnsi="Times New Roman" w:cs="Times New Roman"/>
          <w:b/>
          <w:bCs/>
          <w:color w:val="000000"/>
          <w:sz w:val="36"/>
          <w:szCs w:val="36"/>
          <w:rtl/>
          <w:lang w:bidi="ar-EG"/>
        </w:rPr>
        <w:fldChar w:fldCharType="begin"/>
      </w:r>
      <w:r w:rsidRPr="00E23E83">
        <w:rPr>
          <w:rFonts w:ascii="Times New Roman" w:eastAsia="Times New Roman" w:hAnsi="Times New Roman" w:cs="Times New Roman"/>
          <w:b/>
          <w:bCs/>
          <w:color w:val="000000"/>
          <w:sz w:val="36"/>
          <w:szCs w:val="36"/>
          <w:rtl/>
          <w:lang w:bidi="ar-EG"/>
        </w:rPr>
        <w:instrText xml:space="preserve"> </w:instrText>
      </w:r>
      <w:r w:rsidRPr="00E23E83">
        <w:rPr>
          <w:rFonts w:ascii="Times New Roman" w:eastAsia="Times New Roman" w:hAnsi="Times New Roman" w:cs="Times New Roman"/>
          <w:b/>
          <w:bCs/>
          <w:color w:val="000000"/>
          <w:sz w:val="36"/>
          <w:szCs w:val="36"/>
          <w:lang w:bidi="ar-EG"/>
        </w:rPr>
        <w:instrText>HYPERLINK "https://st-takla.org/Full-Free-Coptic-Books/FreeCopticBooks-002-Holy-Arabic-Bible-Dictionary/02_B/B_057.html</w:instrText>
      </w:r>
      <w:r w:rsidRPr="00E23E83">
        <w:rPr>
          <w:rFonts w:ascii="Times New Roman" w:eastAsia="Times New Roman" w:hAnsi="Times New Roman" w:cs="Times New Roman"/>
          <w:b/>
          <w:bCs/>
          <w:color w:val="000000"/>
          <w:sz w:val="36"/>
          <w:szCs w:val="36"/>
          <w:rtl/>
          <w:lang w:bidi="ar-EG"/>
        </w:rPr>
        <w:instrText xml:space="preserve">" </w:instrText>
      </w:r>
      <w:r w:rsidRPr="00E23E83">
        <w:rPr>
          <w:rFonts w:ascii="Times New Roman" w:eastAsia="Times New Roman" w:hAnsi="Times New Roman" w:cs="Times New Roman"/>
          <w:b/>
          <w:bCs/>
          <w:color w:val="000000"/>
          <w:sz w:val="36"/>
          <w:szCs w:val="36"/>
          <w:rtl/>
          <w:lang w:bidi="ar-EG"/>
        </w:rPr>
        <w:fldChar w:fldCharType="separate"/>
      </w:r>
      <w:r w:rsidRPr="00E23E83">
        <w:rPr>
          <w:rFonts w:ascii="Times New Roman" w:eastAsia="Times New Roman" w:hAnsi="Times New Roman" w:cs="Times New Roman" w:hint="cs"/>
          <w:b/>
          <w:bCs/>
          <w:color w:val="0000FF"/>
          <w:szCs w:val="36"/>
          <w:rtl/>
          <w:lang w:bidi="ar-EG"/>
        </w:rPr>
        <w:t>بيثينية</w:t>
      </w:r>
      <w:r w:rsidRPr="00E23E83">
        <w:rPr>
          <w:rFonts w:ascii="Times New Roman" w:eastAsia="Times New Roman" w:hAnsi="Times New Roman" w:cs="Times New Roman"/>
          <w:b/>
          <w:bCs/>
          <w:color w:val="000000"/>
          <w:sz w:val="36"/>
          <w:szCs w:val="36"/>
          <w:rtl/>
          <w:lang w:bidi="ar-EG"/>
        </w:rPr>
        <w:fldChar w:fldCharType="end"/>
      </w:r>
      <w:r w:rsidRPr="00E23E83">
        <w:rPr>
          <w:rFonts w:ascii="Times New Roman" w:eastAsia="Times New Roman" w:hAnsi="Times New Roman" w:cs="Times New Roman"/>
          <w:b/>
          <w:bCs/>
          <w:color w:val="000000"/>
          <w:sz w:val="36"/>
          <w:szCs w:val="36"/>
          <w:rtl/>
        </w:rPr>
        <w:t>، فذهب 318 </w:t>
      </w:r>
      <w:r w:rsidRPr="00E23E83">
        <w:rPr>
          <w:rFonts w:ascii="Times New Roman" w:eastAsia="Times New Roman" w:hAnsi="Times New Roman" w:cs="Times New Roman"/>
          <w:b/>
          <w:bCs/>
          <w:color w:val="000000"/>
          <w:sz w:val="36"/>
          <w:szCs w:val="36"/>
          <w:rtl/>
        </w:rPr>
        <w:fldChar w:fldCharType="begin"/>
      </w:r>
      <w:r w:rsidRPr="00E23E83">
        <w:rPr>
          <w:rFonts w:ascii="Times New Roman" w:eastAsia="Times New Roman" w:hAnsi="Times New Roman" w:cs="Times New Roman"/>
          <w:b/>
          <w:bCs/>
          <w:color w:val="000000"/>
          <w:sz w:val="36"/>
          <w:szCs w:val="36"/>
          <w:rtl/>
        </w:rPr>
        <w:instrText xml:space="preserve"> </w:instrText>
      </w:r>
      <w:r w:rsidRPr="00E23E83">
        <w:rPr>
          <w:rFonts w:ascii="Times New Roman" w:eastAsia="Times New Roman" w:hAnsi="Times New Roman" w:cs="Times New Roman"/>
          <w:b/>
          <w:bCs/>
          <w:color w:val="000000"/>
          <w:sz w:val="36"/>
          <w:szCs w:val="36"/>
        </w:rPr>
        <w:instrText>HYPERLINK "https://st-takla.org/Coptic-Faith-Creed-Dogma/Coptic-Rite-n-Ritual-Taks-Al-Kanisa/Dictionary-of-Coptic-Ritual-Terms/1-Coptic-Terminology_Alef/Oskof__Bishop.html</w:instrText>
      </w:r>
      <w:r w:rsidRPr="00E23E83">
        <w:rPr>
          <w:rFonts w:ascii="Times New Roman" w:eastAsia="Times New Roman" w:hAnsi="Times New Roman" w:cs="Times New Roman"/>
          <w:b/>
          <w:bCs/>
          <w:color w:val="000000"/>
          <w:sz w:val="36"/>
          <w:szCs w:val="36"/>
          <w:rtl/>
        </w:rPr>
        <w:instrText xml:space="preserve">" </w:instrText>
      </w:r>
      <w:r w:rsidRPr="00E23E83">
        <w:rPr>
          <w:rFonts w:ascii="Times New Roman" w:eastAsia="Times New Roman" w:hAnsi="Times New Roman" w:cs="Times New Roman"/>
          <w:b/>
          <w:bCs/>
          <w:color w:val="000000"/>
          <w:sz w:val="36"/>
          <w:szCs w:val="36"/>
          <w:rtl/>
        </w:rPr>
        <w:fldChar w:fldCharType="separate"/>
      </w:r>
      <w:r w:rsidRPr="00E23E83">
        <w:rPr>
          <w:rFonts w:ascii="Times New Roman" w:eastAsia="Times New Roman" w:hAnsi="Times New Roman" w:cs="Times New Roman"/>
          <w:b/>
          <w:bCs/>
          <w:color w:val="0000FF"/>
          <w:szCs w:val="36"/>
          <w:rtl/>
        </w:rPr>
        <w:t>أسقفًا</w:t>
      </w:r>
      <w:r w:rsidRPr="00E23E83">
        <w:rPr>
          <w:rFonts w:ascii="Times New Roman" w:eastAsia="Times New Roman" w:hAnsi="Times New Roman" w:cs="Times New Roman"/>
          <w:b/>
          <w:bCs/>
          <w:color w:val="000000"/>
          <w:sz w:val="36"/>
          <w:szCs w:val="36"/>
          <w:rtl/>
        </w:rPr>
        <w:fldChar w:fldCharType="end"/>
      </w:r>
      <w:r w:rsidRPr="00E23E83">
        <w:rPr>
          <w:rFonts w:ascii="Times New Roman" w:eastAsia="Times New Roman" w:hAnsi="Times New Roman" w:cs="Times New Roman"/>
          <w:b/>
          <w:bCs/>
          <w:color w:val="000000"/>
          <w:sz w:val="36"/>
          <w:szCs w:val="36"/>
          <w:rtl/>
        </w:rPr>
        <w:t> من كل العالم المسيحي </w:t>
      </w:r>
      <w:r w:rsidRPr="00E23E83">
        <w:rPr>
          <w:rFonts w:ascii="Athanasius" w:eastAsia="Times New Roman" w:hAnsi="Athanasius" w:cs="Times New Roman"/>
          <w:b/>
          <w:bCs/>
          <w:color w:val="000000"/>
          <w:sz w:val="36"/>
          <w:szCs w:val="36"/>
        </w:rPr>
        <w:t>pi]</w:t>
      </w:r>
      <w:proofErr w:type="spellStart"/>
      <w:r w:rsidRPr="00E23E83">
        <w:rPr>
          <w:rFonts w:ascii="Athanasius" w:eastAsia="Times New Roman" w:hAnsi="Athanasius" w:cs="Times New Roman"/>
          <w:b/>
          <w:bCs/>
          <w:color w:val="000000"/>
          <w:sz w:val="36"/>
          <w:szCs w:val="36"/>
        </w:rPr>
        <w:t>omt</w:t>
      </w:r>
      <w:proofErr w:type="spellEnd"/>
      <w:r w:rsidRPr="00E23E83">
        <w:rPr>
          <w:rFonts w:ascii="Athanasius" w:eastAsia="Times New Roman" w:hAnsi="Athanasius" w:cs="Times New Roman"/>
          <w:b/>
          <w:bCs/>
          <w:color w:val="000000"/>
          <w:sz w:val="36"/>
          <w:szCs w:val="36"/>
        </w:rPr>
        <w:t xml:space="preserve"> ]e </w:t>
      </w:r>
      <w:proofErr w:type="spellStart"/>
      <w:r w:rsidRPr="00E23E83">
        <w:rPr>
          <w:rFonts w:ascii="Athanasius" w:eastAsia="Times New Roman" w:hAnsi="Athanasius" w:cs="Times New Roman"/>
          <w:b/>
          <w:bCs/>
          <w:color w:val="000000"/>
          <w:sz w:val="36"/>
          <w:szCs w:val="36"/>
        </w:rPr>
        <w:t>mht</w:t>
      </w:r>
      <w:proofErr w:type="spellEnd"/>
      <w:r w:rsidRPr="00E23E83">
        <w:rPr>
          <w:rFonts w:ascii="Athanasius" w:eastAsia="Times New Roman" w:hAnsi="Athanasius" w:cs="Times New Roman"/>
          <w:b/>
          <w:bCs/>
          <w:color w:val="000000"/>
          <w:sz w:val="36"/>
          <w:szCs w:val="36"/>
        </w:rPr>
        <w:t xml:space="preserve"> `]</w:t>
      </w:r>
      <w:proofErr w:type="spellStart"/>
      <w:r w:rsidRPr="00E23E83">
        <w:rPr>
          <w:rFonts w:ascii="Athanasius" w:eastAsia="Times New Roman" w:hAnsi="Athanasius" w:cs="Times New Roman"/>
          <w:b/>
          <w:bCs/>
          <w:color w:val="000000"/>
          <w:sz w:val="36"/>
          <w:szCs w:val="36"/>
        </w:rPr>
        <w:t>mhn</w:t>
      </w:r>
      <w:proofErr w:type="spellEnd"/>
      <w:r w:rsidRPr="00E23E83">
        <w:rPr>
          <w:rFonts w:ascii="Athanasius" w:eastAsia="Times New Roman" w:hAnsi="Athanasius" w:cs="Times New Roman"/>
          <w:b/>
          <w:bCs/>
          <w:color w:val="000000"/>
          <w:sz w:val="36"/>
          <w:szCs w:val="36"/>
        </w:rPr>
        <w:t xml:space="preserve"> </w:t>
      </w:r>
      <w:proofErr w:type="spellStart"/>
      <w:r w:rsidRPr="00E23E83">
        <w:rPr>
          <w:rFonts w:ascii="Athanasius" w:eastAsia="Times New Roman" w:hAnsi="Athanasius" w:cs="Times New Roman"/>
          <w:b/>
          <w:bCs/>
          <w:color w:val="000000"/>
          <w:sz w:val="36"/>
          <w:szCs w:val="36"/>
        </w:rPr>
        <w:t>etauqwou</w:t>
      </w:r>
      <w:proofErr w:type="spellEnd"/>
      <w:r w:rsidRPr="00E23E83">
        <w:rPr>
          <w:rFonts w:ascii="Athanasius" w:eastAsia="Times New Roman" w:hAnsi="Athanasius" w:cs="Times New Roman"/>
          <w:b/>
          <w:bCs/>
          <w:color w:val="000000"/>
          <w:sz w:val="36"/>
          <w:szCs w:val="36"/>
        </w:rPr>
        <w:t xml:space="preserve">; 'en </w:t>
      </w:r>
      <w:proofErr w:type="spellStart"/>
      <w:r w:rsidRPr="00E23E83">
        <w:rPr>
          <w:rFonts w:ascii="Athanasius" w:eastAsia="Times New Roman" w:hAnsi="Athanasius" w:cs="Times New Roman"/>
          <w:b/>
          <w:bCs/>
          <w:color w:val="000000"/>
          <w:sz w:val="36"/>
          <w:szCs w:val="36"/>
        </w:rPr>
        <w:t>Nike`a</w:t>
      </w:r>
      <w:proofErr w:type="spellEnd"/>
      <w:r w:rsidRPr="00E23E83">
        <w:rPr>
          <w:rFonts w:ascii="Times New Roman" w:eastAsia="Times New Roman" w:hAnsi="Times New Roman" w:cs="Times New Roman"/>
          <w:b/>
          <w:bCs/>
          <w:color w:val="000000"/>
          <w:sz w:val="36"/>
          <w:szCs w:val="36"/>
          <w:rtl/>
        </w:rPr>
        <w:t> وكان حاضر معهم البابا الكسندروس وكان البابا الوحيد في ذلك الوقت وكان هو المدعى ضد آريوس.</w:t>
      </w:r>
    </w:p>
    <w:p w:rsidR="00E23E83" w:rsidRPr="00E23E83" w:rsidRDefault="00E23E83" w:rsidP="00E23E83">
      <w:pPr>
        <w:bidi/>
        <w:spacing w:before="100" w:beforeAutospacing="1" w:after="100" w:afterAutospacing="1" w:line="240" w:lineRule="auto"/>
        <w:rPr>
          <w:rFonts w:ascii="Times New Roman" w:eastAsia="Times New Roman" w:hAnsi="Times New Roman" w:cs="Times New Roman"/>
          <w:color w:val="000000"/>
          <w:sz w:val="12"/>
          <w:szCs w:val="12"/>
          <w:shd w:val="clear" w:color="auto" w:fill="FFFFFF"/>
          <w:rtl/>
        </w:rPr>
      </w:pPr>
      <w:r w:rsidRPr="00E23E83">
        <w:rPr>
          <w:rFonts w:ascii="Times New Roman" w:eastAsia="Times New Roman" w:hAnsi="Times New Roman" w:cs="Times New Roman"/>
          <w:b/>
          <w:bCs/>
          <w:color w:val="000000"/>
          <w:sz w:val="36"/>
          <w:szCs w:val="36"/>
          <w:shd w:val="clear" w:color="auto" w:fill="FFFFFF"/>
          <w:rtl/>
        </w:rPr>
        <w:t>وكان مع البابا شماسًا أسمه </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"https://st-takla.org/Saints/Coptic-Orthodox-Saints-Biography/Coptic-Saints-Story_97.html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اثناسيوس رئيس شمامسة</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وكان سكرتير البابا الخاص ولم يتجاوز من العمر 25 سنة وكان وجهه كالملائكة كقول </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"https://st-takla.org/Saints/Coptic-Orthodox-Saints-Biography/Coptic-Saints-Story_245.html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القديس غريغوريوس النزينزى</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w:t>
      </w:r>
    </w:p>
    <w:tbl>
      <w:tblPr>
        <w:tblpPr w:leftFromText="45" w:rightFromText="45" w:bottomFromText="166" w:vertAnchor="text"/>
        <w:tblW w:w="500" w:type="pct"/>
        <w:tblCellMar>
          <w:top w:w="60" w:type="dxa"/>
          <w:left w:w="60" w:type="dxa"/>
          <w:bottom w:w="60" w:type="dxa"/>
          <w:right w:w="60" w:type="dxa"/>
        </w:tblCellMar>
        <w:tblLook w:val="04A0"/>
      </w:tblPr>
      <w:tblGrid>
        <w:gridCol w:w="6165"/>
      </w:tblGrid>
      <w:tr w:rsidR="00E23E83" w:rsidRPr="00E23E83" w:rsidTr="00E23E83">
        <w:tc>
          <w:tcPr>
            <w:tcW w:w="0" w:type="auto"/>
            <w:tcBorders>
              <w:top w:val="single" w:sz="2" w:space="0" w:color="DDDDDD"/>
            </w:tcBorders>
            <w:shd w:val="clear" w:color="auto" w:fill="auto"/>
            <w:tcMar>
              <w:top w:w="67" w:type="dxa"/>
              <w:left w:w="67" w:type="dxa"/>
              <w:bottom w:w="67" w:type="dxa"/>
              <w:right w:w="67" w:type="dxa"/>
            </w:tcMar>
            <w:hideMark/>
          </w:tcPr>
          <w:p w:rsidR="00E23E83" w:rsidRPr="00E23E83" w:rsidRDefault="00E23E83" w:rsidP="00E23E8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8"/>
                <w:szCs w:val="28"/>
              </w:rPr>
              <w:lastRenderedPageBreak/>
              <w:drawing>
                <wp:inline distT="0" distB="0" distL="0" distR="0">
                  <wp:extent cx="3810635" cy="4942205"/>
                  <wp:effectExtent l="19050" t="0" r="0" b="0"/>
                  <wp:docPr id="1" name="Picture 1" descr="St-Takla.org Image: Council of Nicaea icon صورة: أيقونة مجمع نيقية">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Takla.org Image: Council of Nicaea icon صورة: أيقونة مجمع نيقية">
                            <a:hlinkClick r:id="rId5"/>
                          </pic:cNvPr>
                          <pic:cNvPicPr>
                            <a:picLocks noChangeAspect="1" noChangeArrowheads="1"/>
                          </pic:cNvPicPr>
                        </pic:nvPicPr>
                        <pic:blipFill>
                          <a:blip r:embed="rId6"/>
                          <a:srcRect/>
                          <a:stretch>
                            <a:fillRect/>
                          </a:stretch>
                        </pic:blipFill>
                        <pic:spPr bwMode="auto">
                          <a:xfrm>
                            <a:off x="0" y="0"/>
                            <a:ext cx="3810635" cy="4942205"/>
                          </a:xfrm>
                          <a:prstGeom prst="rect">
                            <a:avLst/>
                          </a:prstGeom>
                          <a:noFill/>
                          <a:ln w="9525">
                            <a:noFill/>
                            <a:miter lim="800000"/>
                            <a:headEnd/>
                            <a:tailEnd/>
                          </a:ln>
                        </pic:spPr>
                      </pic:pic>
                    </a:graphicData>
                  </a:graphic>
                </wp:inline>
              </w:drawing>
            </w:r>
          </w:p>
        </w:tc>
      </w:tr>
      <w:tr w:rsidR="00E23E83" w:rsidRPr="00E23E83" w:rsidTr="00E23E83">
        <w:tc>
          <w:tcPr>
            <w:tcW w:w="0" w:type="auto"/>
            <w:tcBorders>
              <w:top w:val="single" w:sz="2" w:space="0" w:color="DDDDDD"/>
            </w:tcBorders>
            <w:shd w:val="clear" w:color="auto" w:fill="auto"/>
            <w:tcMar>
              <w:top w:w="67" w:type="dxa"/>
              <w:left w:w="67" w:type="dxa"/>
              <w:bottom w:w="67" w:type="dxa"/>
              <w:right w:w="67" w:type="dxa"/>
            </w:tcMar>
            <w:hideMark/>
          </w:tcPr>
          <w:p w:rsidR="00E23E83" w:rsidRPr="00E23E83" w:rsidRDefault="00E23E83" w:rsidP="00E23E83">
            <w:pPr>
              <w:spacing w:before="100" w:beforeAutospacing="1" w:after="100" w:afterAutospacing="1" w:line="240" w:lineRule="auto"/>
              <w:jc w:val="center"/>
              <w:rPr>
                <w:rFonts w:ascii="Times New Roman" w:eastAsia="Times New Roman" w:hAnsi="Times New Roman" w:cs="Times New Roman"/>
                <w:sz w:val="24"/>
                <w:szCs w:val="24"/>
              </w:rPr>
            </w:pPr>
            <w:hyperlink r:id="rId7" w:history="1">
              <w:r w:rsidRPr="00E23E83">
                <w:rPr>
                  <w:rFonts w:ascii="Times New Roman" w:eastAsia="Times New Roman" w:hAnsi="Times New Roman" w:cs="Times New Roman"/>
                  <w:color w:val="000000"/>
                  <w:sz w:val="20"/>
                </w:rPr>
                <w:t>St-Takla.org</w:t>
              </w:r>
            </w:hyperlink>
            <w:r w:rsidRPr="00E23E83">
              <w:rPr>
                <w:rFonts w:ascii="Times New Roman" w:eastAsia="Times New Roman" w:hAnsi="Times New Roman" w:cs="Times New Roman"/>
                <w:sz w:val="20"/>
                <w:szCs w:val="20"/>
              </w:rPr>
              <w:t> Image: Council of Nicaea icon</w:t>
            </w:r>
          </w:p>
          <w:p w:rsidR="00E23E83" w:rsidRPr="00E23E83" w:rsidRDefault="00E23E83" w:rsidP="00E23E83">
            <w:pPr>
              <w:bidi/>
              <w:spacing w:before="100" w:beforeAutospacing="1" w:after="100" w:afterAutospacing="1" w:line="240" w:lineRule="auto"/>
              <w:jc w:val="center"/>
              <w:rPr>
                <w:rFonts w:ascii="Times New Roman" w:eastAsia="Times New Roman" w:hAnsi="Times New Roman" w:cs="Times New Roman"/>
                <w:sz w:val="24"/>
                <w:szCs w:val="24"/>
              </w:rPr>
            </w:pPr>
            <w:r w:rsidRPr="00E23E83">
              <w:rPr>
                <w:rFonts w:ascii="Times New Roman" w:eastAsia="Times New Roman" w:hAnsi="Times New Roman" w:cs="Times New Roman"/>
                <w:sz w:val="20"/>
                <w:szCs w:val="20"/>
                <w:rtl/>
              </w:rPr>
              <w:t>صورة في </w:t>
            </w:r>
            <w:r w:rsidRPr="00E23E83">
              <w:rPr>
                <w:rFonts w:ascii="Times New Roman" w:eastAsia="Times New Roman" w:hAnsi="Times New Roman" w:cs="Times New Roman"/>
                <w:sz w:val="20"/>
                <w:szCs w:val="20"/>
                <w:rtl/>
              </w:rPr>
              <w:fldChar w:fldCharType="begin"/>
            </w:r>
            <w:r w:rsidRPr="00E23E83">
              <w:rPr>
                <w:rFonts w:ascii="Times New Roman" w:eastAsia="Times New Roman" w:hAnsi="Times New Roman" w:cs="Times New Roman"/>
                <w:sz w:val="20"/>
                <w:szCs w:val="20"/>
                <w:rtl/>
              </w:rPr>
              <w:instrText xml:space="preserve"> </w:instrText>
            </w:r>
            <w:r w:rsidRPr="00E23E83">
              <w:rPr>
                <w:rFonts w:ascii="Times New Roman" w:eastAsia="Times New Roman" w:hAnsi="Times New Roman" w:cs="Times New Roman"/>
                <w:sz w:val="20"/>
                <w:szCs w:val="20"/>
              </w:rPr>
              <w:instrText>HYPERLINK "https://st-takla.org</w:instrText>
            </w:r>
            <w:r w:rsidRPr="00E23E83">
              <w:rPr>
                <w:rFonts w:ascii="Times New Roman" w:eastAsia="Times New Roman" w:hAnsi="Times New Roman" w:cs="Times New Roman"/>
                <w:sz w:val="20"/>
                <w:szCs w:val="20"/>
                <w:rtl/>
              </w:rPr>
              <w:instrText xml:space="preserve">/" </w:instrText>
            </w:r>
            <w:r w:rsidRPr="00E23E83">
              <w:rPr>
                <w:rFonts w:ascii="Times New Roman" w:eastAsia="Times New Roman" w:hAnsi="Times New Roman" w:cs="Times New Roman"/>
                <w:sz w:val="20"/>
                <w:szCs w:val="20"/>
                <w:rtl/>
              </w:rPr>
              <w:fldChar w:fldCharType="separate"/>
            </w:r>
            <w:r w:rsidRPr="00E23E83">
              <w:rPr>
                <w:rFonts w:ascii="Times New Roman" w:eastAsia="Times New Roman" w:hAnsi="Times New Roman" w:cs="Times New Roman"/>
                <w:color w:val="000000"/>
                <w:szCs w:val="20"/>
                <w:rtl/>
              </w:rPr>
              <w:t>موقع الأنبا تكلا</w:t>
            </w:r>
            <w:r w:rsidRPr="00E23E83">
              <w:rPr>
                <w:rFonts w:ascii="Times New Roman" w:eastAsia="Times New Roman" w:hAnsi="Times New Roman" w:cs="Times New Roman"/>
                <w:sz w:val="20"/>
                <w:szCs w:val="20"/>
                <w:rtl/>
              </w:rPr>
              <w:fldChar w:fldCharType="end"/>
            </w:r>
            <w:r w:rsidRPr="00E23E83">
              <w:rPr>
                <w:rFonts w:ascii="Times New Roman" w:eastAsia="Times New Roman" w:hAnsi="Times New Roman" w:cs="Times New Roman"/>
                <w:sz w:val="20"/>
                <w:szCs w:val="20"/>
                <w:rtl/>
              </w:rPr>
              <w:t>: أيقونة مجمع نيقية</w:t>
            </w:r>
          </w:p>
        </w:tc>
      </w:tr>
    </w:tbl>
    <w:p w:rsidR="00E23E83" w:rsidRPr="00E23E83" w:rsidRDefault="00E23E83" w:rsidP="00E23E83">
      <w:pPr>
        <w:bidi/>
        <w:spacing w:before="100" w:beforeAutospacing="1" w:after="100" w:afterAutospacing="1" w:line="240" w:lineRule="auto"/>
        <w:rPr>
          <w:rFonts w:ascii="Times New Roman" w:eastAsia="Times New Roman" w:hAnsi="Times New Roman" w:cs="Times New Roman"/>
          <w:color w:val="000000"/>
          <w:sz w:val="12"/>
          <w:szCs w:val="12"/>
          <w:shd w:val="clear" w:color="auto" w:fill="FFFFFF"/>
          <w:rtl/>
        </w:rPr>
      </w:pPr>
      <w:r w:rsidRPr="00E23E83">
        <w:rPr>
          <w:rFonts w:ascii="Times New Roman" w:eastAsia="Times New Roman" w:hAnsi="Times New Roman" w:cs="Times New Roman"/>
          <w:b/>
          <w:bCs/>
          <w:color w:val="000000"/>
          <w:sz w:val="36"/>
          <w:szCs w:val="36"/>
          <w:shd w:val="clear" w:color="auto" w:fill="FFFFFF"/>
          <w:rtl/>
        </w:rPr>
        <w:t>وكان من الحاضرين </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"https://st-takla.org/Saints/Coptic-Orthodox-Saints-Biography/Coptic-Saints-Story_592.html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الأنبا بوتامون أسقف هرقليه</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بأعلى النيل </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"https://st-takla.org/Saints/Coptic-Orthodox-Saints-Biography/Coptic-Saints-Story_461.html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والقديس بفنوتيوس أسقف طيبه</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وكان عن ممثلي الشرق 210 أسقفًا وممثلي الغرب 8 أسقفًا.</w:t>
      </w:r>
    </w:p>
    <w:p w:rsidR="00E23E83" w:rsidRPr="00E23E83" w:rsidRDefault="00E23E83" w:rsidP="00E23E83">
      <w:pPr>
        <w:bidi/>
        <w:spacing w:before="100" w:beforeAutospacing="1" w:after="100" w:afterAutospacing="1" w:line="240" w:lineRule="auto"/>
        <w:rPr>
          <w:rFonts w:ascii="Times New Roman" w:eastAsia="Times New Roman" w:hAnsi="Times New Roman" w:cs="Times New Roman"/>
          <w:color w:val="000000"/>
          <w:sz w:val="12"/>
          <w:szCs w:val="12"/>
          <w:shd w:val="clear" w:color="auto" w:fill="FFFFFF"/>
          <w:rtl/>
        </w:rPr>
      </w:pPr>
      <w:r w:rsidRPr="00E23E83">
        <w:rPr>
          <w:rFonts w:ascii="Times New Roman" w:eastAsia="Times New Roman" w:hAnsi="Times New Roman" w:cs="Times New Roman"/>
          <w:b/>
          <w:bCs/>
          <w:color w:val="000000"/>
          <w:sz w:val="36"/>
          <w:szCs w:val="36"/>
          <w:shd w:val="clear" w:color="auto" w:fill="FFFFFF"/>
          <w:rtl/>
        </w:rPr>
        <w:t>وحضر آريوس وأتباعه وهم </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"https://st-takla.org/Saints/Coptic-Orthodox-Saints-Biography/Coptic-Saints-Story_370.html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أوسابيوس أسقف نيكوميديا</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وثاؤغنس مطران نيقية، ومارس أسقف خلقيدونية ومعهم عشرة فلاسفة وأجتمع المجمع سنة 325 م. وألقى الملك خطابه باللاتينية، ثم بعد ذلك دارت المناقشات من 20 </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"https://st-takla.org/Feastes-&amp;-Special-Events/00-St-Takla.org_Orthodox-Monthly-Coptic-Calendar/05-May-Mayo-Coptic-Kalendar.html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مايو</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حتى 14 يونيه عندما حضر الملك ووضع </w:t>
      </w:r>
      <w:r w:rsidRPr="00E23E83">
        <w:rPr>
          <w:rFonts w:ascii="Times New Roman" w:eastAsia="Times New Roman" w:hAnsi="Times New Roman" w:cs="Times New Roman"/>
          <w:b/>
          <w:bCs/>
          <w:color w:val="000000"/>
          <w:sz w:val="12"/>
          <w:szCs w:val="12"/>
          <w:shd w:val="clear" w:color="auto" w:fill="FFFFFF"/>
          <w:rtl/>
        </w:rPr>
        <w:fldChar w:fldCharType="begin"/>
      </w:r>
      <w:r w:rsidRPr="00E23E83">
        <w:rPr>
          <w:rFonts w:ascii="Times New Roman" w:eastAsia="Times New Roman" w:hAnsi="Times New Roman" w:cs="Times New Roman"/>
          <w:b/>
          <w:bCs/>
          <w:color w:val="000000"/>
          <w:sz w:val="12"/>
          <w:szCs w:val="12"/>
          <w:shd w:val="clear" w:color="auto" w:fill="FFFFFF"/>
          <w:rtl/>
        </w:rPr>
        <w:instrText xml:space="preserve"> </w:instrText>
      </w:r>
      <w:r w:rsidRPr="00E23E83">
        <w:rPr>
          <w:rFonts w:ascii="Times New Roman" w:eastAsia="Times New Roman" w:hAnsi="Times New Roman" w:cs="Times New Roman"/>
          <w:b/>
          <w:bCs/>
          <w:color w:val="000000"/>
          <w:sz w:val="12"/>
          <w:szCs w:val="12"/>
          <w:shd w:val="clear" w:color="auto" w:fill="FFFFFF"/>
        </w:rPr>
        <w:instrText>HYPERLINK "https://st-takla.org/Full-Free-Coptic-Books/His-Holiness-Pope-Shenouda-III-Books-Online/35-Kanoun-El-Iman/Christian-Faith__00-index.html</w:instrText>
      </w:r>
      <w:r w:rsidRPr="00E23E83">
        <w:rPr>
          <w:rFonts w:ascii="Times New Roman" w:eastAsia="Times New Roman" w:hAnsi="Times New Roman" w:cs="Times New Roman"/>
          <w:b/>
          <w:bCs/>
          <w:color w:val="000000"/>
          <w:sz w:val="12"/>
          <w:szCs w:val="12"/>
          <w:shd w:val="clear" w:color="auto" w:fill="FFFFFF"/>
          <w:rtl/>
        </w:rPr>
        <w:instrText xml:space="preserve">" </w:instrText>
      </w:r>
      <w:r w:rsidRPr="00E23E83">
        <w:rPr>
          <w:rFonts w:ascii="Times New Roman" w:eastAsia="Times New Roman" w:hAnsi="Times New Roman" w:cs="Times New Roman"/>
          <w:b/>
          <w:bCs/>
          <w:color w:val="000000"/>
          <w:sz w:val="12"/>
          <w:szCs w:val="12"/>
          <w:shd w:val="clear" w:color="auto" w:fill="FFFFFF"/>
          <w:rtl/>
        </w:rPr>
        <w:fldChar w:fldCharType="separate"/>
      </w:r>
      <w:r w:rsidRPr="00E23E83">
        <w:rPr>
          <w:rFonts w:ascii="Times New Roman" w:eastAsia="Times New Roman" w:hAnsi="Times New Roman" w:cs="Times New Roman"/>
          <w:b/>
          <w:bCs/>
          <w:color w:val="0000FF"/>
          <w:szCs w:val="36"/>
          <w:rtl/>
        </w:rPr>
        <w:t>قانون الإيمان</w:t>
      </w:r>
      <w:r w:rsidRPr="00E23E83">
        <w:rPr>
          <w:rFonts w:ascii="Times New Roman" w:eastAsia="Times New Roman" w:hAnsi="Times New Roman" w:cs="Times New Roman"/>
          <w:b/>
          <w:bCs/>
          <w:color w:val="000000"/>
          <w:sz w:val="12"/>
          <w:szCs w:val="12"/>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في 19</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"https://st-takla.org/Feastes-&amp;-Special-Events/00-St-Takla.org_Orthodox-Monthly-Coptic-Calendar/06-June-Yonio-Coptec-Calender.html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يونيه</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وختم المجمع أعماله في 25 </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"https://st-takla.org/Feastes-&amp;-Special-Events/00-St-Takla.org_Orthodox-Monthly-Coptic-Calendar/08-August-Aughostos-Koptik-Natija.html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أغسطس</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وكان من أهم البارزين في هذا المجمع أثناسيوس شماس البابا الكسندروس الذي تولى الدفاع عن </w:t>
      </w:r>
      <w:r w:rsidRPr="00E23E83">
        <w:rPr>
          <w:rFonts w:ascii="Times New Roman" w:eastAsia="Times New Roman" w:hAnsi="Times New Roman" w:cs="Times New Roman"/>
          <w:b/>
          <w:bCs/>
          <w:color w:val="000000"/>
          <w:sz w:val="36"/>
          <w:szCs w:val="36"/>
          <w:shd w:val="clear" w:color="auto" w:fill="FFFFFF"/>
          <w:rtl/>
        </w:rPr>
        <w:fldChar w:fldCharType="begin"/>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Pr>
        <w:instrText>HYPERLINK "https://st-takla.org/FAQ-Questions-VS-Answers/03-Questions-Related-to-Theology-and-Dogma__Al-Lahoot-Wal-3akeeda/013-Is-Jesus-human.html</w:instrText>
      </w:r>
      <w:r w:rsidRPr="00E23E83">
        <w:rPr>
          <w:rFonts w:ascii="Times New Roman" w:eastAsia="Times New Roman" w:hAnsi="Times New Roman" w:cs="Times New Roman"/>
          <w:b/>
          <w:bCs/>
          <w:color w:val="000000"/>
          <w:sz w:val="36"/>
          <w:szCs w:val="36"/>
          <w:shd w:val="clear" w:color="auto" w:fill="FFFFFF"/>
          <w:rtl/>
        </w:rPr>
        <w:instrText xml:space="preserve">" </w:instrText>
      </w:r>
      <w:r w:rsidRPr="00E23E83">
        <w:rPr>
          <w:rFonts w:ascii="Times New Roman" w:eastAsia="Times New Roman" w:hAnsi="Times New Roman" w:cs="Times New Roman"/>
          <w:b/>
          <w:bCs/>
          <w:color w:val="000000"/>
          <w:sz w:val="36"/>
          <w:szCs w:val="36"/>
          <w:shd w:val="clear" w:color="auto" w:fill="FFFFFF"/>
          <w:rtl/>
        </w:rPr>
        <w:fldChar w:fldCharType="separate"/>
      </w:r>
      <w:r w:rsidRPr="00E23E83">
        <w:rPr>
          <w:rFonts w:ascii="Times New Roman" w:eastAsia="Times New Roman" w:hAnsi="Times New Roman" w:cs="Times New Roman"/>
          <w:b/>
          <w:bCs/>
          <w:color w:val="0000FF"/>
          <w:szCs w:val="36"/>
          <w:rtl/>
        </w:rPr>
        <w:t>لاهوت السيد المسيح</w:t>
      </w:r>
      <w:r w:rsidRPr="00E23E83">
        <w:rPr>
          <w:rFonts w:ascii="Times New Roman" w:eastAsia="Times New Roman" w:hAnsi="Times New Roman" w:cs="Times New Roman"/>
          <w:b/>
          <w:bCs/>
          <w:color w:val="000000"/>
          <w:sz w:val="36"/>
          <w:szCs w:val="36"/>
          <w:shd w:val="clear" w:color="auto" w:fill="FFFFFF"/>
          <w:rtl/>
        </w:rPr>
        <w:fldChar w:fldCharType="end"/>
      </w:r>
      <w:r w:rsidRPr="00E23E83">
        <w:rPr>
          <w:rFonts w:ascii="Times New Roman" w:eastAsia="Times New Roman" w:hAnsi="Times New Roman" w:cs="Times New Roman"/>
          <w:b/>
          <w:bCs/>
          <w:color w:val="000000"/>
          <w:sz w:val="36"/>
          <w:szCs w:val="36"/>
          <w:shd w:val="clear" w:color="auto" w:fill="FFFFFF"/>
          <w:rtl/>
        </w:rPr>
        <w:t xml:space="preserve"> ضد حجج آريوس الهرطوقي وقد أظهر براعته في إفحام الآريوسين وعندما لم يجد الآريوسين </w:t>
      </w:r>
      <w:proofErr w:type="spellStart"/>
      <w:r w:rsidRPr="00E23E83">
        <w:rPr>
          <w:rFonts w:ascii="Times New Roman" w:eastAsia="Times New Roman" w:hAnsi="Times New Roman" w:cs="Times New Roman"/>
          <w:b/>
          <w:bCs/>
          <w:color w:val="000000"/>
          <w:sz w:val="36"/>
          <w:szCs w:val="36"/>
          <w:shd w:val="clear" w:color="auto" w:fill="FFFFFF"/>
        </w:rPr>
        <w:t>Arianism</w:t>
      </w:r>
      <w:proofErr w:type="spellEnd"/>
      <w:r w:rsidRPr="00E23E83">
        <w:rPr>
          <w:rFonts w:ascii="Times New Roman" w:eastAsia="Times New Roman" w:hAnsi="Times New Roman" w:cs="Times New Roman"/>
          <w:b/>
          <w:bCs/>
          <w:color w:val="000000"/>
          <w:sz w:val="36"/>
          <w:szCs w:val="36"/>
          <w:shd w:val="clear" w:color="auto" w:fill="FFFFFF"/>
          <w:rtl/>
        </w:rPr>
        <w:t xml:space="preserve"> حجه في أثناسيوس اعترضوا على وجوده </w:t>
      </w:r>
      <w:hyperlink r:id="rId8" w:history="1">
        <w:r w:rsidRPr="00E23E83">
          <w:rPr>
            <w:rFonts w:ascii="Times New Roman" w:eastAsia="Times New Roman" w:hAnsi="Times New Roman" w:cs="Times New Roman"/>
            <w:b/>
            <w:bCs/>
            <w:color w:val="0000FF"/>
            <w:szCs w:val="36"/>
            <w:rtl/>
          </w:rPr>
          <w:t>كشماس</w:t>
        </w:r>
      </w:hyperlink>
      <w:r w:rsidRPr="00E23E83">
        <w:rPr>
          <w:rFonts w:ascii="Times New Roman" w:eastAsia="Times New Roman" w:hAnsi="Times New Roman" w:cs="Times New Roman"/>
          <w:b/>
          <w:bCs/>
          <w:color w:val="000000"/>
          <w:sz w:val="36"/>
          <w:szCs w:val="36"/>
          <w:shd w:val="clear" w:color="auto" w:fill="FFFFFF"/>
          <w:rtl/>
        </w:rPr>
        <w:t> في وسطهم إلا أن الملك لم يسمع لهم وأمر على وجوده لعلمه وقوة حكمته في الرد على آريوس.</w:t>
      </w:r>
    </w:p>
    <w:p w:rsidR="00000000" w:rsidRDefault="00E23E83">
      <w:pPr>
        <w:rPr>
          <w:rFonts w:hint="cs"/>
          <w:rtl/>
        </w:rPr>
      </w:pPr>
    </w:p>
    <w:p w:rsidR="00E23E83" w:rsidRDefault="00E23E83">
      <w:pPr>
        <w:rPr>
          <w:rFonts w:hint="cs"/>
          <w:rtl/>
        </w:rPr>
      </w:pPr>
    </w:p>
    <w:p w:rsidR="00E23E83" w:rsidRDefault="00E23E83" w:rsidP="00E23E83">
      <w:pPr>
        <w:pStyle w:val="BodyText2"/>
        <w:shd w:val="clear" w:color="auto" w:fill="FFFFFF"/>
        <w:bidi/>
        <w:rPr>
          <w:color w:val="000000"/>
          <w:sz w:val="12"/>
          <w:szCs w:val="12"/>
        </w:rPr>
      </w:pPr>
      <w:r>
        <w:rPr>
          <w:b/>
          <w:bCs/>
          <w:color w:val="000000"/>
          <w:sz w:val="36"/>
          <w:szCs w:val="36"/>
          <w:rtl/>
        </w:rPr>
        <w:t> فوقف آريوس وشرح بدعته وقال:</w:t>
      </w:r>
    </w:p>
    <w:p w:rsidR="00E23E83" w:rsidRDefault="00E23E83" w:rsidP="00E23E83">
      <w:pPr>
        <w:pStyle w:val="BodyText2"/>
        <w:shd w:val="clear" w:color="auto" w:fill="FFFFFF"/>
        <w:bidi/>
        <w:rPr>
          <w:color w:val="000000"/>
          <w:sz w:val="12"/>
          <w:szCs w:val="12"/>
          <w:rtl/>
        </w:rPr>
      </w:pPr>
      <w:r>
        <w:rPr>
          <w:b/>
          <w:bCs/>
          <w:color w:val="000000"/>
          <w:sz w:val="36"/>
          <w:szCs w:val="36"/>
          <w:rtl/>
        </w:rPr>
        <w:lastRenderedPageBreak/>
        <w:t>"إن الابن ليس مساويًا للآب في الأزلية وليس من جوهره، وأن الآب كان في الأصل وحيدًا فأخرج الابن من العدم بإرادته. وأن الآب لا يُرَى ولا يُكشَف حتى للابن؛ لأن الذي له بداية لا يعرف الأزلي، وأن الابن إله لحصوله على لاهوت مُكْتَسَب".</w:t>
      </w:r>
    </w:p>
    <w:p w:rsidR="00E23E83" w:rsidRDefault="00E23E83" w:rsidP="00E23E83">
      <w:pPr>
        <w:pStyle w:val="BodyText2"/>
        <w:shd w:val="clear" w:color="auto" w:fill="FFFFFF"/>
        <w:bidi/>
        <w:rPr>
          <w:color w:val="000000"/>
          <w:sz w:val="12"/>
          <w:szCs w:val="12"/>
          <w:rtl/>
        </w:rPr>
      </w:pPr>
      <w:r>
        <w:rPr>
          <w:b/>
          <w:bCs/>
          <w:color w:val="000000"/>
          <w:sz w:val="36"/>
          <w:szCs w:val="36"/>
          <w:rtl/>
        </w:rPr>
        <w:t>فحدث ضجيجًا عاليًا، وسَدّوا آذانهم لكي لا يسمعوا هذا التجديف، وقال بعض الأناشيد والأغاني التي تتكلم على هذه البدعة. وعندما حاوَل آريوس الدِفاع عن هذه البدعة ببعض </w:t>
      </w:r>
      <w:hyperlink r:id="rId9" w:history="1">
        <w:r>
          <w:rPr>
            <w:rStyle w:val="Hyperlink"/>
            <w:b/>
            <w:bCs/>
            <w:sz w:val="36"/>
            <w:szCs w:val="36"/>
            <w:u w:val="none"/>
            <w:rtl/>
          </w:rPr>
          <w:t>آيات من الكتاب المقدس</w:t>
        </w:r>
      </w:hyperlink>
      <w:r>
        <w:rPr>
          <w:b/>
          <w:bCs/>
          <w:color w:val="000000"/>
          <w:sz w:val="36"/>
          <w:szCs w:val="36"/>
          <w:rtl/>
        </w:rPr>
        <w:t> ليؤيد بها بدعته، وقف أمامه أثناسيوس وأفحمه بردود قويه، جعلت الكل فرحين بهذا الشماس العملاق في ردوده والآيات القوية التي أستند عليها وتوجد صورة هذه الردود بمكتبة البطريركية القبطية واقترح أثناسيوس أن تضاف كلمة </w:t>
      </w:r>
      <w:hyperlink r:id="rId10" w:history="1">
        <w:r>
          <w:rPr>
            <w:rStyle w:val="Hyperlink"/>
            <w:b/>
            <w:bCs/>
            <w:sz w:val="36"/>
            <w:szCs w:val="36"/>
            <w:u w:val="none"/>
            <w:rtl/>
          </w:rPr>
          <w:t>(</w:t>
        </w:r>
      </w:hyperlink>
      <w:hyperlink r:id="rId11" w:history="1">
        <w:r>
          <w:rPr>
            <w:rStyle w:val="Hyperlink"/>
            <w:b/>
            <w:bCs/>
            <w:sz w:val="36"/>
            <w:szCs w:val="36"/>
            <w:u w:val="none"/>
          </w:rPr>
          <w:t>HOMOOUSION</w:t>
        </w:r>
        <w:r>
          <w:rPr>
            <w:rStyle w:val="Hyperlink"/>
            <w:b/>
            <w:bCs/>
            <w:sz w:val="36"/>
            <w:szCs w:val="36"/>
            <w:u w:val="none"/>
            <w:rtl/>
          </w:rPr>
          <w:t>) "ذو جوهر واحد"</w:t>
        </w:r>
      </w:hyperlink>
      <w:r>
        <w:rPr>
          <w:b/>
          <w:bCs/>
          <w:color w:val="000000"/>
          <w:sz w:val="36"/>
          <w:szCs w:val="36"/>
          <w:rtl/>
        </w:rPr>
        <w:t>.</w:t>
      </w:r>
    </w:p>
    <w:p w:rsidR="00E23E83" w:rsidRDefault="00E23E83" w:rsidP="00E23E83">
      <w:pPr>
        <w:pStyle w:val="BodyText2"/>
        <w:shd w:val="clear" w:color="auto" w:fill="FFFFFF"/>
        <w:bidi/>
        <w:rPr>
          <w:color w:val="000000"/>
          <w:sz w:val="12"/>
          <w:szCs w:val="12"/>
          <w:rtl/>
        </w:rPr>
      </w:pPr>
      <w:r>
        <w:rPr>
          <w:b/>
          <w:bCs/>
          <w:color w:val="000000"/>
          <w:sz w:val="36"/>
          <w:szCs w:val="36"/>
          <w:rtl/>
        </w:rPr>
        <w:t>والفرق بين الاثنين حرف واحد هو (</w:t>
      </w:r>
      <w:r>
        <w:rPr>
          <w:b/>
          <w:bCs/>
          <w:color w:val="000000"/>
          <w:sz w:val="36"/>
          <w:szCs w:val="36"/>
        </w:rPr>
        <w:t>I</w:t>
      </w:r>
      <w:r>
        <w:rPr>
          <w:b/>
          <w:bCs/>
          <w:color w:val="000000"/>
          <w:sz w:val="36"/>
          <w:szCs w:val="36"/>
          <w:rtl/>
        </w:rPr>
        <w:t>) اليوتا في اليونانية </w:t>
      </w:r>
      <w:hyperlink r:id="rId12" w:history="1">
        <w:r>
          <w:rPr>
            <w:rStyle w:val="Hyperlink"/>
            <w:b/>
            <w:bCs/>
            <w:sz w:val="36"/>
            <w:szCs w:val="36"/>
            <w:u w:val="none"/>
            <w:rtl/>
          </w:rPr>
          <w:t>والقبطية</w:t>
        </w:r>
      </w:hyperlink>
      <w:r>
        <w:rPr>
          <w:b/>
          <w:bCs/>
          <w:color w:val="000000"/>
          <w:sz w:val="36"/>
          <w:szCs w:val="36"/>
          <w:rtl/>
        </w:rPr>
        <w:t>، ولكن الحرف الواحد يعنى هرطقة واضحة وهي مشابه له بدلًا من مساوٍ له وواحد معه "ذو جوهر واحد". (انظر المزيد عن هذا الموضوع هنا في </w:t>
      </w:r>
      <w:hyperlink r:id="rId13" w:history="1">
        <w:r>
          <w:rPr>
            <w:rStyle w:val="Hyperlink"/>
            <w:b/>
            <w:bCs/>
            <w:color w:val="000000"/>
            <w:sz w:val="36"/>
            <w:szCs w:val="36"/>
            <w:u w:val="none"/>
            <w:rtl/>
          </w:rPr>
          <w:t>موقع الأنبا تكلا</w:t>
        </w:r>
      </w:hyperlink>
      <w:r>
        <w:rPr>
          <w:b/>
          <w:bCs/>
          <w:color w:val="000000"/>
          <w:sz w:val="36"/>
          <w:szCs w:val="36"/>
          <w:rtl/>
        </w:rPr>
        <w:t> في أقسام المقالات والكتب الأخرى).</w:t>
      </w:r>
    </w:p>
    <w:p w:rsidR="00E23E83" w:rsidRDefault="00E23E83" w:rsidP="00E23E83">
      <w:pPr>
        <w:pStyle w:val="BodyText2"/>
        <w:shd w:val="clear" w:color="auto" w:fill="FFFFFF"/>
        <w:bidi/>
        <w:rPr>
          <w:color w:val="000000"/>
          <w:sz w:val="12"/>
          <w:szCs w:val="12"/>
          <w:rtl/>
        </w:rPr>
      </w:pPr>
      <w:r>
        <w:rPr>
          <w:b/>
          <w:bCs/>
          <w:color w:val="000000"/>
          <w:sz w:val="36"/>
          <w:szCs w:val="36"/>
          <w:rtl/>
        </w:rPr>
        <w:t>فَصَادَق الأغلبية على اقتراح أثناسيوس واعترض حوالي سبعة عشر صوتًا، ووضع المجمع </w:t>
      </w:r>
      <w:hyperlink r:id="rId14" w:history="1">
        <w:r>
          <w:rPr>
            <w:rStyle w:val="Hyperlink"/>
            <w:b/>
            <w:bCs/>
            <w:sz w:val="36"/>
            <w:szCs w:val="36"/>
            <w:u w:val="none"/>
            <w:rtl/>
          </w:rPr>
          <w:t>قانون الإيمان</w:t>
        </w:r>
      </w:hyperlink>
      <w:r>
        <w:rPr>
          <w:b/>
          <w:bCs/>
          <w:color w:val="000000"/>
          <w:sz w:val="36"/>
          <w:szCs w:val="36"/>
          <w:rtl/>
        </w:rPr>
        <w:t> من أول "</w:t>
      </w:r>
      <w:hyperlink r:id="rId15" w:history="1">
        <w:r>
          <w:rPr>
            <w:rStyle w:val="Hyperlink"/>
            <w:b/>
            <w:bCs/>
            <w:sz w:val="36"/>
            <w:szCs w:val="36"/>
            <w:u w:val="none"/>
            <w:rtl/>
          </w:rPr>
          <w:t>بالحقيقة نؤمن</w:t>
        </w:r>
      </w:hyperlink>
      <w:r>
        <w:rPr>
          <w:b/>
          <w:bCs/>
          <w:color w:val="000000"/>
          <w:sz w:val="36"/>
          <w:szCs w:val="36"/>
          <w:rtl/>
        </w:rPr>
        <w:t> </w:t>
      </w:r>
      <w:hyperlink r:id="rId16" w:history="1">
        <w:r>
          <w:rPr>
            <w:rStyle w:val="Hyperlink"/>
            <w:b/>
            <w:bCs/>
            <w:sz w:val="36"/>
            <w:szCs w:val="36"/>
            <w:u w:val="none"/>
            <w:rtl/>
          </w:rPr>
          <w:t>بإلهٍ واحد</w:t>
        </w:r>
      </w:hyperlink>
      <w:r>
        <w:rPr>
          <w:b/>
          <w:bCs/>
          <w:color w:val="000000"/>
          <w:sz w:val="36"/>
          <w:szCs w:val="36"/>
          <w:rtl/>
        </w:rPr>
        <w:t>".... حتى قوله "</w:t>
      </w:r>
      <w:hyperlink r:id="rId17" w:history="1">
        <w:r>
          <w:rPr>
            <w:rStyle w:val="Hyperlink"/>
            <w:b/>
            <w:bCs/>
            <w:sz w:val="36"/>
            <w:szCs w:val="36"/>
            <w:u w:val="none"/>
            <w:rtl/>
          </w:rPr>
          <w:t>ليس لِمُلْكِهِ انقضاء</w:t>
        </w:r>
      </w:hyperlink>
      <w:r>
        <w:rPr>
          <w:b/>
          <w:bCs/>
          <w:color w:val="000000"/>
          <w:sz w:val="36"/>
          <w:szCs w:val="36"/>
          <w:rtl/>
        </w:rPr>
        <w:t>". وَوَقَّع المجمع قرار حرم آريوس وأتباعه وبعد هذا القرار بالحرم، أمر الملك بنفيه وحرق كتبه وإعدام من يتستر عليه</w:t>
      </w:r>
      <w:r>
        <w:rPr>
          <w:rFonts w:hint="cs"/>
          <w:b/>
          <w:bCs/>
          <w:color w:val="000000"/>
          <w:sz w:val="36"/>
          <w:szCs w:val="36"/>
          <w:rtl/>
        </w:rPr>
        <w:t>ا</w:t>
      </w:r>
    </w:p>
    <w:p w:rsidR="00E23E83" w:rsidRDefault="00E23E83"/>
    <w:sectPr w:rsidR="00E23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thanasiu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E23E83"/>
    <w:rsid w:val="00E23E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E23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E23E83"/>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E83"/>
    <w:rPr>
      <w:color w:val="0000FF"/>
      <w:u w:val="single"/>
    </w:rPr>
  </w:style>
  <w:style w:type="paragraph" w:styleId="NormalWeb">
    <w:name w:val="Normal (Web)"/>
    <w:basedOn w:val="Normal"/>
    <w:uiPriority w:val="99"/>
    <w:unhideWhenUsed/>
    <w:rsid w:val="00E23E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E23E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3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E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899613">
      <w:bodyDiv w:val="1"/>
      <w:marLeft w:val="0"/>
      <w:marRight w:val="0"/>
      <w:marTop w:val="0"/>
      <w:marBottom w:val="0"/>
      <w:divBdr>
        <w:top w:val="none" w:sz="0" w:space="0" w:color="auto"/>
        <w:left w:val="none" w:sz="0" w:space="0" w:color="auto"/>
        <w:bottom w:val="none" w:sz="0" w:space="0" w:color="auto"/>
        <w:right w:val="none" w:sz="0" w:space="0" w:color="auto"/>
      </w:divBdr>
    </w:div>
    <w:div w:id="10430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takla.org/Coptic-Faith-Creed-Dogma/Coptic-Rite-n-Ritual-Taks-Al-Kanisa/Dictionary-of-Coptic-Ritual-Terms/3-Coptic-Terminology_Hah-Khah-Dal-Thal/Diakon__Diacon.html" TargetMode="External"/><Relationship Id="rId13" Type="http://schemas.openxmlformats.org/officeDocument/2006/relationships/hyperlink" Target="https://st-takla.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takla.org/" TargetMode="External"/><Relationship Id="rId12" Type="http://schemas.openxmlformats.org/officeDocument/2006/relationships/hyperlink" Target="https://st-takla.org/Learn_Languages/01_Learn_Coptic-ta3leem-2ebty/Learn-Coptic_00-index_El-Fehres.html" TargetMode="External"/><Relationship Id="rId17" Type="http://schemas.openxmlformats.org/officeDocument/2006/relationships/hyperlink" Target="https://st-takla.org/Full-Free-Coptic-Books/His-Holiness-Pope-Shenouda-III-Books-Online/35-Kanoun-El-Iman/Christian-Faith__30-Never-Ending.html" TargetMode="External"/><Relationship Id="rId2" Type="http://schemas.openxmlformats.org/officeDocument/2006/relationships/settings" Target="settings.xml"/><Relationship Id="rId16" Type="http://schemas.openxmlformats.org/officeDocument/2006/relationships/hyperlink" Target="https://st-takla.org/Full-Free-Coptic-Books/His-Holiness-Pope-Shenouda-III-Books-Online/35-Kanoun-El-Iman/Christian-Faith__04-One-God.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t-takla.org/Coptic-Faith-Creed-Dogma/Coptic-Rite-n-Ritual-Taks-Al-Kanisa/Dictionary-of-Coptic-Ritual-Terms/9-Coptic-Terminology_Heh-Waw-Yeh/Homo2osios.html" TargetMode="External"/><Relationship Id="rId5" Type="http://schemas.openxmlformats.org/officeDocument/2006/relationships/hyperlink" Target="https://st-takla.org/Gallery/Saints-and-Figures/Coptic-Church-History-and-Councils/Council-of-Nicaea.html" TargetMode="External"/><Relationship Id="rId15" Type="http://schemas.openxmlformats.org/officeDocument/2006/relationships/hyperlink" Target="https://st-takla.org/Full-Free-Coptic-Books/His-Holiness-Pope-Shenouda-III-Books-Online/35-Kanoun-El-Iman/Christian-Faith__02-Really.html" TargetMode="External"/><Relationship Id="rId10" Type="http://schemas.openxmlformats.org/officeDocument/2006/relationships/hyperlink" Target="https://st-takla.org/Coptic-Faith-Creed-Dogma/Coptic-Rite-n-Ritual-Taks-Al-Kanisa/Dictionary-of-Coptic-Ritual-Terms/9-Coptic-Terminology_Heh-Waw-Yeh/Homo2osios.html" TargetMode="External"/><Relationship Id="rId19" Type="http://schemas.openxmlformats.org/officeDocument/2006/relationships/theme" Target="theme/theme1.xml"/><Relationship Id="rId4" Type="http://schemas.openxmlformats.org/officeDocument/2006/relationships/hyperlink" Target="https://st-takla.org/Saints/Coptic-Orthodox-Saints-Biography/Coptic-Saints-Story_1396.html" TargetMode="External"/><Relationship Id="rId9" Type="http://schemas.openxmlformats.org/officeDocument/2006/relationships/hyperlink" Target="https://st-takla.org/Coptic-Service-Corner/Memorize-Bible-Verses/2-Ayat-Engeel-by-Subject/Bible-Verses-About_000-Index.html" TargetMode="External"/><Relationship Id="rId14" Type="http://schemas.openxmlformats.org/officeDocument/2006/relationships/hyperlink" Target="https://st-takla.org/Prayers-Slawat/Pray-Archive-11-20/Coptic-Prayer-14-Coptic-Faith-Canon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943</Words>
  <Characters>5381</Characters>
  <Application>Microsoft Office Word</Application>
  <DocSecurity>0</DocSecurity>
  <Lines>44</Lines>
  <Paragraphs>12</Paragraphs>
  <ScaleCrop>false</ScaleCrop>
  <Company>Grizli777</Company>
  <LinksUpToDate>false</LinksUpToDate>
  <CharactersWithSpaces>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2018-08-19T12:31:00Z</dcterms:created>
  <dcterms:modified xsi:type="dcterms:W3CDTF">2018-08-19T12:34:00Z</dcterms:modified>
</cp:coreProperties>
</file>