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4E2C475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0F02" w14:textId="1920C2DC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37A26711" wp14:editId="1F736C08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5C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Address:</w:t>
            </w:r>
          </w:p>
          <w:p w14:paraId="174DBF4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Tel:</w:t>
            </w:r>
          </w:p>
          <w:p w14:paraId="6466C00E" w14:textId="72DB893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Email:</w:t>
            </w:r>
            <w:r w:rsidR="00A73BF1">
              <w:rPr>
                <w:rFonts w:cstheme="minorHAnsi"/>
              </w:rPr>
              <w:t xml:space="preserve"> 888</w:t>
            </w:r>
          </w:p>
        </w:tc>
      </w:tr>
      <w:tr w:rsidR="00ED5C46" w:rsidRPr="00D818D2" w14:paraId="3E8A9988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1AD" w14:textId="454AB4EA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Mycobacterium tuberculosis sequencing report</w:t>
            </w:r>
          </w:p>
        </w:tc>
      </w:tr>
      <w:tr w:rsidR="00791D96" w:rsidRPr="00D818D2" w14:paraId="1FEC96FF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1DDEDD" w14:textId="64635D13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name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20FBCB88" w14:textId="1E97DA1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76BBF4FF" w14:textId="4BCA08F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ID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B2DD9D" w14:textId="5DB84B7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03A14BAA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4A5428DC" w14:textId="4BAD71C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Software</w:t>
            </w:r>
          </w:p>
        </w:tc>
        <w:tc>
          <w:tcPr>
            <w:tcW w:w="2033" w:type="dxa"/>
            <w:gridSpan w:val="2"/>
          </w:tcPr>
          <w:p w14:paraId="19B06873" w14:textId="3A76A3D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="00A02F11">
              <w:rPr>
                <w:rFonts w:cstheme="minorHAnsi"/>
                <w:vertAlign w:val="superscript"/>
              </w:rPr>
              <w:t xml:space="preserve">1</w:t>
            </w:r>
            <w:r w:rsidRPr="00D818D2">
              <w:rPr>
                <w:rFonts w:cstheme="minorHAnsi"/>
              </w:rPr>
              <w:t xml:space="preserve"> v6.2.1</w:t>
            </w:r>
          </w:p>
        </w:tc>
        <w:tc>
          <w:tcPr>
            <w:tcW w:w="1722" w:type="dxa"/>
            <w:gridSpan w:val="2"/>
          </w:tcPr>
          <w:p w14:paraId="1FA3C62B" w14:textId="0870A63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Date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3748EC62" w14:textId="251DA3D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03 Dec 2024</w:t>
            </w:r>
          </w:p>
        </w:tc>
      </w:tr>
      <w:tr w:rsidR="00791D96" w:rsidRPr="00D818D2" w14:paraId="65AE2F50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95BBFF3" w14:textId="787691E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Sequence platform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4FDFD08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5850940D" w14:textId="4C3EFDD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Sample source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4CA6F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3ECB71BA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F8DAF" w14:textId="7FDF3468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Summary</w:t>
            </w:r>
          </w:p>
        </w:tc>
      </w:tr>
      <w:tr w:rsidR="00791D96" w:rsidRPr="00D818D2" w14:paraId="066823BA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23D27C" w14:textId="3A31C3E4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Strain type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7D4EB908" w14:textId="6E32DD09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lineage2.2.1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501D6DE1" w14:textId="05635653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Resistance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45A217" w14:textId="3FE5CA80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MDR-TB</w:t>
            </w:r>
          </w:p>
        </w:tc>
      </w:tr>
      <w:tr w:rsidR="008A1F72" w:rsidRPr="00D818D2" w14:paraId="31C951A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B88" w14:textId="7D6AB1BA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Notes:</w:t>
            </w:r>
          </w:p>
        </w:tc>
      </w:tr>
      <w:tr w:rsidR="00791D96" w:rsidRPr="00D818D2" w14:paraId="2B7ECC63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0F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Detail</w:t>
            </w:r>
          </w:p>
          <w:p w14:paraId="2B38576D" w14:textId="21248306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Resistance is reported if a resistance-associated mutation has been found. Individual mutations are listed as well as their confidence values as reported in the WHO catalogue</w:t>
            </w:r>
            <w:r w:rsidRPr="00A02F11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4E5C71B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Drug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D8E2" w14:textId="1AF47CFF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Mutations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94B1" w14:textId="55C5E48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WHO confidence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B9B" w14:textId="05FE0B9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Interpretation</w:t>
            </w:r>
          </w:p>
        </w:tc>
      </w:tr>
      <w:tr w:rsidR="00791D96" w:rsidRPr="00D818D2" w14:paraId="50F6F74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97" w14:textId="6EA9425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inhA_c.-777C&gt;T, inhA_p.Ile194Thr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2C20" w14:textId="66DDF63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R, Uncertain significance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39" w14:textId="4BE8436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D818D2" w:rsidRPr="00D818D2" w14:paraId="765CE50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33A" w14:textId="286F965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rpoB_p.Ser450Leu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A535" w14:textId="5BE6ACF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3A0" w14:textId="3B857BA2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D818D2" w:rsidRPr="00D818D2" w14:paraId="0802C6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8EF0" w14:textId="0AE4C6C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embB_p.Met306Val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A40" w14:textId="05AA7A5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AE1" w14:textId="782512DB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D818D2" w:rsidRPr="00D818D2" w14:paraId="5AF90B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5F8" w14:textId="415149E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5C1" w14:textId="668DF85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DED" w14:textId="6F7DFDD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2FF5ED6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Streptomycin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F1C" w14:textId="41D800D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rpsL_p.Lys88Arg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A67" w14:textId="16A43C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DB54" w14:textId="359F93D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D818D2" w:rsidRPr="00D818D2" w14:paraId="4AF35A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2507EA5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- 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121CFC0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p-aminosalicylic acid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3FFC4F6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inhA_c.-777C&gt;T, inhA_p.Ile194Thr, ethR_p.Ala95Thr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R, Uncertain significance, Uncertain significance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791D96" w:rsidRPr="00D818D2" w14:paraId="034F20BB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Cycloserine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0C36FF7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3A79027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Bedaquiline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2C4D66E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Delamanid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8A1F72" w:rsidRPr="00D818D2" w14:paraId="4DC7B25C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496" w14:textId="77777777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</w:rPr>
            </w:pPr>
            <w:r w:rsidRPr="008A1F72">
              <w:rPr>
                <w:rFonts w:cstheme="minorHAnsi"/>
              </w:rPr>
              <w:t>References:</w:t>
            </w:r>
          </w:p>
          <w:p w14:paraId="2B69E83A" w14:textId="5B09DA87" w:rsidR="008A1F72" w:rsidRPr="008A1F72" w:rsidRDefault="008A1F72" w:rsidP="008A1F72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4572522F" w14:textId="09EE9D29" w:rsidR="008A1F72" w:rsidRPr="008A1F72" w:rsidRDefault="008A1F72" w:rsidP="008A1F72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07A3BCB" w14:textId="2CCC5C15" w:rsidR="00020AFE" w:rsidRDefault="00020AFE" w:rsidP="00ED5C46">
      <w:pPr>
        <w:spacing w:before="120" w:after="120"/>
      </w:pPr>
    </w:p>
    <w:p w14:paraId="36F55909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03682E"/>
    <w:rsid w:val="003612CD"/>
    <w:rsid w:val="006D4046"/>
    <w:rsid w:val="00791D96"/>
    <w:rsid w:val="008A1F72"/>
    <w:rsid w:val="009218AD"/>
    <w:rsid w:val="00A02F11"/>
    <w:rsid w:val="00A2653F"/>
    <w:rsid w:val="00A73BF1"/>
    <w:rsid w:val="00B43D36"/>
    <w:rsid w:val="00C70B6A"/>
    <w:rsid w:val="00D818D2"/>
    <w:rsid w:val="00DF6031"/>
    <w:rsid w:val="00ED5C46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1F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Michael Meuli</cp:lastModifiedBy>
  <cp:revision>9</cp:revision>
  <cp:lastPrinted>2023-05-15T15:43:00Z</cp:lastPrinted>
  <dcterms:created xsi:type="dcterms:W3CDTF">2023-02-15T17:23:00Z</dcterms:created>
  <dcterms:modified xsi:type="dcterms:W3CDTF">2024-09-20T10:41:00Z</dcterms:modified>
</cp:coreProperties>
</file>