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C0" w:rsidRPr="001A3C92" w:rsidRDefault="00356B21">
      <w:pPr>
        <w:pStyle w:val="Standard"/>
        <w:spacing w:line="360" w:lineRule="auto"/>
        <w:jc w:val="center"/>
        <w:rPr>
          <w:rFonts w:ascii="Gentium" w:hAnsi="Gentium" w:cs="Times New Roman"/>
          <w:b/>
          <w:bCs/>
          <w:sz w:val="26"/>
          <w:szCs w:val="26"/>
        </w:rPr>
      </w:pPr>
      <w:hyperlink r:id="rId6" w:history="1">
        <w:r w:rsidR="0042668A" w:rsidRPr="001A3C92">
          <w:rPr>
            <w:rStyle w:val="Lienhypertexte"/>
            <w:rFonts w:ascii="Gentium" w:hAnsi="Gentium" w:cs="Times New Roman"/>
            <w:b/>
            <w:bCs/>
            <w:sz w:val="26"/>
            <w:szCs w:val="26"/>
          </w:rPr>
          <w:t>https://github.com/erc-dharma/tfa-cempiyan-mahadevi-epigraphy</w:t>
        </w:r>
      </w:hyperlink>
    </w:p>
    <w:p w:rsidR="0042668A" w:rsidRPr="001A3C92" w:rsidRDefault="0042668A">
      <w:pPr>
        <w:pStyle w:val="Standard"/>
        <w:spacing w:line="360" w:lineRule="auto"/>
        <w:jc w:val="center"/>
        <w:rPr>
          <w:rFonts w:ascii="Gentium" w:hAnsi="Gentium" w:cs="Times New Roman"/>
          <w:b/>
          <w:bCs/>
          <w:sz w:val="26"/>
          <w:szCs w:val="26"/>
        </w:rPr>
      </w:pPr>
    </w:p>
    <w:p w:rsidR="00F95D1C" w:rsidRDefault="001702F1" w:rsidP="00B02A3E">
      <w:pPr>
        <w:widowControl/>
        <w:shd w:val="clear" w:color="auto" w:fill="FFFFFF"/>
        <w:suppressAutoHyphens w:val="0"/>
        <w:autoSpaceDE w:val="0"/>
        <w:adjustRightInd w:val="0"/>
        <w:spacing w:after="120"/>
        <w:textAlignment w:val="auto"/>
        <w:rPr>
          <w:rFonts w:ascii="Gentium" w:hAnsi="Gentium" w:cs="Latha"/>
          <w:kern w:val="0"/>
          <w:lang w:bidi="ta-IN"/>
        </w:rPr>
      </w:pPr>
      <w:r w:rsidRPr="00991CA2">
        <w:rPr>
          <w:rFonts w:ascii="Gentium" w:hAnsi="Gentium" w:cs="Times New Roman"/>
        </w:rPr>
        <w:t>[abc]</w:t>
      </w:r>
      <w:r w:rsidR="0042668A" w:rsidRPr="00991CA2">
        <w:rPr>
          <w:rFonts w:ascii="Gentium" w:hAnsi="Gentium" w:cs="Times New Roman"/>
        </w:rPr>
        <w:tab/>
      </w:r>
      <w:r w:rsidR="00991CA2" w:rsidRPr="00991CA2">
        <w:rPr>
          <w:rFonts w:ascii="Gentium" w:hAnsi="Gentium" w:cs="Times New Roman"/>
        </w:rPr>
        <w:tab/>
      </w:r>
      <w:r w:rsidR="0042668A" w:rsidRPr="00991CA2">
        <w:rPr>
          <w:rFonts w:ascii="Gentium" w:hAnsi="Gentium" w:cs="Times New Roman"/>
        </w:rPr>
        <w:tab/>
      </w:r>
      <w:r w:rsidR="0042668A" w:rsidRPr="00991CA2">
        <w:rPr>
          <w:rFonts w:ascii="Gentium" w:hAnsi="Gentium" w:cs="Latha"/>
          <w:color w:val="000096"/>
          <w:kern w:val="0"/>
          <w:highlight w:val="white"/>
          <w:lang w:bidi="ta-IN"/>
        </w:rPr>
        <w:t>&lt;unclear&gt;</w:t>
      </w:r>
      <w:r w:rsidR="0042668A" w:rsidRPr="00991CA2">
        <w:rPr>
          <w:rFonts w:ascii="Gentium" w:hAnsi="Gentium" w:cs="Latha"/>
          <w:color w:val="000000"/>
          <w:kern w:val="0"/>
          <w:highlight w:val="white"/>
          <w:lang w:bidi="ta-IN"/>
        </w:rPr>
        <w:t>abc</w:t>
      </w:r>
      <w:r w:rsidR="0042668A" w:rsidRPr="00991CA2">
        <w:rPr>
          <w:rFonts w:ascii="Gentium" w:hAnsi="Gentium" w:cs="Latha"/>
          <w:color w:val="000096"/>
          <w:kern w:val="0"/>
          <w:highlight w:val="white"/>
          <w:lang w:bidi="ta-IN"/>
        </w:rPr>
        <w:t>&lt;/unclear&gt;</w:t>
      </w:r>
    </w:p>
    <w:p w:rsidR="00F95D1C" w:rsidRDefault="00F95D1C" w:rsidP="00B02A3E">
      <w:pPr>
        <w:widowControl/>
        <w:shd w:val="clear" w:color="auto" w:fill="FFFFFF"/>
        <w:suppressAutoHyphens w:val="0"/>
        <w:autoSpaceDE w:val="0"/>
        <w:adjustRightInd w:val="0"/>
        <w:spacing w:after="120"/>
        <w:textAlignment w:val="auto"/>
        <w:rPr>
          <w:rFonts w:ascii="Gentium" w:hAnsi="Gentium" w:cs="Times New Roman"/>
        </w:rPr>
      </w:pPr>
    </w:p>
    <w:p w:rsidR="0042668A" w:rsidRPr="00991CA2" w:rsidRDefault="001702F1" w:rsidP="00B02A3E">
      <w:pPr>
        <w:widowControl/>
        <w:shd w:val="clear" w:color="auto" w:fill="FFFFFF"/>
        <w:suppressAutoHyphens w:val="0"/>
        <w:autoSpaceDE w:val="0"/>
        <w:adjustRightInd w:val="0"/>
        <w:spacing w:after="120"/>
        <w:textAlignment w:val="auto"/>
        <w:rPr>
          <w:rFonts w:ascii="Gentium" w:hAnsi="Gentium" w:cs="Latha"/>
          <w:kern w:val="0"/>
          <w:highlight w:val="white"/>
          <w:lang w:bidi="ta-IN"/>
        </w:rPr>
      </w:pPr>
      <w:r w:rsidRPr="00991CA2">
        <w:rPr>
          <w:rFonts w:ascii="Gentium" w:hAnsi="Gentium" w:cs="Times New Roman"/>
        </w:rPr>
        <w:t>(abc)</w:t>
      </w:r>
      <w:r w:rsidR="0042668A" w:rsidRPr="00991CA2">
        <w:rPr>
          <w:rFonts w:ascii="Gentium" w:hAnsi="Gentium" w:cs="Times New Roman"/>
        </w:rPr>
        <w:tab/>
      </w:r>
      <w:r w:rsidR="00991CA2" w:rsidRPr="00991CA2">
        <w:rPr>
          <w:rFonts w:ascii="Gentium" w:hAnsi="Gentium" w:cs="Times New Roman"/>
        </w:rPr>
        <w:tab/>
      </w:r>
      <w:r w:rsidR="00991CA2" w:rsidRPr="00991CA2">
        <w:rPr>
          <w:rFonts w:ascii="Gentium" w:hAnsi="Gentium" w:cs="Times New Roman"/>
        </w:rPr>
        <w:tab/>
      </w:r>
      <w:r w:rsidR="0042668A" w:rsidRPr="00991CA2">
        <w:rPr>
          <w:rFonts w:ascii="Gentium" w:hAnsi="Gentium" w:cs="Latha"/>
          <w:color w:val="000096"/>
          <w:kern w:val="0"/>
          <w:highlight w:val="white"/>
          <w:lang w:bidi="ta-IN"/>
        </w:rPr>
        <w:t>&lt;surplus&gt;</w:t>
      </w:r>
      <w:r w:rsidR="0042668A" w:rsidRPr="00991CA2">
        <w:rPr>
          <w:rFonts w:ascii="Gentium" w:hAnsi="Gentium" w:cs="Latha"/>
          <w:color w:val="000000"/>
          <w:kern w:val="0"/>
          <w:highlight w:val="white"/>
          <w:lang w:bidi="ta-IN"/>
        </w:rPr>
        <w:t>abc</w:t>
      </w:r>
      <w:r w:rsidR="0042668A" w:rsidRPr="00991CA2">
        <w:rPr>
          <w:rFonts w:ascii="Gentium" w:hAnsi="Gentium" w:cs="Latha"/>
          <w:color w:val="000096"/>
          <w:kern w:val="0"/>
          <w:highlight w:val="white"/>
          <w:lang w:bidi="ta-IN"/>
        </w:rPr>
        <w:t>&lt;/surplus&gt;</w:t>
      </w:r>
    </w:p>
    <w:p w:rsidR="009B5EC0" w:rsidRPr="00991CA2" w:rsidRDefault="009B5EC0" w:rsidP="00B02A3E">
      <w:pPr>
        <w:pStyle w:val="Standard"/>
        <w:spacing w:after="120"/>
        <w:ind w:left="1418" w:hanging="1131"/>
        <w:rPr>
          <w:rFonts w:ascii="Gentium" w:hAnsi="Gentium" w:cs="Times New Roman"/>
        </w:rPr>
      </w:pPr>
    </w:p>
    <w:p w:rsidR="0042668A" w:rsidRPr="00991CA2" w:rsidRDefault="001702F1" w:rsidP="00B02A3E">
      <w:pPr>
        <w:widowControl/>
        <w:shd w:val="clear" w:color="auto" w:fill="FFFFFF"/>
        <w:suppressAutoHyphens w:val="0"/>
        <w:autoSpaceDE w:val="0"/>
        <w:adjustRightInd w:val="0"/>
        <w:spacing w:after="120"/>
        <w:textAlignment w:val="auto"/>
        <w:rPr>
          <w:rFonts w:ascii="Gentium" w:hAnsi="Gentium" w:cs="Latha"/>
          <w:kern w:val="0"/>
          <w:highlight w:val="white"/>
          <w:lang w:bidi="ta-IN"/>
        </w:rPr>
      </w:pPr>
      <w:r w:rsidRPr="00991CA2">
        <w:rPr>
          <w:rFonts w:ascii="Gentium" w:hAnsi="Gentium" w:cs="Times New Roman"/>
        </w:rPr>
        <w:t>[…]</w:t>
      </w:r>
      <w:r w:rsidR="0042668A" w:rsidRPr="00991CA2">
        <w:rPr>
          <w:rFonts w:ascii="Gentium" w:hAnsi="Gentium" w:cs="Times New Roman"/>
        </w:rPr>
        <w:tab/>
      </w:r>
      <w:r w:rsidR="00991CA2" w:rsidRPr="00991CA2">
        <w:rPr>
          <w:rFonts w:ascii="Gentium" w:hAnsi="Gentium" w:cs="Times New Roman"/>
        </w:rPr>
        <w:tab/>
      </w:r>
      <w:r w:rsidR="00991CA2" w:rsidRPr="00991CA2">
        <w:rPr>
          <w:rFonts w:ascii="Gentium" w:hAnsi="Gentium" w:cs="Times New Roman"/>
        </w:rPr>
        <w:tab/>
      </w:r>
      <w:r w:rsidR="0042668A" w:rsidRPr="00991CA2">
        <w:rPr>
          <w:rFonts w:ascii="Gentium" w:hAnsi="Gentium" w:cs="Latha"/>
          <w:color w:val="000096"/>
          <w:kern w:val="0"/>
          <w:highlight w:val="white"/>
          <w:lang w:bidi="ta-IN"/>
        </w:rPr>
        <w:t>&lt;gap</w:t>
      </w:r>
      <w:r w:rsidR="0042668A" w:rsidRPr="00991CA2">
        <w:rPr>
          <w:rFonts w:ascii="Gentium" w:hAnsi="Gentium" w:cs="Latha"/>
          <w:color w:val="F5844C"/>
          <w:kern w:val="0"/>
          <w:highlight w:val="white"/>
          <w:lang w:bidi="ta-IN"/>
        </w:rPr>
        <w:t xml:space="preserve"> reason</w:t>
      </w:r>
      <w:r w:rsidR="0042668A" w:rsidRPr="00991CA2">
        <w:rPr>
          <w:rFonts w:ascii="Gentium" w:hAnsi="Gentium" w:cs="Latha"/>
          <w:color w:val="FF8040"/>
          <w:kern w:val="0"/>
          <w:highlight w:val="white"/>
          <w:lang w:bidi="ta-IN"/>
        </w:rPr>
        <w:t>=</w:t>
      </w:r>
      <w:r w:rsidR="0042668A" w:rsidRPr="00991CA2">
        <w:rPr>
          <w:rFonts w:ascii="Gentium" w:hAnsi="Gentium" w:cs="Latha"/>
          <w:color w:val="993300"/>
          <w:kern w:val="0"/>
          <w:highlight w:val="white"/>
          <w:lang w:bidi="ta-IN"/>
        </w:rPr>
        <w:t>"lost"</w:t>
      </w:r>
      <w:r w:rsidR="0042668A" w:rsidRPr="00991CA2">
        <w:rPr>
          <w:rFonts w:ascii="Gentium" w:hAnsi="Gentium" w:cs="Latha"/>
          <w:color w:val="F5844C"/>
          <w:kern w:val="0"/>
          <w:highlight w:val="white"/>
          <w:lang w:bidi="ta-IN"/>
        </w:rPr>
        <w:t xml:space="preserve"> extent</w:t>
      </w:r>
      <w:r w:rsidR="0042668A" w:rsidRPr="00991CA2">
        <w:rPr>
          <w:rFonts w:ascii="Gentium" w:hAnsi="Gentium" w:cs="Latha"/>
          <w:color w:val="FF8040"/>
          <w:kern w:val="0"/>
          <w:highlight w:val="white"/>
          <w:lang w:bidi="ta-IN"/>
        </w:rPr>
        <w:t>=</w:t>
      </w:r>
      <w:r w:rsidR="0042668A" w:rsidRPr="00991CA2">
        <w:rPr>
          <w:rFonts w:ascii="Gentium" w:hAnsi="Gentium" w:cs="Latha"/>
          <w:color w:val="993300"/>
          <w:kern w:val="0"/>
          <w:highlight w:val="white"/>
          <w:lang w:bidi="ta-IN"/>
        </w:rPr>
        <w:t>"unknown"</w:t>
      </w:r>
      <w:r w:rsidR="0042668A" w:rsidRPr="00991CA2">
        <w:rPr>
          <w:rFonts w:ascii="Gentium" w:hAnsi="Gentium" w:cs="Latha"/>
          <w:color w:val="F5844C"/>
          <w:kern w:val="0"/>
          <w:highlight w:val="white"/>
          <w:lang w:bidi="ta-IN"/>
        </w:rPr>
        <w:t xml:space="preserve"> unit</w:t>
      </w:r>
      <w:r w:rsidR="0042668A" w:rsidRPr="00991CA2">
        <w:rPr>
          <w:rFonts w:ascii="Gentium" w:hAnsi="Gentium" w:cs="Latha"/>
          <w:color w:val="FF8040"/>
          <w:kern w:val="0"/>
          <w:highlight w:val="white"/>
          <w:lang w:bidi="ta-IN"/>
        </w:rPr>
        <w:t>=</w:t>
      </w:r>
      <w:r w:rsidR="0042668A" w:rsidRPr="00991CA2">
        <w:rPr>
          <w:rFonts w:ascii="Gentium" w:hAnsi="Gentium" w:cs="Latha"/>
          <w:color w:val="993300"/>
          <w:kern w:val="0"/>
          <w:highlight w:val="white"/>
          <w:lang w:bidi="ta-IN"/>
        </w:rPr>
        <w:t>"character"</w:t>
      </w:r>
      <w:r w:rsidR="0042668A" w:rsidRPr="00991CA2">
        <w:rPr>
          <w:rFonts w:ascii="Gentium" w:hAnsi="Gentium" w:cs="Latha"/>
          <w:color w:val="000096"/>
          <w:kern w:val="0"/>
          <w:highlight w:val="white"/>
          <w:lang w:bidi="ta-IN"/>
        </w:rPr>
        <w:t>/&gt;</w:t>
      </w:r>
    </w:p>
    <w:p w:rsidR="009B5EC0" w:rsidRPr="00991CA2" w:rsidRDefault="009B5EC0" w:rsidP="00B02A3E">
      <w:pPr>
        <w:pStyle w:val="Standard"/>
        <w:spacing w:after="120"/>
        <w:ind w:left="1418" w:hanging="1131"/>
        <w:rPr>
          <w:rFonts w:ascii="Gentium" w:hAnsi="Gentium" w:cs="Times New Roman"/>
        </w:rPr>
      </w:pPr>
    </w:p>
    <w:p w:rsidR="0042668A" w:rsidRPr="00991CA2" w:rsidRDefault="001702F1" w:rsidP="00B02A3E">
      <w:pPr>
        <w:widowControl/>
        <w:shd w:val="clear" w:color="auto" w:fill="FFFFFF"/>
        <w:suppressAutoHyphens w:val="0"/>
        <w:autoSpaceDE w:val="0"/>
        <w:adjustRightInd w:val="0"/>
        <w:spacing w:after="120"/>
        <w:textAlignment w:val="auto"/>
        <w:rPr>
          <w:rFonts w:ascii="Gentium" w:hAnsi="Gentium" w:cs="Latha"/>
          <w:kern w:val="0"/>
          <w:highlight w:val="white"/>
          <w:lang w:bidi="ta-IN"/>
        </w:rPr>
      </w:pPr>
      <w:r w:rsidRPr="00991CA2">
        <w:rPr>
          <w:rFonts w:ascii="Gentium" w:hAnsi="Gentium" w:cs="Times New Roman"/>
        </w:rPr>
        <w:t>(…)</w:t>
      </w:r>
      <w:r w:rsidR="0042668A" w:rsidRPr="00991CA2">
        <w:rPr>
          <w:rFonts w:ascii="Gentium" w:hAnsi="Gentium" w:cs="Times New Roman"/>
        </w:rPr>
        <w:tab/>
      </w:r>
      <w:r w:rsidR="00991CA2" w:rsidRPr="00991CA2">
        <w:rPr>
          <w:rFonts w:ascii="Gentium" w:hAnsi="Gentium" w:cs="Times New Roman"/>
        </w:rPr>
        <w:tab/>
      </w:r>
      <w:r w:rsidR="0042668A" w:rsidRPr="00991CA2">
        <w:rPr>
          <w:rFonts w:ascii="Gentium" w:hAnsi="Gentium" w:cs="Times New Roman"/>
        </w:rPr>
        <w:tab/>
      </w:r>
      <w:r w:rsidR="0042668A" w:rsidRPr="00991CA2">
        <w:rPr>
          <w:rFonts w:ascii="Gentium" w:hAnsi="Gentium" w:cs="Latha"/>
          <w:color w:val="000096"/>
          <w:kern w:val="0"/>
          <w:highlight w:val="white"/>
          <w:lang w:bidi="ta-IN"/>
        </w:rPr>
        <w:t>&lt;gap</w:t>
      </w:r>
      <w:r w:rsidR="0042668A" w:rsidRPr="00991CA2">
        <w:rPr>
          <w:rFonts w:ascii="Gentium" w:hAnsi="Gentium" w:cs="Latha"/>
          <w:color w:val="F5844C"/>
          <w:kern w:val="0"/>
          <w:highlight w:val="white"/>
          <w:lang w:bidi="ta-IN"/>
        </w:rPr>
        <w:t xml:space="preserve"> reason</w:t>
      </w:r>
      <w:r w:rsidR="0042668A" w:rsidRPr="00991CA2">
        <w:rPr>
          <w:rFonts w:ascii="Gentium" w:hAnsi="Gentium" w:cs="Latha"/>
          <w:color w:val="FF8040"/>
          <w:kern w:val="0"/>
          <w:highlight w:val="white"/>
          <w:lang w:bidi="ta-IN"/>
        </w:rPr>
        <w:t>=</w:t>
      </w:r>
      <w:r w:rsidR="0042668A" w:rsidRPr="00991CA2">
        <w:rPr>
          <w:rFonts w:ascii="Gentium" w:hAnsi="Gentium" w:cs="Latha"/>
          <w:color w:val="993300"/>
          <w:kern w:val="0"/>
          <w:highlight w:val="white"/>
          <w:lang w:bidi="ta-IN"/>
        </w:rPr>
        <w:t>"ellipsis"</w:t>
      </w:r>
      <w:r w:rsidR="0042668A" w:rsidRPr="00991CA2">
        <w:rPr>
          <w:rFonts w:ascii="Gentium" w:hAnsi="Gentium" w:cs="Latha"/>
          <w:color w:val="000096"/>
          <w:kern w:val="0"/>
          <w:highlight w:val="white"/>
          <w:lang w:bidi="ta-IN"/>
        </w:rPr>
        <w:t>/&gt;</w:t>
      </w:r>
    </w:p>
    <w:p w:rsidR="009B5EC0" w:rsidRPr="00991CA2" w:rsidRDefault="009B5EC0" w:rsidP="00B02A3E">
      <w:pPr>
        <w:pStyle w:val="Standard"/>
        <w:spacing w:after="120"/>
        <w:ind w:left="1418" w:hanging="1131"/>
        <w:rPr>
          <w:rFonts w:ascii="Gentium" w:hAnsi="Gentium" w:cs="Times New Roman"/>
        </w:rPr>
      </w:pPr>
    </w:p>
    <w:p w:rsidR="00991CA2" w:rsidRPr="00991CA2" w:rsidRDefault="001702F1" w:rsidP="00B02A3E">
      <w:pPr>
        <w:widowControl/>
        <w:shd w:val="clear" w:color="auto" w:fill="FFFFFF"/>
        <w:suppressAutoHyphens w:val="0"/>
        <w:autoSpaceDE w:val="0"/>
        <w:adjustRightInd w:val="0"/>
        <w:spacing w:after="120"/>
        <w:textAlignment w:val="auto"/>
        <w:rPr>
          <w:rFonts w:ascii="Gentium" w:hAnsi="Gentium" w:cs="Latha"/>
          <w:kern w:val="0"/>
          <w:lang w:bidi="ta-IN"/>
        </w:rPr>
      </w:pPr>
      <w:r w:rsidRPr="00991CA2">
        <w:rPr>
          <w:rFonts w:ascii="Gentium" w:hAnsi="Gentium" w:cs="Times New Roman"/>
        </w:rPr>
        <w:t>[abc*]</w:t>
      </w:r>
      <w:r w:rsidR="0042668A" w:rsidRPr="00991CA2">
        <w:rPr>
          <w:rFonts w:ascii="Gentium" w:hAnsi="Gentium" w:cs="Times New Roman"/>
        </w:rPr>
        <w:tab/>
      </w:r>
      <w:r w:rsidR="0042668A" w:rsidRPr="00991CA2">
        <w:rPr>
          <w:rFonts w:ascii="Gentium" w:hAnsi="Gentium" w:cs="Times New Roman"/>
        </w:rPr>
        <w:tab/>
      </w:r>
      <w:r w:rsidR="0042668A" w:rsidRPr="00991CA2">
        <w:rPr>
          <w:rFonts w:ascii="Gentium" w:hAnsi="Gentium" w:cs="Times New Roman"/>
        </w:rPr>
        <w:tab/>
      </w:r>
      <w:r w:rsidR="0042668A" w:rsidRPr="00991CA2">
        <w:rPr>
          <w:rFonts w:ascii="Gentium" w:hAnsi="Gentium" w:cs="Latha"/>
          <w:color w:val="000096"/>
          <w:kern w:val="0"/>
          <w:highlight w:val="white"/>
          <w:lang w:bidi="ta-IN"/>
        </w:rPr>
        <w:t>&lt;supplied</w:t>
      </w:r>
      <w:r w:rsidR="0042668A" w:rsidRPr="00991CA2">
        <w:rPr>
          <w:rFonts w:ascii="Gentium" w:hAnsi="Gentium" w:cs="Latha"/>
          <w:color w:val="F5844C"/>
          <w:kern w:val="0"/>
          <w:highlight w:val="white"/>
          <w:lang w:bidi="ta-IN"/>
        </w:rPr>
        <w:t xml:space="preserve"> reason</w:t>
      </w:r>
      <w:r w:rsidR="0042668A" w:rsidRPr="00991CA2">
        <w:rPr>
          <w:rFonts w:ascii="Gentium" w:hAnsi="Gentium" w:cs="Latha"/>
          <w:color w:val="FF8040"/>
          <w:kern w:val="0"/>
          <w:highlight w:val="white"/>
          <w:lang w:bidi="ta-IN"/>
        </w:rPr>
        <w:t>=</w:t>
      </w:r>
      <w:r w:rsidR="0042668A" w:rsidRPr="00991CA2">
        <w:rPr>
          <w:rFonts w:ascii="Gentium" w:hAnsi="Gentium" w:cs="Latha"/>
          <w:color w:val="993300"/>
          <w:kern w:val="0"/>
          <w:highlight w:val="white"/>
          <w:lang w:bidi="ta-IN"/>
        </w:rPr>
        <w:t>"omitted"</w:t>
      </w:r>
      <w:r w:rsidR="0042668A" w:rsidRPr="00991CA2">
        <w:rPr>
          <w:rFonts w:ascii="Gentium" w:hAnsi="Gentium" w:cs="Latha"/>
          <w:color w:val="000096"/>
          <w:kern w:val="0"/>
          <w:highlight w:val="white"/>
          <w:lang w:bidi="ta-IN"/>
        </w:rPr>
        <w:t>&gt;</w:t>
      </w:r>
      <w:r w:rsidR="0042668A" w:rsidRPr="00991CA2">
        <w:rPr>
          <w:rFonts w:ascii="Gentium" w:hAnsi="Gentium" w:cs="Latha"/>
          <w:color w:val="000000"/>
          <w:kern w:val="0"/>
          <w:highlight w:val="white"/>
          <w:lang w:bidi="ta-IN"/>
        </w:rPr>
        <w:t>abc</w:t>
      </w:r>
      <w:r w:rsidR="0042668A" w:rsidRPr="00991CA2">
        <w:rPr>
          <w:rFonts w:ascii="Gentium" w:hAnsi="Gentium" w:cs="Latha"/>
          <w:color w:val="000096"/>
          <w:kern w:val="0"/>
          <w:highlight w:val="white"/>
          <w:lang w:bidi="ta-IN"/>
        </w:rPr>
        <w:t>&lt;/supplied&gt;</w:t>
      </w:r>
    </w:p>
    <w:p w:rsidR="00991CA2" w:rsidRPr="00991CA2" w:rsidRDefault="00991CA2" w:rsidP="00B02A3E">
      <w:pPr>
        <w:widowControl/>
        <w:shd w:val="clear" w:color="auto" w:fill="FFFFFF"/>
        <w:suppressAutoHyphens w:val="0"/>
        <w:autoSpaceDE w:val="0"/>
        <w:adjustRightInd w:val="0"/>
        <w:spacing w:after="120"/>
        <w:textAlignment w:val="auto"/>
        <w:rPr>
          <w:rFonts w:ascii="Gentium" w:hAnsi="Gentium" w:cs="Latha"/>
          <w:kern w:val="0"/>
          <w:lang w:bidi="ta-IN"/>
        </w:rPr>
      </w:pPr>
    </w:p>
    <w:p w:rsidR="00991CA2" w:rsidRDefault="00991CA2" w:rsidP="00B02A3E">
      <w:pPr>
        <w:widowControl/>
        <w:shd w:val="clear" w:color="auto" w:fill="FFFFFF"/>
        <w:suppressAutoHyphens w:val="0"/>
        <w:autoSpaceDE w:val="0"/>
        <w:adjustRightInd w:val="0"/>
        <w:spacing w:after="120"/>
        <w:textAlignment w:val="auto"/>
        <w:rPr>
          <w:rFonts w:ascii="Gentium" w:hAnsi="Gentium" w:cs="Latha"/>
          <w:color w:val="000096"/>
          <w:kern w:val="0"/>
          <w:highlight w:val="white"/>
          <w:lang w:bidi="ta-IN"/>
        </w:rPr>
      </w:pPr>
      <w:r w:rsidRPr="00991CA2">
        <w:rPr>
          <w:rFonts w:ascii="Gentium" w:hAnsi="Gentium" w:cs="Times New Roman"/>
          <w:b/>
          <w:bCs/>
        </w:rPr>
        <w:t>abc</w:t>
      </w:r>
      <w:r w:rsidRPr="00991CA2">
        <w:rPr>
          <w:rFonts w:ascii="Gentium" w:hAnsi="Gentium" w:cs="Times New Roman"/>
        </w:rPr>
        <w:tab/>
      </w:r>
      <w:r w:rsidRPr="00991CA2">
        <w:rPr>
          <w:rFonts w:ascii="Gentium" w:hAnsi="Gentium" w:cs="Times New Roman"/>
        </w:rPr>
        <w:tab/>
      </w:r>
      <w:r w:rsidRPr="00991CA2">
        <w:rPr>
          <w:rFonts w:ascii="Gentium" w:hAnsi="Gentium" w:cs="Times New Roman"/>
        </w:rPr>
        <w:tab/>
      </w:r>
      <w:r w:rsidRPr="00991CA2">
        <w:rPr>
          <w:rFonts w:ascii="Gentium" w:hAnsi="Gentium" w:cs="Latha"/>
          <w:color w:val="000096"/>
          <w:kern w:val="0"/>
          <w:highlight w:val="white"/>
          <w:lang w:bidi="ta-IN"/>
        </w:rPr>
        <w:t>&lt;hi</w:t>
      </w:r>
      <w:r w:rsidRPr="00991CA2">
        <w:rPr>
          <w:rFonts w:ascii="Gentium" w:hAnsi="Gentium" w:cs="Latha"/>
          <w:color w:val="F5844C"/>
          <w:kern w:val="0"/>
          <w:highlight w:val="white"/>
          <w:lang w:bidi="ta-IN"/>
        </w:rPr>
        <w:t xml:space="preserve"> rend</w:t>
      </w:r>
      <w:r w:rsidRPr="00991CA2">
        <w:rPr>
          <w:rFonts w:ascii="Gentium" w:hAnsi="Gentium" w:cs="Latha"/>
          <w:color w:val="FF8040"/>
          <w:kern w:val="0"/>
          <w:highlight w:val="white"/>
          <w:lang w:bidi="ta-IN"/>
        </w:rPr>
        <w:t>=</w:t>
      </w:r>
      <w:r w:rsidRPr="00991CA2">
        <w:rPr>
          <w:rFonts w:ascii="Gentium" w:hAnsi="Gentium" w:cs="Latha"/>
          <w:color w:val="993300"/>
          <w:kern w:val="0"/>
          <w:highlight w:val="white"/>
          <w:lang w:bidi="ta-IN"/>
        </w:rPr>
        <w:t>"grantha"</w:t>
      </w:r>
      <w:r w:rsidRPr="00991CA2">
        <w:rPr>
          <w:rFonts w:ascii="Gentium" w:hAnsi="Gentium" w:cs="Latha"/>
          <w:color w:val="000096"/>
          <w:kern w:val="0"/>
          <w:highlight w:val="white"/>
          <w:lang w:bidi="ta-IN"/>
        </w:rPr>
        <w:t>&gt;</w:t>
      </w:r>
      <w:r w:rsidRPr="00991CA2">
        <w:rPr>
          <w:rFonts w:ascii="Gentium" w:hAnsi="Gentium" w:cs="Latha"/>
          <w:color w:val="000000"/>
          <w:kern w:val="0"/>
          <w:highlight w:val="white"/>
          <w:lang w:bidi="ta-IN"/>
        </w:rPr>
        <w:t>abc</w:t>
      </w:r>
      <w:r w:rsidRPr="00991CA2">
        <w:rPr>
          <w:rFonts w:ascii="Gentium" w:hAnsi="Gentium" w:cs="Latha"/>
          <w:color w:val="000096"/>
          <w:kern w:val="0"/>
          <w:highlight w:val="white"/>
          <w:lang w:bidi="ta-IN"/>
        </w:rPr>
        <w:t>&lt;/hi&gt;</w:t>
      </w:r>
    </w:p>
    <w:p w:rsidR="00B02A3E" w:rsidRDefault="00B02A3E" w:rsidP="00B02A3E">
      <w:pPr>
        <w:widowControl/>
        <w:shd w:val="clear" w:color="auto" w:fill="FFFFFF"/>
        <w:suppressAutoHyphens w:val="0"/>
        <w:autoSpaceDE w:val="0"/>
        <w:adjustRightInd w:val="0"/>
        <w:spacing w:after="120"/>
        <w:textAlignment w:val="auto"/>
        <w:rPr>
          <w:rFonts w:ascii="Gentium" w:hAnsi="Gentium" w:cs="Times New Roman"/>
        </w:rPr>
      </w:pPr>
    </w:p>
    <w:p w:rsidR="00B02A3E" w:rsidRDefault="00B02A3E" w:rsidP="00B02A3E">
      <w:pPr>
        <w:widowControl/>
        <w:shd w:val="clear" w:color="auto" w:fill="FFFFFF"/>
        <w:suppressAutoHyphens w:val="0"/>
        <w:autoSpaceDE w:val="0"/>
        <w:adjustRightInd w:val="0"/>
        <w:spacing w:after="120"/>
        <w:textAlignment w:val="auto"/>
        <w:rPr>
          <w:rFonts w:cs="Latha"/>
          <w:color w:val="000096"/>
          <w:kern w:val="0"/>
          <w:lang w:bidi="ta-IN"/>
        </w:rPr>
      </w:pPr>
      <w:r w:rsidRPr="001A3C92">
        <w:rPr>
          <w:rFonts w:ascii="Gentium" w:hAnsi="Gentium" w:cs="Times New Roman"/>
        </w:rPr>
        <w:t>{*}</w:t>
      </w:r>
      <w:r>
        <w:rPr>
          <w:rFonts w:ascii="Gentium" w:hAnsi="Gentium" w:cs="Times New Roman"/>
        </w:rPr>
        <w:tab/>
      </w:r>
      <w:r>
        <w:rPr>
          <w:rFonts w:cs="Latha"/>
          <w:color w:val="000096"/>
          <w:kern w:val="0"/>
          <w:highlight w:val="white"/>
          <w:lang w:bidi="ta-IN"/>
        </w:rPr>
        <w:t>&lt;g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w:t>
      </w:r>
    </w:p>
    <w:p w:rsidR="00B02A3E" w:rsidRDefault="00B02A3E" w:rsidP="00B02A3E">
      <w:pPr>
        <w:widowControl/>
        <w:shd w:val="clear" w:color="auto" w:fill="FFFFFF"/>
        <w:suppressAutoHyphens w:val="0"/>
        <w:autoSpaceDE w:val="0"/>
        <w:adjustRightInd w:val="0"/>
        <w:spacing w:after="120"/>
        <w:textAlignment w:val="auto"/>
        <w:rPr>
          <w:rFonts w:cs="Latha"/>
          <w:kern w:val="0"/>
          <w:highlight w:val="white"/>
          <w:lang w:bidi="ta-IN"/>
        </w:rPr>
      </w:pPr>
      <w:r w:rsidRPr="001A3C92">
        <w:rPr>
          <w:rFonts w:ascii="Gentium" w:hAnsi="Gentium" w:cs="Times New Roman"/>
        </w:rPr>
        <w:t>{*</w:t>
      </w:r>
      <w:r>
        <w:rPr>
          <w:rFonts w:ascii="Gentium" w:hAnsi="Gentium" w:cs="Times New Roman"/>
        </w:rPr>
        <w:t>*</w:t>
      </w:r>
      <w:r w:rsidRPr="001A3C92">
        <w:rPr>
          <w:rFonts w:ascii="Gentium" w:hAnsi="Gentium" w:cs="Times New Roman"/>
        </w:rPr>
        <w:t>}</w:t>
      </w:r>
      <w:r>
        <w:rPr>
          <w:rFonts w:ascii="Gentium" w:hAnsi="Gentium" w:cs="Times New Roman"/>
        </w:rPr>
        <w:tab/>
      </w:r>
      <w:r>
        <w:rPr>
          <w:rFonts w:cs="Latha"/>
          <w:color w:val="000096"/>
          <w:kern w:val="0"/>
          <w:highlight w:val="white"/>
          <w:lang w:bidi="ta-IN"/>
        </w:rPr>
        <w:t>&lt;g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 &lt;g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w:t>
      </w:r>
    </w:p>
    <w:p w:rsidR="00B02A3E" w:rsidRDefault="00B02A3E" w:rsidP="00B02A3E">
      <w:pPr>
        <w:widowControl/>
        <w:shd w:val="clear" w:color="auto" w:fill="FFFFFF"/>
        <w:suppressAutoHyphens w:val="0"/>
        <w:autoSpaceDE w:val="0"/>
        <w:adjustRightInd w:val="0"/>
        <w:spacing w:after="120"/>
        <w:textAlignment w:val="auto"/>
        <w:rPr>
          <w:rFonts w:cs="Latha"/>
          <w:kern w:val="0"/>
          <w:highlight w:val="white"/>
          <w:lang w:bidi="ta-IN"/>
        </w:rPr>
      </w:pPr>
      <w:r w:rsidRPr="001A3C92">
        <w:rPr>
          <w:rFonts w:ascii="Gentium" w:hAnsi="Gentium" w:cs="Times New Roman"/>
        </w:rPr>
        <w:t>{*</w:t>
      </w:r>
      <w:r w:rsidR="004835E8">
        <w:rPr>
          <w:rFonts w:ascii="Gentium" w:hAnsi="Gentium" w:cs="Times New Roman"/>
        </w:rPr>
        <w:t>*</w:t>
      </w:r>
      <w:r>
        <w:rPr>
          <w:rFonts w:ascii="Gentium" w:hAnsi="Gentium" w:cs="Times New Roman"/>
        </w:rPr>
        <w:t>*</w:t>
      </w:r>
      <w:r w:rsidRPr="001A3C92">
        <w:rPr>
          <w:rFonts w:ascii="Gentium" w:hAnsi="Gentium" w:cs="Times New Roman"/>
        </w:rPr>
        <w:t>}</w:t>
      </w:r>
      <w:r>
        <w:rPr>
          <w:rFonts w:ascii="Gentium" w:hAnsi="Gentium" w:cs="Times New Roman"/>
        </w:rPr>
        <w:tab/>
      </w:r>
      <w:r>
        <w:rPr>
          <w:rFonts w:cs="Latha"/>
          <w:color w:val="000096"/>
          <w:kern w:val="0"/>
          <w:highlight w:val="white"/>
          <w:lang w:bidi="ta-IN"/>
        </w:rPr>
        <w:t>&lt;g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 &lt;g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 &lt;g</w:t>
      </w:r>
      <w:r>
        <w:rPr>
          <w:rFonts w:cs="Latha"/>
          <w:color w:val="F5844C"/>
          <w:kern w:val="0"/>
          <w:highlight w:val="white"/>
          <w:lang w:bidi="ta-IN"/>
        </w:rPr>
        <w:t xml:space="preserve"> type</w:t>
      </w:r>
      <w:r>
        <w:rPr>
          <w:rFonts w:cs="Latha"/>
          <w:color w:val="FF8040"/>
          <w:kern w:val="0"/>
          <w:highlight w:val="white"/>
          <w:lang w:bidi="ta-IN"/>
        </w:rPr>
        <w:t>=</w:t>
      </w:r>
      <w:r>
        <w:rPr>
          <w:rFonts w:cs="Latha"/>
          <w:color w:val="993300"/>
          <w:kern w:val="0"/>
          <w:highlight w:val="white"/>
          <w:lang w:bidi="ta-IN"/>
        </w:rPr>
        <w:t>"undefined"</w:t>
      </w:r>
      <w:r>
        <w:rPr>
          <w:rFonts w:cs="Latha"/>
          <w:color w:val="000096"/>
          <w:kern w:val="0"/>
          <w:highlight w:val="white"/>
          <w:lang w:bidi="ta-IN"/>
        </w:rPr>
        <w:t>/&gt;</w:t>
      </w:r>
    </w:p>
    <w:p w:rsidR="00991CA2" w:rsidRDefault="00991CA2" w:rsidP="00B02A3E">
      <w:pPr>
        <w:widowControl/>
        <w:shd w:val="clear" w:color="auto" w:fill="FFFFFF"/>
        <w:suppressAutoHyphens w:val="0"/>
        <w:autoSpaceDE w:val="0"/>
        <w:adjustRightInd w:val="0"/>
        <w:spacing w:after="120"/>
        <w:textAlignment w:val="auto"/>
        <w:rPr>
          <w:rFonts w:cs="Latha"/>
          <w:color w:val="000096"/>
          <w:kern w:val="0"/>
          <w:highlight w:val="white"/>
          <w:lang w:bidi="ta-IN"/>
        </w:rPr>
      </w:pPr>
    </w:p>
    <w:p w:rsidR="00991CA2" w:rsidRDefault="00B02A3E" w:rsidP="00B02A3E">
      <w:pPr>
        <w:widowControl/>
        <w:shd w:val="clear" w:color="auto" w:fill="FFFFFF"/>
        <w:suppressAutoHyphens w:val="0"/>
        <w:autoSpaceDE w:val="0"/>
        <w:adjustRightInd w:val="0"/>
        <w:spacing w:after="120"/>
        <w:textAlignment w:val="auto"/>
        <w:rPr>
          <w:rFonts w:ascii="Gentium" w:hAnsi="Gentium" w:cs="Latha"/>
          <w:kern w:val="0"/>
          <w:highlight w:val="white"/>
          <w:lang w:bidi="ta-IN"/>
        </w:rPr>
      </w:pPr>
      <w:r>
        <w:rPr>
          <w:rFonts w:ascii="Gentium" w:hAnsi="Gentium" w:cs="Latha"/>
          <w:kern w:val="0"/>
          <w:highlight w:val="white"/>
          <w:lang w:bidi="ta-IN"/>
        </w:rPr>
        <w:t>A conserver tels quels</w:t>
      </w:r>
      <w:r w:rsidR="004835E8">
        <w:rPr>
          <w:rFonts w:ascii="Gentium" w:hAnsi="Gentium" w:cs="Latha"/>
          <w:kern w:val="0"/>
          <w:highlight w:val="white"/>
          <w:lang w:bidi="ta-IN"/>
        </w:rPr>
        <w:t xml:space="preserve"> (je m’en occuperai dans les XML)</w:t>
      </w:r>
      <w:r>
        <w:rPr>
          <w:rFonts w:ascii="Gentium" w:hAnsi="Gentium" w:cs="Latha"/>
          <w:kern w:val="0"/>
          <w:highlight w:val="white"/>
          <w:lang w:bidi="ta-IN"/>
        </w:rPr>
        <w:t> :</w:t>
      </w:r>
    </w:p>
    <w:p w:rsidR="009B5EC0" w:rsidRPr="001A3C92" w:rsidRDefault="001702F1" w:rsidP="00B02A3E">
      <w:pPr>
        <w:pStyle w:val="Standard"/>
        <w:spacing w:after="120"/>
        <w:rPr>
          <w:rFonts w:ascii="Gentium" w:hAnsi="Gentium" w:cs="Times New Roman"/>
        </w:rPr>
      </w:pPr>
      <w:r w:rsidRPr="001A3C92">
        <w:rPr>
          <w:rFonts w:ascii="Gentium" w:hAnsi="Gentium" w:cs="Times New Roman"/>
        </w:rPr>
        <w:t>[ā*]</w:t>
      </w:r>
    </w:p>
    <w:p w:rsidR="009B5EC0" w:rsidRPr="001A3C92" w:rsidRDefault="001702F1" w:rsidP="00B02A3E">
      <w:pPr>
        <w:pStyle w:val="Standard"/>
        <w:spacing w:after="120"/>
        <w:rPr>
          <w:rFonts w:ascii="Gentium" w:hAnsi="Gentium"/>
        </w:rPr>
      </w:pPr>
      <w:r w:rsidRPr="001A3C92">
        <w:rPr>
          <w:rFonts w:ascii="Gentium" w:hAnsi="Gentium" w:cs="Times New Roman"/>
          <w:color w:val="000000"/>
        </w:rPr>
        <w:t>[</w:t>
      </w:r>
      <w:r w:rsidR="00B02A3E" w:rsidRPr="00B02A3E">
        <w:rPr>
          <w:rStyle w:val="Accentuation"/>
          <w:rFonts w:ascii="Segoe UI Symbol" w:eastAsia="Times New Roman" w:hAnsi="Segoe UI Symbol" w:cs="Segoe UI Symbol"/>
          <w:i w:val="0"/>
          <w:iCs w:val="0"/>
          <w:color w:val="000000"/>
          <w:kern w:val="0"/>
          <w:lang w:bidi="sa-IN"/>
        </w:rPr>
        <w:t>|</w:t>
      </w:r>
      <w:r w:rsidRPr="001A3C92">
        <w:rPr>
          <w:rFonts w:ascii="Gentium" w:hAnsi="Gentium" w:cs="Times New Roman"/>
          <w:color w:val="000000"/>
        </w:rPr>
        <w:t>*]</w:t>
      </w:r>
      <w:r w:rsidR="0042668A" w:rsidRPr="001A3C92">
        <w:rPr>
          <w:rFonts w:ascii="Gentium" w:hAnsi="Gentium" w:cs="Times New Roman"/>
          <w:color w:val="000000"/>
        </w:rPr>
        <w:tab/>
      </w:r>
    </w:p>
    <w:p w:rsidR="009B5EC0" w:rsidRPr="001A3C92" w:rsidRDefault="001702F1" w:rsidP="00B02A3E">
      <w:pPr>
        <w:pStyle w:val="Standard"/>
        <w:spacing w:after="120"/>
        <w:jc w:val="both"/>
        <w:rPr>
          <w:rFonts w:ascii="Gentium" w:hAnsi="Gentium" w:cs="Times New Roman"/>
        </w:rPr>
      </w:pPr>
      <w:r w:rsidRPr="001A3C92">
        <w:rPr>
          <w:rFonts w:ascii="Gentium" w:hAnsi="Gentium" w:cs="Times New Roman"/>
        </w:rPr>
        <w:t>{ā}</w:t>
      </w:r>
      <w:r w:rsidR="0042668A" w:rsidRPr="001A3C92">
        <w:rPr>
          <w:rFonts w:ascii="Gentium" w:hAnsi="Gentium" w:cs="Times New Roman"/>
        </w:rPr>
        <w:tab/>
      </w:r>
    </w:p>
    <w:p w:rsidR="009B5EC0" w:rsidRDefault="009B5EC0" w:rsidP="00F95D1C">
      <w:pPr>
        <w:pStyle w:val="Standard"/>
        <w:spacing w:after="120"/>
        <w:rPr>
          <w:rFonts w:ascii="Gentium" w:hAnsi="Gentium" w:cs="Times New Roman"/>
        </w:rPr>
      </w:pPr>
    </w:p>
    <w:p w:rsidR="00F95D1C" w:rsidRDefault="00F95D1C" w:rsidP="00F95D1C">
      <w:pPr>
        <w:pStyle w:val="Standard"/>
        <w:spacing w:after="120"/>
        <w:rPr>
          <w:rFonts w:ascii="Gentium" w:hAnsi="Gentium" w:cs="Times New Roman"/>
        </w:rPr>
      </w:pPr>
      <w:r>
        <w:rPr>
          <w:rFonts w:ascii="Gentium" w:hAnsi="Gentium" w:cs="Times New Roman"/>
        </w:rPr>
        <w:t>A ignorer</w:t>
      </w:r>
      <w:r w:rsidR="004835E8">
        <w:rPr>
          <w:rFonts w:ascii="Gentium" w:hAnsi="Gentium" w:cs="Times New Roman"/>
        </w:rPr>
        <w:t xml:space="preserve"> </w:t>
      </w:r>
      <w:r w:rsidR="004835E8">
        <w:rPr>
          <w:rFonts w:ascii="Gentium" w:hAnsi="Gentium" w:cs="Latha"/>
          <w:kern w:val="0"/>
          <w:highlight w:val="white"/>
          <w:lang w:bidi="ta-IN"/>
        </w:rPr>
        <w:t>(je m’en occuperai dans les XML)</w:t>
      </w:r>
      <w:r>
        <w:rPr>
          <w:rFonts w:ascii="Gentium" w:hAnsi="Gentium" w:cs="Times New Roman"/>
        </w:rPr>
        <w:t> :</w:t>
      </w:r>
    </w:p>
    <w:p w:rsidR="009B5EC0" w:rsidRPr="001A3C92" w:rsidRDefault="001702F1" w:rsidP="00B02A3E">
      <w:pPr>
        <w:pStyle w:val="Standard"/>
        <w:spacing w:after="120"/>
        <w:jc w:val="both"/>
        <w:rPr>
          <w:rFonts w:ascii="Gentium" w:hAnsi="Gentium" w:cs="Times New Roman"/>
        </w:rPr>
      </w:pPr>
      <w:r w:rsidRPr="001A3C92">
        <w:rPr>
          <w:rFonts w:ascii="Gentium" w:hAnsi="Gentium" w:cs="Times New Roman"/>
        </w:rPr>
        <w:t>[</w:t>
      </w:r>
      <w:r w:rsidRPr="001A3C92">
        <w:rPr>
          <w:rFonts w:ascii="Gentium" w:hAnsi="Gentium" w:cs="Times New Roman"/>
          <w:i/>
          <w:iCs/>
        </w:rPr>
        <w:t>abc</w:t>
      </w:r>
      <w:r w:rsidRPr="001A3C92">
        <w:rPr>
          <w:rFonts w:ascii="Gentium" w:hAnsi="Gentium" w:cs="Times New Roman"/>
        </w:rPr>
        <w:t>]</w:t>
      </w:r>
      <w:r w:rsidR="0042668A" w:rsidRPr="001A3C92">
        <w:rPr>
          <w:rFonts w:ascii="Gentium" w:hAnsi="Gentium" w:cs="Times New Roman"/>
        </w:rPr>
        <w:tab/>
      </w:r>
      <w:r w:rsidRPr="001A3C92">
        <w:rPr>
          <w:rFonts w:ascii="Gentium" w:hAnsi="Gentium" w:cs="Times New Roman"/>
        </w:rPr>
        <w:t xml:space="preserve">caractères associés par une ligature </w:t>
      </w:r>
    </w:p>
    <w:p w:rsidR="009B5EC0" w:rsidRDefault="001702F1" w:rsidP="00B02A3E">
      <w:pPr>
        <w:pStyle w:val="Standard"/>
        <w:spacing w:after="120"/>
        <w:rPr>
          <w:rFonts w:ascii="Gentium" w:hAnsi="Gentium" w:cs="Times New Roman"/>
        </w:rPr>
      </w:pPr>
      <w:r w:rsidRPr="001A3C92">
        <w:rPr>
          <w:rFonts w:ascii="Gentium" w:hAnsi="Gentium" w:cs="Times New Roman"/>
        </w:rPr>
        <w:t>[</w:t>
      </w:r>
      <w:r w:rsidRPr="001A3C92">
        <w:rPr>
          <w:rFonts w:ascii="Gentium" w:hAnsi="Gentium" w:cs="Times New Roman"/>
          <w:u w:val="single"/>
        </w:rPr>
        <w:t>abc</w:t>
      </w:r>
      <w:r w:rsidRPr="001A3C92">
        <w:rPr>
          <w:rFonts w:ascii="Gentium" w:hAnsi="Gentium" w:cs="Times New Roman"/>
        </w:rPr>
        <w:t>]</w:t>
      </w:r>
      <w:r w:rsidR="0042668A" w:rsidRPr="001A3C92">
        <w:rPr>
          <w:rFonts w:ascii="Gentium" w:hAnsi="Gentium" w:cs="Times New Roman"/>
        </w:rPr>
        <w:tab/>
      </w:r>
      <w:r w:rsidRPr="001A3C92">
        <w:rPr>
          <w:rFonts w:ascii="Gentium" w:hAnsi="Gentium" w:cs="Times New Roman"/>
        </w:rPr>
        <w:t xml:space="preserve">unité (monétaire, de masse, de superficie, </w:t>
      </w:r>
      <w:r w:rsidRPr="001A3C92">
        <w:rPr>
          <w:rFonts w:ascii="Gentium" w:hAnsi="Gentium" w:cs="Times New Roman"/>
          <w:i/>
          <w:iCs/>
        </w:rPr>
        <w:t>etc.</w:t>
      </w:r>
      <w:r w:rsidRPr="001A3C92">
        <w:rPr>
          <w:rFonts w:ascii="Gentium" w:hAnsi="Gentium" w:cs="Times New Roman"/>
        </w:rPr>
        <w:t>) gravée sous forme d'un symbole</w:t>
      </w:r>
    </w:p>
    <w:p w:rsidR="001100ED" w:rsidRDefault="001100ED" w:rsidP="00B02A3E">
      <w:pPr>
        <w:pStyle w:val="Standard"/>
        <w:spacing w:after="120"/>
        <w:rPr>
          <w:rFonts w:ascii="Gentium" w:hAnsi="Gentium" w:cs="Times New Roman"/>
        </w:rPr>
      </w:pPr>
    </w:p>
    <w:p w:rsidR="001100ED" w:rsidRDefault="001100ED" w:rsidP="00B02A3E">
      <w:pPr>
        <w:pStyle w:val="Standard"/>
        <w:spacing w:after="120"/>
        <w:rPr>
          <w:rFonts w:ascii="Gentium" w:hAnsi="Gentium" w:cs="Times New Roman"/>
        </w:rPr>
      </w:pPr>
      <w:r>
        <w:rPr>
          <w:rFonts w:ascii="Gentium" w:hAnsi="Gentium" w:cs="Times New Roman"/>
        </w:rPr>
        <w:t>A supprimer</w:t>
      </w:r>
      <w:r w:rsidR="004835E8">
        <w:rPr>
          <w:rFonts w:ascii="Gentium" w:hAnsi="Gentium" w:cs="Times New Roman"/>
        </w:rPr>
        <w:t xml:space="preserve"> </w:t>
      </w:r>
      <w:r w:rsidR="004835E8">
        <w:rPr>
          <w:rFonts w:ascii="Gentium" w:hAnsi="Gentium" w:cs="Latha"/>
          <w:kern w:val="0"/>
          <w:highlight w:val="white"/>
          <w:lang w:bidi="ta-IN"/>
        </w:rPr>
        <w:t>(je m’en occuperai dans les XML)</w:t>
      </w:r>
      <w:r>
        <w:rPr>
          <w:rFonts w:ascii="Gentium" w:hAnsi="Gentium" w:cs="Times New Roman"/>
        </w:rPr>
        <w:t xml:space="preserve"> : </w:t>
      </w:r>
    </w:p>
    <w:p w:rsidR="001100ED" w:rsidRDefault="001100ED" w:rsidP="00B02A3E">
      <w:pPr>
        <w:pStyle w:val="Standard"/>
        <w:spacing w:after="120"/>
        <w:rPr>
          <w:rFonts w:ascii="Gentium" w:hAnsi="Gentium" w:cs="Times New Roman"/>
        </w:rPr>
      </w:pPr>
      <w:r>
        <w:rPr>
          <w:rFonts w:ascii="Gentium" w:hAnsi="Gentium" w:cs="Times New Roman"/>
        </w:rPr>
        <w:t>Les notes de bas de page.</w:t>
      </w:r>
    </w:p>
    <w:p w:rsidR="004835E8" w:rsidRDefault="004835E8" w:rsidP="00B02A3E">
      <w:pPr>
        <w:pStyle w:val="Standard"/>
        <w:spacing w:after="120"/>
        <w:rPr>
          <w:rFonts w:ascii="Gentium" w:hAnsi="Gentium" w:cs="Times New Roman"/>
        </w:rPr>
      </w:pPr>
    </w:p>
    <w:p w:rsidR="004835E8" w:rsidRPr="001A3C92" w:rsidRDefault="004835E8" w:rsidP="00B02A3E">
      <w:pPr>
        <w:pStyle w:val="Standard"/>
        <w:spacing w:after="120"/>
        <w:rPr>
          <w:rFonts w:ascii="Gentium" w:hAnsi="Gentium" w:cs="Times New Roman"/>
        </w:rPr>
      </w:pPr>
      <w:r>
        <w:rPr>
          <w:rFonts w:ascii="Gentium" w:hAnsi="Gentium" w:cs="Times New Roman"/>
        </w:rPr>
        <w:t>Les éléments pour &lt;title&gt; sont ci-dessous en bleu</w:t>
      </w:r>
    </w:p>
    <w:p w:rsidR="009B5EC0" w:rsidRPr="00F95D1C" w:rsidRDefault="001702F1" w:rsidP="001100ED">
      <w:pPr>
        <w:pStyle w:val="Titre1"/>
      </w:pPr>
      <w:r w:rsidRPr="00F95D1C">
        <w:lastRenderedPageBreak/>
        <w:t>Ins. 1 Uyyakkoṇṭāṉ Tirumalai</w:t>
      </w:r>
      <w:r w:rsidR="00F95D1C" w:rsidRPr="00F95D1C">
        <w:t>,</w:t>
      </w:r>
      <w:r w:rsidRPr="00F95D1C">
        <w:t xml:space="preserve"> Temple de Ujjīvanātha,</w:t>
      </w:r>
      <w:r w:rsidR="00F95D1C" w:rsidRPr="00F95D1C">
        <w:t xml:space="preserve"> </w:t>
      </w:r>
      <w:r w:rsidRPr="00F95D1C">
        <w:t>sur un pilier au coin sud-est de la véranda ceignant le sanctuaire principal</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[1.] matirai koṇṭa koppara-</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[2.] kecari</w:t>
      </w:r>
      <w:r w:rsidRPr="001A3C92">
        <w:rPr>
          <w:rFonts w:ascii="Gentium" w:hAnsi="Gentium" w:cs="Times New Roman"/>
          <w:b/>
          <w:bCs/>
        </w:rPr>
        <w:t>pa</w:t>
      </w:r>
      <w:r w:rsidRPr="001A3C92">
        <w:rPr>
          <w:rFonts w:ascii="Gentium" w:hAnsi="Gentium" w:cs="Times New Roman"/>
          <w:b/>
          <w:bCs/>
          <w:i/>
          <w:iCs/>
        </w:rPr>
        <w:t>nma</w:t>
      </w:r>
      <w:r w:rsidRPr="001A3C92">
        <w:rPr>
          <w:rFonts w:ascii="Gentium" w:hAnsi="Gentium" w:cs="Times New Roman"/>
        </w:rPr>
        <w:t>rkku yāṇṭu mu-</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[3.] ppattunālāvatu ten-</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 xml:space="preserve">[4.] karai </w:t>
      </w:r>
      <w:r w:rsidRPr="001A3C92">
        <w:rPr>
          <w:rFonts w:ascii="Gentium" w:hAnsi="Gentium" w:cs="Times New Roman"/>
          <w:b/>
          <w:bCs/>
          <w:i/>
          <w:iCs/>
        </w:rPr>
        <w:t>brahma</w:t>
      </w:r>
      <w:r w:rsidRPr="001A3C92">
        <w:rPr>
          <w:rFonts w:ascii="Gentium" w:hAnsi="Gentium" w:cs="Times New Roman"/>
        </w:rPr>
        <w:t>teyam na</w:t>
      </w:r>
      <w:r w:rsidRPr="001A3C92">
        <w:rPr>
          <w:rFonts w:ascii="Gentium" w:hAnsi="Gentium" w:cs="Times New Roman"/>
          <w:i/>
          <w:iCs/>
        </w:rPr>
        <w:t>nti</w:t>
      </w:r>
      <w:r w:rsidRPr="001A3C92">
        <w:rPr>
          <w:rFonts w:ascii="Gentium" w:hAnsi="Gentium" w:cs="Times New Roman"/>
          <w:b/>
          <w:bCs/>
        </w:rPr>
        <w:t>pa</w:t>
      </w:r>
      <w:r w:rsidRPr="001A3C92">
        <w:rPr>
          <w:rFonts w:ascii="Gentium" w:hAnsi="Gentium" w:cs="Times New Roman"/>
          <w:b/>
          <w:bCs/>
          <w:i/>
          <w:iCs/>
        </w:rPr>
        <w:t>nma</w:t>
      </w:r>
      <w:r w:rsidRPr="001A3C92">
        <w:rPr>
          <w:rFonts w:ascii="Gentium" w:hAnsi="Gentium" w:cs="Times New Roman"/>
        </w:rPr>
        <w:t>ma-</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[5.] ṅkalattu[t*]tirukkaṟkuṭi</w:t>
      </w:r>
      <w:r w:rsidRPr="001A3C92">
        <w:rPr>
          <w:rFonts w:ascii="Gentium" w:hAnsi="Gentium" w:cs="Times New Roman"/>
          <w:b/>
          <w:bCs/>
        </w:rPr>
        <w:t>para</w:t>
      </w:r>
      <w:r w:rsidRPr="001A3C92">
        <w:rPr>
          <w:rFonts w:ascii="Gentium" w:hAnsi="Gentium" w:cs="Times New Roman"/>
        </w:rPr>
        <w:t>-</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 xml:space="preserve">[6.] </w:t>
      </w:r>
      <w:r w:rsidRPr="001A3C92">
        <w:rPr>
          <w:rFonts w:ascii="Gentium" w:hAnsi="Gentium" w:cs="Times New Roman"/>
          <w:b/>
          <w:bCs/>
        </w:rPr>
        <w:t>me</w:t>
      </w:r>
      <w:r w:rsidRPr="001A3C92">
        <w:rPr>
          <w:rFonts w:ascii="Gentium" w:hAnsi="Gentium" w:cs="Times New Roman"/>
          <w:b/>
          <w:bCs/>
          <w:i/>
          <w:iCs/>
        </w:rPr>
        <w:t>sva</w:t>
      </w:r>
      <w:r w:rsidRPr="001A3C92">
        <w:rPr>
          <w:rFonts w:ascii="Gentium" w:hAnsi="Gentium" w:cs="Times New Roman"/>
          <w:b/>
          <w:bCs/>
        </w:rPr>
        <w:t>ra</w:t>
      </w:r>
      <w:r w:rsidRPr="001A3C92">
        <w:rPr>
          <w:rFonts w:ascii="Gentium" w:hAnsi="Gentium" w:cs="Times New Roman"/>
        </w:rPr>
        <w:t>ṟkku</w:t>
      </w:r>
      <w:r w:rsidRPr="001A3C92">
        <w:rPr>
          <w:rStyle w:val="Appelnotedebasdep"/>
          <w:rFonts w:ascii="Gentium" w:hAnsi="Gentium" w:cs="Times New Roman"/>
        </w:rPr>
        <w:footnoteReference w:id="1"/>
      </w:r>
      <w:r w:rsidRPr="001A3C92">
        <w:rPr>
          <w:rFonts w:ascii="Gentium" w:hAnsi="Gentium" w:cs="Times New Roman"/>
        </w:rPr>
        <w:t xml:space="preserve"> pirāntakankaṇ-</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[7.] ṭarātittatevar teviyār</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[8.] maḻaperumāḷ makaḷār pirā-</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[9.] ntakaṉmātevaṭikaḷār</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 xml:space="preserve">[10.] </w:t>
      </w:r>
      <w:r w:rsidR="00991CA2">
        <w:rPr>
          <w:rFonts w:ascii="Gentium" w:hAnsi="Gentium" w:cs="Times New Roman"/>
        </w:rPr>
        <w:t>O</w:t>
      </w:r>
      <w:r w:rsidRPr="001A3C92">
        <w:rPr>
          <w:rFonts w:ascii="Gentium" w:hAnsi="Gentium" w:cs="Times New Roman"/>
        </w:rPr>
        <w:t xml:space="preserve">ru tirunontāviḷakku </w:t>
      </w:r>
      <w:r w:rsidR="00991CA2">
        <w:rPr>
          <w:rFonts w:ascii="Gentium" w:hAnsi="Gentium" w:cs="Times New Roman"/>
        </w:rPr>
        <w:t>I</w:t>
      </w:r>
      <w:r w:rsidRPr="001A3C92">
        <w:rPr>
          <w:rFonts w:ascii="Gentium" w:hAnsi="Gentium" w:cs="Times New Roman"/>
        </w:rPr>
        <w:t>-</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 xml:space="preserve">[11.] ravum pakalum </w:t>
      </w:r>
      <w:r w:rsidR="00991CA2">
        <w:rPr>
          <w:rFonts w:ascii="Gentium" w:hAnsi="Gentium" w:cs="Times New Roman"/>
        </w:rPr>
        <w:t>E</w:t>
      </w:r>
      <w:r w:rsidRPr="001A3C92">
        <w:rPr>
          <w:rFonts w:ascii="Gentium" w:hAnsi="Gentium" w:cs="Times New Roman"/>
        </w:rPr>
        <w:t>rivatāka nica-</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[12.] tam cūla</w:t>
      </w:r>
      <w:r w:rsidR="00991CA2">
        <w:rPr>
          <w:rFonts w:ascii="Gentium" w:hAnsi="Gentium" w:cs="Times New Roman"/>
        </w:rPr>
        <w:t>U</w:t>
      </w:r>
      <w:r w:rsidRPr="001A3C92">
        <w:rPr>
          <w:rFonts w:ascii="Gentium" w:hAnsi="Gentium" w:cs="Times New Roman"/>
        </w:rPr>
        <w:t xml:space="preserve">ḻakkāl </w:t>
      </w:r>
      <w:r w:rsidR="00991CA2">
        <w:rPr>
          <w:rFonts w:ascii="Gentium" w:hAnsi="Gentium" w:cs="Times New Roman"/>
        </w:rPr>
        <w:t>U</w:t>
      </w:r>
      <w:r w:rsidRPr="001A3C92">
        <w:rPr>
          <w:rFonts w:ascii="Gentium" w:hAnsi="Gentium" w:cs="Times New Roman"/>
        </w:rPr>
        <w:t>ḻakku</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[13.] ne[y*]yaṭṭi cantirātittava-</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 xml:space="preserve">[14.] l </w:t>
      </w:r>
      <w:r w:rsidR="00991CA2">
        <w:rPr>
          <w:rFonts w:ascii="Gentium" w:hAnsi="Gentium" w:cs="Times New Roman"/>
        </w:rPr>
        <w:t>E</w:t>
      </w:r>
      <w:r w:rsidRPr="001A3C92">
        <w:rPr>
          <w:rFonts w:ascii="Gentium" w:hAnsi="Gentium" w:cs="Times New Roman"/>
        </w:rPr>
        <w:t>rippatāka vaitta cāvā</w:t>
      </w:r>
    </w:p>
    <w:p w:rsidR="009B5EC0" w:rsidRPr="001A3C92" w:rsidRDefault="001702F1">
      <w:pPr>
        <w:pStyle w:val="Standard"/>
        <w:spacing w:line="480" w:lineRule="auto"/>
        <w:ind w:left="286"/>
        <w:rPr>
          <w:rFonts w:ascii="Gentium" w:hAnsi="Gentium" w:cs="Times New Roman"/>
        </w:rPr>
      </w:pPr>
      <w:r w:rsidRPr="001A3C92">
        <w:rPr>
          <w:rFonts w:ascii="Gentium" w:hAnsi="Gentium" w:cs="Times New Roman"/>
        </w:rPr>
        <w:t>[15.] mūvāpperāṭu toṇṇū-</w:t>
      </w:r>
    </w:p>
    <w:p w:rsidR="009B5EC0" w:rsidRPr="001A3C92" w:rsidRDefault="001702F1">
      <w:pPr>
        <w:pStyle w:val="Standard"/>
        <w:spacing w:line="480" w:lineRule="auto"/>
        <w:ind w:left="286"/>
        <w:rPr>
          <w:rFonts w:ascii="Gentium" w:hAnsi="Gentium" w:cs="Times New Roman"/>
        </w:rPr>
      </w:pPr>
      <w:r w:rsidRPr="001A3C92">
        <w:rPr>
          <w:rFonts w:ascii="Gentium" w:eastAsia="Times New Roman" w:hAnsi="Gentium" w:cs="Times New Roman"/>
          <w:color w:val="000000"/>
        </w:rPr>
        <w:t xml:space="preserve">[16.] ṟu </w:t>
      </w:r>
      <w:r w:rsidRPr="001A3C92">
        <w:rPr>
          <w:rStyle w:val="Accentuation"/>
          <w:rFonts w:ascii="Gentium" w:eastAsia="Times New Roman" w:hAnsi="Gentium"/>
          <w:i w:val="0"/>
          <w:iCs w:val="0"/>
          <w:color w:val="000000"/>
          <w:sz w:val="22"/>
          <w:szCs w:val="22"/>
          <w:lang w:bidi="sa-IN"/>
        </w:rPr>
        <w:t>[</w:t>
      </w:r>
      <w:r w:rsidR="00B02A3E" w:rsidRPr="00B02A3E">
        <w:rPr>
          <w:rStyle w:val="Accentuation"/>
          <w:rFonts w:ascii="Segoe UI Symbol" w:eastAsia="Times New Roman" w:hAnsi="Segoe UI Symbol" w:cs="Segoe UI Symbol"/>
          <w:i w:val="0"/>
          <w:iCs w:val="0"/>
          <w:color w:val="000000"/>
          <w:sz w:val="22"/>
          <w:szCs w:val="22"/>
          <w:lang w:bidi="sa-IN"/>
        </w:rPr>
        <w:t>||</w:t>
      </w:r>
      <w:r w:rsidRPr="001A3C92">
        <w:rPr>
          <w:rStyle w:val="Accentuation"/>
          <w:rFonts w:ascii="Gentium" w:eastAsia="Times New Roman" w:hAnsi="Gentium"/>
          <w:i w:val="0"/>
          <w:iCs w:val="0"/>
          <w:color w:val="000000"/>
          <w:sz w:val="22"/>
          <w:szCs w:val="22"/>
          <w:lang w:bidi="sa-IN"/>
        </w:rPr>
        <w:t xml:space="preserve">*] </w:t>
      </w:r>
      <w:r w:rsidRPr="001A3C92">
        <w:rPr>
          <w:rFonts w:ascii="Gentium" w:eastAsia="Times New Roman" w:hAnsi="Gentium" w:cs="Times New Roman"/>
          <w:b/>
          <w:bCs/>
          <w:color w:val="000000"/>
        </w:rPr>
        <w:t xml:space="preserve"> pa</w:t>
      </w:r>
      <w:r w:rsidRPr="001A3C92">
        <w:rPr>
          <w:rFonts w:ascii="Gentium" w:eastAsia="Times New Roman" w:hAnsi="Gentium" w:cs="Times New Roman"/>
          <w:b/>
          <w:bCs/>
          <w:i/>
          <w:iCs/>
          <w:color w:val="000000"/>
        </w:rPr>
        <w:t>nm</w:t>
      </w:r>
      <w:r w:rsidRPr="001A3C92">
        <w:rPr>
          <w:rFonts w:ascii="Gentium" w:eastAsia="Times New Roman" w:hAnsi="Gentium" w:cs="Times New Roman"/>
          <w:b/>
          <w:bCs/>
          <w:color w:val="000000"/>
        </w:rPr>
        <w:t>āhe</w:t>
      </w:r>
      <w:r w:rsidRPr="001A3C92">
        <w:rPr>
          <w:rFonts w:ascii="Gentium" w:eastAsia="Times New Roman" w:hAnsi="Gentium" w:cs="Times New Roman"/>
          <w:b/>
          <w:bCs/>
          <w:i/>
          <w:iCs/>
          <w:color w:val="000000"/>
        </w:rPr>
        <w:t>śva</w:t>
      </w:r>
      <w:r w:rsidRPr="001A3C92">
        <w:rPr>
          <w:rFonts w:ascii="Gentium" w:eastAsia="Times New Roman" w:hAnsi="Gentium" w:cs="Times New Roman"/>
          <w:b/>
          <w:bCs/>
          <w:color w:val="000000"/>
        </w:rPr>
        <w:t>ra</w:t>
      </w:r>
      <w:r w:rsidRPr="001A3C92">
        <w:rPr>
          <w:rFonts w:ascii="Gentium" w:eastAsia="Times New Roman" w:hAnsi="Gentium" w:cs="Times New Roman"/>
          <w:color w:val="000000"/>
        </w:rPr>
        <w:t xml:space="preserve"> [</w:t>
      </w:r>
      <w:r w:rsidRPr="001A3C92">
        <w:rPr>
          <w:rFonts w:ascii="Gentium" w:eastAsia="Times New Roman" w:hAnsi="Gentium" w:cs="Times New Roman"/>
          <w:b/>
          <w:bCs/>
          <w:color w:val="000000"/>
        </w:rPr>
        <w:t>ra</w:t>
      </w:r>
      <w:r w:rsidRPr="001A3C92">
        <w:rPr>
          <w:rFonts w:ascii="Gentium" w:eastAsia="Times New Roman" w:hAnsi="Gentium" w:cs="Times New Roman"/>
          <w:color w:val="000000"/>
        </w:rPr>
        <w:t>*]</w:t>
      </w:r>
      <w:r w:rsidRPr="001A3C92">
        <w:rPr>
          <w:rFonts w:ascii="Gentium" w:eastAsia="Times New Roman" w:hAnsi="Gentium" w:cs="Times New Roman"/>
          <w:b/>
          <w:bCs/>
          <w:i/>
          <w:iCs/>
          <w:color w:val="000000"/>
        </w:rPr>
        <w:t>kṣai</w:t>
      </w:r>
      <w:r w:rsidRPr="001A3C92">
        <w:rPr>
          <w:rFonts w:ascii="Gentium" w:eastAsia="Times New Roman" w:hAnsi="Gentium" w:cs="Times New Roman"/>
          <w:color w:val="000000"/>
        </w:rPr>
        <w:t xml:space="preserve"> </w:t>
      </w:r>
      <w:r w:rsidRPr="001A3C92">
        <w:rPr>
          <w:rStyle w:val="Accentuation"/>
          <w:rFonts w:ascii="Gentium" w:eastAsia="Times New Roman" w:hAnsi="Gentium"/>
          <w:i w:val="0"/>
          <w:iCs w:val="0"/>
          <w:color w:val="000000"/>
          <w:sz w:val="22"/>
          <w:szCs w:val="22"/>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i w:val="0"/>
          <w:iCs w:val="0"/>
          <w:color w:val="000000"/>
          <w:sz w:val="22"/>
          <w:szCs w:val="22"/>
          <w:lang w:bidi="sa-IN"/>
        </w:rPr>
        <w:t xml:space="preserve">*] </w:t>
      </w:r>
      <w:r w:rsidRPr="001A3C92">
        <w:rPr>
          <w:rFonts w:ascii="Gentium" w:eastAsia="Times New Roman" w:hAnsi="Gentium" w:cs="Times New Roman"/>
          <w:color w:val="000000"/>
        </w:rPr>
        <w:t xml:space="preserve"> </w:t>
      </w:r>
    </w:p>
    <w:p w:rsidR="009B5EC0" w:rsidRPr="001A3C92" w:rsidRDefault="001702F1" w:rsidP="001100ED">
      <w:pPr>
        <w:pStyle w:val="Titre1"/>
        <w:rPr>
          <w:rFonts w:ascii="Gentium" w:hAnsi="Gentium" w:cs="Times New Roman"/>
          <w:color w:val="000000"/>
          <w:u w:val="single"/>
        </w:rPr>
      </w:pPr>
      <w:r w:rsidRPr="001A3C92">
        <w:t xml:space="preserve">Ins. 2 </w:t>
      </w:r>
      <w:r w:rsidRPr="001100ED">
        <w:t>Karaṭi</w:t>
      </w:r>
      <w:r w:rsidRPr="001A3C92">
        <w:t xml:space="preserve"> [</w:t>
      </w:r>
      <w:r w:rsidRPr="00F95D1C">
        <w:t>Ravikulacūḷāmaṇi</w:t>
      </w:r>
      <w:r w:rsidRPr="001A3C92">
        <w:t>-caturvedimaṅkalam]</w:t>
      </w:r>
      <w:r w:rsidR="00F95D1C">
        <w:t xml:space="preserve">, </w:t>
      </w:r>
      <w:r w:rsidRPr="001A3C92">
        <w:t>Sur la face sud d'un rocher près du temple de Tirumaṭapaṟai dans le fort (non localisée)</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[1.] </w:t>
      </w:r>
      <w:r w:rsidRPr="001A3C92">
        <w:rPr>
          <w:rStyle w:val="Accentuation"/>
          <w:rFonts w:ascii="Gentium" w:eastAsia="Times New Roman" w:hAnsi="Gentium" w:cs="Times New Roman"/>
          <w:b/>
          <w:bCs/>
          <w:color w:val="000000"/>
          <w:lang w:bidi="sa-IN"/>
        </w:rPr>
        <w:t>svasti</w:t>
      </w:r>
      <w:r w:rsidRPr="001A3C92">
        <w:rPr>
          <w:rStyle w:val="Accentuation"/>
          <w:rFonts w:ascii="Gentium" w:eastAsia="Times New Roman" w:hAnsi="Gentium" w:cs="Times New Roman"/>
          <w:i w:val="0"/>
          <w:iCs w:val="0"/>
          <w:color w:val="000000"/>
          <w:lang w:bidi="sa-IN"/>
        </w:rPr>
        <w:t xml:space="preserve"> </w:t>
      </w:r>
      <w:r w:rsidRPr="001A3C92">
        <w:rPr>
          <w:rStyle w:val="Accentuation"/>
          <w:rFonts w:ascii="Gentium" w:eastAsia="Times New Roman" w:hAnsi="Gentium" w:cs="Times New Roman"/>
          <w:b/>
          <w:bCs/>
          <w:color w:val="000000"/>
          <w:lang w:bidi="sa-IN"/>
        </w:rPr>
        <w:t>śrī</w:t>
      </w:r>
      <w:r w:rsidRPr="001A3C92">
        <w:rPr>
          <w:rStyle w:val="Accentuation"/>
          <w:rFonts w:ascii="Gentium" w:eastAsia="Times New Roman" w:hAnsi="Gentium" w:cs="Times New Roman"/>
          <w:i w:val="0"/>
          <w:iCs w:val="0"/>
          <w:color w:val="000000"/>
          <w:lang w:bidi="sa-IN"/>
        </w:rPr>
        <w:t xml:space="preserve"> </w:t>
      </w:r>
      <w:r w:rsidRPr="001A3C92">
        <w:rPr>
          <w:rStyle w:val="Accentuation"/>
          <w:rFonts w:ascii="Gentium" w:eastAsia="Times New Roman" w:hAnsi="Gentium" w:cs="Times New Roman"/>
          <w:i w:val="0"/>
          <w:iCs w:val="0"/>
          <w:color w:val="000000"/>
          <w:sz w:val="22"/>
          <w:szCs w:val="22"/>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sz w:val="22"/>
          <w:szCs w:val="22"/>
          <w:lang w:bidi="sa-IN"/>
        </w:rPr>
        <w:t xml:space="preserve">*] </w:t>
      </w:r>
      <w:r w:rsidRPr="001A3C92">
        <w:rPr>
          <w:rStyle w:val="Accentuation"/>
          <w:rFonts w:ascii="Gentium" w:eastAsia="Times New Roman" w:hAnsi="Gentium" w:cs="Times New Roman"/>
          <w:i w:val="0"/>
          <w:iCs w:val="0"/>
          <w:color w:val="000000"/>
          <w:lang w:bidi="sa-IN"/>
        </w:rPr>
        <w:t>matiraiyumīḻamuṅko-</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[2.] ṇṭa kopparakecaripaṉmaṟku yāṇ-</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lastRenderedPageBreak/>
        <w:t>[3.] ṭu 41</w:t>
      </w:r>
      <w:r w:rsidR="00991CA2">
        <w:rPr>
          <w:rStyle w:val="Accentuation"/>
          <w:rFonts w:ascii="Gentium" w:eastAsia="Times New Roman" w:hAnsi="Gentium" w:cs="Times New Roman"/>
          <w:i w:val="0"/>
          <w:iCs w:val="0"/>
          <w:color w:val="000000"/>
          <w:lang w:bidi="sa-IN"/>
        </w:rPr>
        <w:t>Ā</w:t>
      </w:r>
      <w:r w:rsidRPr="001A3C92">
        <w:rPr>
          <w:rStyle w:val="Accentuation"/>
          <w:rFonts w:ascii="Gentium" w:eastAsia="Times New Roman" w:hAnsi="Gentium" w:cs="Times New Roman"/>
          <w:i w:val="0"/>
          <w:iCs w:val="0"/>
          <w:color w:val="000000"/>
          <w:lang w:bidi="sa-IN"/>
        </w:rPr>
        <w:t>vatu vāṇakoppaṭṭippeṇ-</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[4.] ṇaitteṉkarai </w:t>
      </w:r>
      <w:r w:rsidR="00991CA2">
        <w:rPr>
          <w:rStyle w:val="Accentuation"/>
          <w:rFonts w:ascii="Gentium" w:eastAsia="Times New Roman" w:hAnsi="Gentium" w:cs="Times New Roman"/>
          <w:i w:val="0"/>
          <w:iCs w:val="0"/>
          <w:color w:val="000000"/>
          <w:lang w:bidi="sa-IN"/>
        </w:rPr>
        <w:t>I</w:t>
      </w:r>
      <w:r w:rsidRPr="001A3C92">
        <w:rPr>
          <w:rStyle w:val="Accentuation"/>
          <w:rFonts w:ascii="Gentium" w:eastAsia="Times New Roman" w:hAnsi="Gentium" w:cs="Times New Roman"/>
          <w:i w:val="0"/>
          <w:iCs w:val="0"/>
          <w:color w:val="000000"/>
          <w:lang w:bidi="sa-IN"/>
        </w:rPr>
        <w:t>ravikulacūḷāmaṇicatu-</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[5.] [rve]timaṅkalattu </w:t>
      </w:r>
      <w:r w:rsidRPr="001A3C92">
        <w:rPr>
          <w:rStyle w:val="Accentuation"/>
          <w:rFonts w:ascii="Gentium" w:eastAsia="Times New Roman" w:hAnsi="Gentium" w:cs="Times New Roman"/>
          <w:b/>
          <w:bCs/>
          <w:i w:val="0"/>
          <w:iCs w:val="0"/>
          <w:color w:val="000000"/>
          <w:lang w:bidi="sa-IN"/>
        </w:rPr>
        <w:t>sabhai</w:t>
      </w:r>
      <w:r w:rsidRPr="001A3C92">
        <w:rPr>
          <w:rStyle w:val="Accentuation"/>
          <w:rFonts w:ascii="Gentium" w:eastAsia="Times New Roman" w:hAnsi="Gentium" w:cs="Times New Roman"/>
          <w:i w:val="0"/>
          <w:iCs w:val="0"/>
          <w:color w:val="000000"/>
          <w:lang w:bidi="sa-IN"/>
        </w:rPr>
        <w:t>yom vaḻi piḷḷaiyār</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[6.] tirukaṇṭarātittar teviy[ā*]r cempiyaṉmā-</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[7.] teviyār </w:t>
      </w:r>
      <w:r w:rsidR="00991CA2">
        <w:rPr>
          <w:rStyle w:val="Accentuation"/>
          <w:rFonts w:ascii="Gentium" w:eastAsia="Times New Roman" w:hAnsi="Gentium" w:cs="Times New Roman"/>
          <w:i w:val="0"/>
          <w:iCs w:val="0"/>
          <w:color w:val="000000"/>
          <w:lang w:bidi="sa-IN"/>
        </w:rPr>
        <w:t>I</w:t>
      </w:r>
      <w:r w:rsidRPr="001A3C92">
        <w:rPr>
          <w:rStyle w:val="Accentuation"/>
          <w:rFonts w:ascii="Gentium" w:eastAsia="Times New Roman" w:hAnsi="Gentium" w:cs="Times New Roman"/>
          <w:i w:val="0"/>
          <w:iCs w:val="0"/>
          <w:color w:val="000000"/>
          <w:lang w:bidi="sa-IN"/>
        </w:rPr>
        <w:t>vvūṟttirumāṭappāṟai</w:t>
      </w:r>
      <w:r w:rsidRPr="001A3C92">
        <w:rPr>
          <w:rStyle w:val="Accentuation"/>
          <w:rFonts w:ascii="Gentium" w:eastAsia="Times New Roman" w:hAnsi="Gentium" w:cs="Times New Roman"/>
          <w:b/>
          <w:bCs/>
          <w:i w:val="0"/>
          <w:iCs w:val="0"/>
          <w:color w:val="000000"/>
          <w:lang w:bidi="sa-IN"/>
        </w:rPr>
        <w:t>m</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i w:val="0"/>
          <w:iCs w:val="0"/>
          <w:color w:val="000000"/>
          <w:lang w:bidi="sa-IN"/>
        </w:rPr>
        <w:t>ā</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i w:val="0"/>
          <w:iCs w:val="0"/>
          <w:color w:val="000000"/>
          <w:lang w:bidi="sa-IN"/>
        </w:rPr>
        <w:t>h</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i w:val="0"/>
          <w:iCs w:val="0"/>
          <w:color w:val="000000"/>
          <w:lang w:bidi="sa-IN"/>
        </w:rPr>
        <w:t>ā</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i w:val="0"/>
          <w:iCs w:val="0"/>
          <w:color w:val="000000"/>
          <w:lang w:bidi="sa-IN"/>
        </w:rPr>
        <w:t>de</w:t>
      </w:r>
      <w:r w:rsidRPr="001A3C92">
        <w:rPr>
          <w:rStyle w:val="Accentuation"/>
          <w:rFonts w:ascii="Gentium" w:eastAsia="Times New Roman" w:hAnsi="Gentium" w:cs="Times New Roman"/>
          <w:i w:val="0"/>
          <w:iCs w:val="0"/>
          <w:color w:val="000000"/>
          <w:lang w:bidi="sa-IN"/>
        </w:rPr>
        <w:t>-</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[8.] varkku </w:t>
      </w:r>
      <w:r w:rsidRPr="001A3C92">
        <w:rPr>
          <w:rStyle w:val="Accentuation"/>
          <w:rFonts w:ascii="Gentium" w:eastAsia="Times New Roman" w:hAnsi="Gentium" w:cs="Times New Roman"/>
          <w:b/>
          <w:bCs/>
          <w:i w:val="0"/>
          <w:iCs w:val="0"/>
          <w:color w:val="000000"/>
          <w:lang w:bidi="sa-IN"/>
        </w:rPr>
        <w:t>sabhai</w:t>
      </w:r>
      <w:r w:rsidRPr="001A3C92">
        <w:rPr>
          <w:rStyle w:val="Accentuation"/>
          <w:rFonts w:ascii="Gentium" w:eastAsia="Times New Roman" w:hAnsi="Gentium" w:cs="Times New Roman"/>
          <w:i w:val="0"/>
          <w:iCs w:val="0"/>
          <w:color w:val="000000"/>
          <w:lang w:bidi="sa-IN"/>
        </w:rPr>
        <w:t>yār vaḻi vaitta cāvā mūvāpper</w:t>
      </w:r>
      <w:r w:rsidR="00991CA2">
        <w:rPr>
          <w:rStyle w:val="Accentuation"/>
          <w:rFonts w:ascii="Gentium" w:eastAsia="Times New Roman" w:hAnsi="Gentium" w:cs="Times New Roman"/>
          <w:i w:val="0"/>
          <w:iCs w:val="0"/>
          <w:color w:val="000000"/>
          <w:lang w:bidi="sa-IN"/>
        </w:rPr>
        <w:t>Ā</w:t>
      </w:r>
      <w:r w:rsidRPr="001A3C92">
        <w:rPr>
          <w:rStyle w:val="Accentuation"/>
          <w:rFonts w:ascii="Gentium" w:eastAsia="Times New Roman" w:hAnsi="Gentium" w:cs="Times New Roman"/>
          <w:i w:val="0"/>
          <w:iCs w:val="0"/>
          <w:color w:val="000000"/>
          <w:lang w:bidi="sa-IN"/>
        </w:rPr>
        <w:t>-</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[9.] ṭu toṇṇūṟṟu</w:t>
      </w:r>
      <w:r w:rsidR="00991CA2">
        <w:rPr>
          <w:rStyle w:val="Accentuation"/>
          <w:rFonts w:ascii="Gentium" w:eastAsia="Times New Roman" w:hAnsi="Gentium" w:cs="Times New Roman"/>
          <w:i w:val="0"/>
          <w:iCs w:val="0"/>
          <w:color w:val="000000"/>
          <w:lang w:bidi="sa-IN"/>
        </w:rPr>
        <w:t>A</w:t>
      </w:r>
      <w:r w:rsidRPr="001A3C92">
        <w:rPr>
          <w:rStyle w:val="Accentuation"/>
          <w:rFonts w:ascii="Gentium" w:eastAsia="Times New Roman" w:hAnsi="Gentium" w:cs="Times New Roman"/>
          <w:i w:val="0"/>
          <w:iCs w:val="0"/>
          <w:color w:val="000000"/>
          <w:lang w:bidi="sa-IN"/>
        </w:rPr>
        <w:t>ṟu koṇṭu kācu 1 viḷakku ca-</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[10.] ntirātittaval nicatam </w:t>
      </w:r>
      <w:r w:rsidR="00991CA2">
        <w:rPr>
          <w:rStyle w:val="Accentuation"/>
          <w:rFonts w:ascii="Gentium" w:eastAsia="Times New Roman" w:hAnsi="Gentium" w:cs="Times New Roman"/>
          <w:i w:val="0"/>
          <w:iCs w:val="0"/>
          <w:color w:val="000000"/>
          <w:lang w:bidi="sa-IN"/>
        </w:rPr>
        <w:t>U</w:t>
      </w:r>
      <w:r w:rsidRPr="001A3C92">
        <w:rPr>
          <w:rStyle w:val="Accentuation"/>
          <w:rFonts w:ascii="Gentium" w:eastAsia="Times New Roman" w:hAnsi="Gentium" w:cs="Times New Roman"/>
          <w:i w:val="0"/>
          <w:iCs w:val="0"/>
          <w:color w:val="000000"/>
          <w:lang w:bidi="sa-IN"/>
        </w:rPr>
        <w:t xml:space="preserve">ḻakku ney </w:t>
      </w:r>
      <w:r w:rsidR="00991CA2">
        <w:rPr>
          <w:rStyle w:val="Accentuation"/>
          <w:rFonts w:ascii="Gentium" w:eastAsia="Times New Roman" w:hAnsi="Gentium" w:cs="Times New Roman"/>
          <w:i w:val="0"/>
          <w:iCs w:val="0"/>
          <w:color w:val="000000"/>
          <w:lang w:bidi="sa-IN"/>
        </w:rPr>
        <w:t>E</w:t>
      </w:r>
      <w:r w:rsidRPr="001A3C92">
        <w:rPr>
          <w:rStyle w:val="Accentuation"/>
          <w:rFonts w:ascii="Gentium" w:eastAsia="Times New Roman" w:hAnsi="Gentium" w:cs="Times New Roman"/>
          <w:i w:val="0"/>
          <w:iCs w:val="0"/>
          <w:color w:val="000000"/>
          <w:lang w:bidi="sa-IN"/>
        </w:rPr>
        <w:t>rippatāka vai-</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[11.] tta cempiya[ṉ*]māteviyār </w:t>
      </w:r>
      <w:r w:rsidRPr="001A3C92">
        <w:rPr>
          <w:rStyle w:val="Accentuation"/>
          <w:rFonts w:ascii="Gentium" w:eastAsia="Times New Roman" w:hAnsi="Gentium" w:cs="Times New Roman"/>
          <w:i w:val="0"/>
          <w:iCs w:val="0"/>
          <w:color w:val="000000"/>
          <w:sz w:val="22"/>
          <w:szCs w:val="22"/>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sz w:val="22"/>
          <w:szCs w:val="22"/>
          <w:lang w:bidi="sa-IN"/>
        </w:rPr>
        <w:t xml:space="preserve">*] </w:t>
      </w:r>
      <w:r w:rsidRPr="001A3C92">
        <w:rPr>
          <w:rStyle w:val="Accentuation"/>
          <w:rFonts w:ascii="Gentium" w:eastAsia="Times New Roman" w:hAnsi="Gentium" w:cs="Times New Roman"/>
          <w:i w:val="0"/>
          <w:iCs w:val="0"/>
          <w:color w:val="000000"/>
          <w:lang w:bidi="sa-IN"/>
        </w:rPr>
        <w:t xml:space="preserve"> </w:t>
      </w:r>
      <w:r w:rsidR="00991CA2">
        <w:rPr>
          <w:rStyle w:val="Accentuation"/>
          <w:rFonts w:ascii="Gentium" w:eastAsia="Times New Roman" w:hAnsi="Gentium" w:cs="Times New Roman"/>
          <w:i w:val="0"/>
          <w:iCs w:val="0"/>
          <w:color w:val="000000"/>
          <w:lang w:bidi="sa-IN"/>
        </w:rPr>
        <w:t>I</w:t>
      </w:r>
      <w:r w:rsidRPr="001A3C92">
        <w:rPr>
          <w:rStyle w:val="Accentuation"/>
          <w:rFonts w:ascii="Gentium" w:eastAsia="Times New Roman" w:hAnsi="Gentium" w:cs="Times New Roman"/>
          <w:i w:val="0"/>
          <w:iCs w:val="0"/>
          <w:color w:val="000000"/>
          <w:lang w:bidi="sa-IN"/>
        </w:rPr>
        <w:t>tu paṉ</w:t>
      </w:r>
      <w:r w:rsidRPr="001A3C92">
        <w:rPr>
          <w:rStyle w:val="Accentuation"/>
          <w:rFonts w:ascii="Gentium" w:eastAsia="Times New Roman" w:hAnsi="Gentium" w:cs="Times New Roman"/>
          <w:b/>
          <w:bCs/>
          <w:i w:val="0"/>
          <w:iCs w:val="0"/>
          <w:color w:val="000000"/>
          <w:lang w:bidi="sa-IN"/>
        </w:rPr>
        <w:t>mahe</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i w:val="0"/>
          <w:iCs w:val="0"/>
          <w:color w:val="000000"/>
          <w:lang w:bidi="sa-IN"/>
        </w:rPr>
        <w:t>pe</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b/>
          <w:bCs/>
          <w:color w:val="000000"/>
          <w:lang w:bidi="sa-IN"/>
        </w:rPr>
        <w:t>śva</w:t>
      </w:r>
      <w:r w:rsidRPr="001A3C92">
        <w:rPr>
          <w:rStyle w:val="Accentuation"/>
          <w:rFonts w:ascii="Gentium" w:eastAsia="Times New Roman" w:hAnsi="Gentium" w:cs="Times New Roman"/>
          <w:i w:val="0"/>
          <w:iCs w:val="0"/>
          <w:color w:val="000000"/>
          <w:lang w:bidi="sa-IN"/>
        </w:rPr>
        <w:t>-</w:t>
      </w:r>
    </w:p>
    <w:p w:rsidR="009B5EC0" w:rsidRPr="001A3C92" w:rsidRDefault="001702F1">
      <w:pPr>
        <w:pStyle w:val="Standard"/>
        <w:spacing w:line="480" w:lineRule="auto"/>
        <w:ind w:left="296"/>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[12.] </w:t>
      </w:r>
      <w:r w:rsidRPr="001A3C92">
        <w:rPr>
          <w:rStyle w:val="Accentuation"/>
          <w:rFonts w:ascii="Gentium" w:eastAsia="Times New Roman" w:hAnsi="Gentium" w:cs="Times New Roman"/>
          <w:b/>
          <w:bCs/>
          <w:i w:val="0"/>
          <w:iCs w:val="0"/>
          <w:color w:val="000000"/>
          <w:lang w:bidi="sa-IN"/>
        </w:rPr>
        <w:t>ra rakṣai</w:t>
      </w:r>
      <w:r w:rsidRPr="001A3C92">
        <w:rPr>
          <w:rStyle w:val="Accentuation"/>
          <w:rFonts w:ascii="Gentium" w:eastAsia="Times New Roman" w:hAnsi="Gentium" w:cs="Times New Roman"/>
          <w:i w:val="0"/>
          <w:iCs w:val="0"/>
          <w:color w:val="000000"/>
          <w:lang w:bidi="sa-IN"/>
        </w:rPr>
        <w:t xml:space="preserve"> </w:t>
      </w:r>
      <w:r w:rsidRPr="001A3C92">
        <w:rPr>
          <w:rStyle w:val="Accentuation"/>
          <w:rFonts w:ascii="Gentium" w:eastAsia="Times New Roman" w:hAnsi="Gentium" w:cs="Times New Roman"/>
          <w:i w:val="0"/>
          <w:iCs w:val="0"/>
          <w:color w:val="000000"/>
          <w:sz w:val="22"/>
          <w:szCs w:val="22"/>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sz w:val="22"/>
          <w:szCs w:val="22"/>
          <w:lang w:bidi="sa-IN"/>
        </w:rPr>
        <w:t xml:space="preserve">*] </w:t>
      </w:r>
      <w:r w:rsidR="00991CA2">
        <w:rPr>
          <w:rStyle w:val="Accentuation"/>
          <w:rFonts w:ascii="Gentium" w:eastAsia="Times New Roman" w:hAnsi="Gentium" w:cs="Times New Roman"/>
          <w:i w:val="0"/>
          <w:iCs w:val="0"/>
          <w:color w:val="000000"/>
          <w:lang w:bidi="sa-IN"/>
        </w:rPr>
        <w:t>I</w:t>
      </w:r>
      <w:r w:rsidRPr="001A3C92">
        <w:rPr>
          <w:rStyle w:val="Accentuation"/>
          <w:rFonts w:ascii="Gentium" w:eastAsia="Times New Roman" w:hAnsi="Gentium" w:cs="Times New Roman"/>
          <w:i w:val="0"/>
          <w:iCs w:val="0"/>
          <w:color w:val="000000"/>
          <w:lang w:bidi="sa-IN"/>
        </w:rPr>
        <w:t xml:space="preserve">tu </w:t>
      </w:r>
      <w:r w:rsidR="00991CA2">
        <w:rPr>
          <w:rStyle w:val="Accentuation"/>
          <w:rFonts w:ascii="Gentium" w:eastAsia="Times New Roman" w:hAnsi="Gentium" w:cs="Times New Roman"/>
          <w:i w:val="0"/>
          <w:iCs w:val="0"/>
          <w:color w:val="000000"/>
          <w:lang w:bidi="sa-IN"/>
        </w:rPr>
        <w:t>I</w:t>
      </w:r>
      <w:r w:rsidRPr="001A3C92">
        <w:rPr>
          <w:rStyle w:val="Accentuation"/>
          <w:rFonts w:ascii="Gentium" w:eastAsia="Times New Roman" w:hAnsi="Gentium" w:cs="Times New Roman"/>
          <w:b/>
          <w:bCs/>
          <w:i w:val="0"/>
          <w:iCs w:val="0"/>
          <w:color w:val="000000"/>
          <w:lang w:bidi="sa-IN"/>
        </w:rPr>
        <w:t>rakṣi</w:t>
      </w:r>
      <w:r w:rsidRPr="001A3C92">
        <w:rPr>
          <w:rStyle w:val="Accentuation"/>
          <w:rFonts w:ascii="Gentium" w:eastAsia="Times New Roman" w:hAnsi="Gentium" w:cs="Times New Roman"/>
          <w:i w:val="0"/>
          <w:iCs w:val="0"/>
          <w:color w:val="000000"/>
          <w:lang w:bidi="sa-IN"/>
        </w:rPr>
        <w:t xml:space="preserve">ttār </w:t>
      </w:r>
      <w:r w:rsidR="00991CA2">
        <w:rPr>
          <w:rStyle w:val="Accentuation"/>
          <w:rFonts w:ascii="Gentium" w:eastAsia="Times New Roman" w:hAnsi="Gentium" w:cs="Times New Roman"/>
          <w:i w:val="0"/>
          <w:iCs w:val="0"/>
          <w:color w:val="000000"/>
          <w:lang w:bidi="sa-IN"/>
        </w:rPr>
        <w:t>A</w:t>
      </w:r>
      <w:r w:rsidRPr="001A3C92">
        <w:rPr>
          <w:rStyle w:val="Accentuation"/>
          <w:rFonts w:ascii="Gentium" w:eastAsia="Times New Roman" w:hAnsi="Gentium" w:cs="Times New Roman"/>
          <w:i w:val="0"/>
          <w:iCs w:val="0"/>
          <w:color w:val="000000"/>
          <w:lang w:bidi="sa-IN"/>
        </w:rPr>
        <w:t xml:space="preserve">ṭippoṭi </w:t>
      </w:r>
      <w:r w:rsidR="00991CA2">
        <w:rPr>
          <w:rStyle w:val="Accentuation"/>
          <w:rFonts w:ascii="Gentium" w:eastAsia="Times New Roman" w:hAnsi="Gentium" w:cs="Times New Roman"/>
          <w:i w:val="0"/>
          <w:iCs w:val="0"/>
          <w:color w:val="000000"/>
          <w:lang w:bidi="sa-IN"/>
        </w:rPr>
        <w:t>E</w:t>
      </w:r>
      <w:r w:rsidRPr="001A3C92">
        <w:rPr>
          <w:rStyle w:val="Accentuation"/>
          <w:rFonts w:ascii="Gentium" w:eastAsia="Times New Roman" w:hAnsi="Gentium" w:cs="Times New Roman"/>
          <w:i w:val="0"/>
          <w:iCs w:val="0"/>
          <w:color w:val="000000"/>
          <w:lang w:bidi="sa-IN"/>
        </w:rPr>
        <w:t>ṉ talai […]</w:t>
      </w:r>
    </w:p>
    <w:p w:rsidR="009B5EC0" w:rsidRPr="001A3C92" w:rsidRDefault="001100ED" w:rsidP="001100ED">
      <w:pPr>
        <w:pStyle w:val="Titre1"/>
        <w:rPr>
          <w:rFonts w:eastAsia="Helvetica"/>
        </w:rPr>
      </w:pPr>
      <w:r w:rsidRPr="001100ED">
        <w:rPr>
          <w:rFonts w:eastAsia="Helvetica"/>
        </w:rPr>
        <w:t>Ins. 3 Uṭaiyārkuṭi (Kāṭṭumaṉṉārkōyil) [Vīranārāyaṇa-caturvedimaṅkalam], Temple de Ananteśvarasvāmin, sur le kumuda de l'antarāla de la face sud du sanctuaire principal</w:t>
      </w:r>
    </w:p>
    <w:p w:rsidR="009B5EC0" w:rsidRPr="001A3C92" w:rsidRDefault="001702F1">
      <w:pPr>
        <w:pStyle w:val="Standard"/>
        <w:tabs>
          <w:tab w:val="left" w:pos="1472"/>
        </w:tabs>
        <w:spacing w:line="360" w:lineRule="auto"/>
        <w:ind w:left="307" w:hanging="11"/>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[1.] </w:t>
      </w:r>
      <w:r w:rsidRPr="001A3C92">
        <w:rPr>
          <w:rStyle w:val="Accentuation"/>
          <w:rFonts w:ascii="Gentium" w:eastAsia="Times New Roman" w:hAnsi="Gentium" w:cs="Times New Roman"/>
          <w:b/>
          <w:bCs/>
          <w:color w:val="000000"/>
          <w:lang w:bidi="sa-IN"/>
        </w:rPr>
        <w:t>svasti śrī</w:t>
      </w:r>
      <w:r w:rsidRPr="001A3C92">
        <w:rPr>
          <w:rStyle w:val="Accentuation"/>
          <w:rFonts w:ascii="Gentium" w:eastAsia="Times New Roman" w:hAnsi="Gentium" w:cs="Times New Roman"/>
          <w:i w:val="0"/>
          <w:iCs w:val="0"/>
          <w:color w:val="000000"/>
          <w:lang w:bidi="sa-IN"/>
        </w:rPr>
        <w:t xml:space="preserve"> [</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lang w:bidi="sa-IN"/>
        </w:rPr>
        <w:t>*] ko</w:t>
      </w:r>
      <w:r w:rsidRPr="001A3C92">
        <w:rPr>
          <w:rStyle w:val="Accentuation"/>
          <w:rFonts w:ascii="Gentium" w:eastAsia="Times New Roman" w:hAnsi="Gentium" w:cs="Times New Roman"/>
          <w:b/>
          <w:bCs/>
          <w:i w:val="0"/>
          <w:iCs w:val="0"/>
          <w:color w:val="000000"/>
          <w:lang w:bidi="sa-IN"/>
        </w:rPr>
        <w:t>parakesari</w:t>
      </w:r>
      <w:r w:rsidRPr="001A3C92">
        <w:rPr>
          <w:rStyle w:val="Accentuation"/>
          <w:rFonts w:ascii="Gentium" w:eastAsia="Times New Roman" w:hAnsi="Gentium" w:cs="Times New Roman"/>
          <w:i w:val="0"/>
          <w:iCs w:val="0"/>
          <w:color w:val="000000"/>
          <w:lang w:bidi="sa-IN"/>
        </w:rPr>
        <w:t>va</w:t>
      </w:r>
      <w:r w:rsidRPr="001A3C92">
        <w:rPr>
          <w:rStyle w:val="Accentuation"/>
          <w:rFonts w:ascii="Gentium" w:eastAsia="Times New Roman" w:hAnsi="Gentium" w:cs="Times New Roman"/>
          <w:b/>
          <w:bCs/>
          <w:color w:val="000000"/>
          <w:lang w:bidi="sa-IN"/>
        </w:rPr>
        <w:t>rmma</w:t>
      </w:r>
      <w:r w:rsidRPr="001A3C92">
        <w:rPr>
          <w:rStyle w:val="Accentuation"/>
          <w:rFonts w:ascii="Gentium" w:eastAsia="Times New Roman" w:hAnsi="Gentium" w:cs="Times New Roman"/>
          <w:color w:val="000000"/>
          <w:lang w:bidi="sa-IN"/>
        </w:rPr>
        <w:t>rkku</w:t>
      </w:r>
      <w:r w:rsidRPr="001A3C92">
        <w:rPr>
          <w:rStyle w:val="Accentuation"/>
          <w:rFonts w:ascii="Gentium" w:eastAsia="Times New Roman" w:hAnsi="Gentium" w:cs="Times New Roman"/>
          <w:i w:val="0"/>
          <w:iCs w:val="0"/>
          <w:color w:val="000000"/>
          <w:lang w:bidi="sa-IN"/>
        </w:rPr>
        <w:t xml:space="preserve"> yāṇṭu 2</w:t>
      </w:r>
      <w:r w:rsidR="00991CA2">
        <w:rPr>
          <w:rStyle w:val="Accentuation"/>
          <w:rFonts w:ascii="Gentium" w:eastAsia="Times New Roman" w:hAnsi="Gentium" w:cs="Times New Roman"/>
          <w:i w:val="0"/>
          <w:iCs w:val="0"/>
          <w:color w:val="000000"/>
          <w:lang w:bidi="sa-IN"/>
        </w:rPr>
        <w:t>Ā</w:t>
      </w:r>
      <w:r w:rsidRPr="001A3C92">
        <w:rPr>
          <w:rStyle w:val="Accentuation"/>
          <w:rFonts w:ascii="Gentium" w:eastAsia="Times New Roman" w:hAnsi="Gentium" w:cs="Times New Roman"/>
          <w:i w:val="0"/>
          <w:iCs w:val="0"/>
          <w:color w:val="000000"/>
          <w:lang w:bidi="sa-IN"/>
        </w:rPr>
        <w:t>vatu meṟ-</w:t>
      </w:r>
    </w:p>
    <w:p w:rsidR="009B5EC0" w:rsidRPr="001A3C92" w:rsidRDefault="001702F1">
      <w:pPr>
        <w:pStyle w:val="Standard"/>
        <w:tabs>
          <w:tab w:val="left" w:pos="1472"/>
        </w:tabs>
        <w:spacing w:line="360" w:lineRule="auto"/>
        <w:ind w:left="307" w:hanging="11"/>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[2.] keḻu</w:t>
      </w:r>
      <w:r w:rsidRPr="001A3C92">
        <w:rPr>
          <w:rStyle w:val="Accentuation"/>
          <w:rFonts w:ascii="Gentium" w:eastAsia="Times New Roman" w:hAnsi="Gentium" w:cs="Times New Roman"/>
          <w:color w:val="000000"/>
          <w:lang w:bidi="sa-IN"/>
        </w:rPr>
        <w:t>nta</w:t>
      </w:r>
      <w:r w:rsidRPr="001A3C92">
        <w:rPr>
          <w:rStyle w:val="Accentuation"/>
          <w:rFonts w:ascii="Gentium" w:eastAsia="Times New Roman" w:hAnsi="Gentium" w:cs="Times New Roman"/>
          <w:i w:val="0"/>
          <w:iCs w:val="0"/>
          <w:color w:val="000000"/>
          <w:lang w:bidi="sa-IN"/>
        </w:rPr>
        <w:t>ruḷiṉa</w:t>
      </w:r>
      <w:r w:rsidRPr="001A3C92">
        <w:rPr>
          <w:rStyle w:val="Accentuation"/>
          <w:rFonts w:ascii="Gentium" w:eastAsia="Times New Roman" w:hAnsi="Gentium" w:cs="Times New Roman"/>
          <w:b/>
          <w:bCs/>
          <w:i w:val="0"/>
          <w:iCs w:val="0"/>
          <w:color w:val="000000"/>
          <w:lang w:bidi="sa-IN"/>
        </w:rPr>
        <w:t>de</w:t>
      </w:r>
      <w:r w:rsidRPr="001A3C92">
        <w:rPr>
          <w:rStyle w:val="Accentuation"/>
          <w:rFonts w:ascii="Gentium" w:eastAsia="Times New Roman" w:hAnsi="Gentium" w:cs="Times New Roman"/>
          <w:i w:val="0"/>
          <w:iCs w:val="0"/>
          <w:color w:val="000000"/>
          <w:lang w:bidi="sa-IN"/>
        </w:rPr>
        <w:t xml:space="preserve">var </w:t>
      </w:r>
      <w:r w:rsidRPr="001A3C92">
        <w:rPr>
          <w:rStyle w:val="Accentuation"/>
          <w:rFonts w:ascii="Gentium" w:eastAsia="Times New Roman" w:hAnsi="Gentium" w:cs="Times New Roman"/>
          <w:b/>
          <w:bCs/>
          <w:i w:val="0"/>
          <w:iCs w:val="0"/>
          <w:color w:val="000000"/>
          <w:lang w:bidi="sa-IN"/>
        </w:rPr>
        <w:t>ga</w:t>
      </w:r>
      <w:r w:rsidRPr="001A3C92">
        <w:rPr>
          <w:rStyle w:val="Accentuation"/>
          <w:rFonts w:ascii="Gentium" w:eastAsia="Times New Roman" w:hAnsi="Gentium" w:cs="Times New Roman"/>
          <w:b/>
          <w:bCs/>
          <w:color w:val="000000"/>
          <w:lang w:bidi="sa-IN"/>
        </w:rPr>
        <w:t>ṇḍa</w:t>
      </w:r>
      <w:r w:rsidRPr="001A3C92">
        <w:rPr>
          <w:rStyle w:val="Accentuation"/>
          <w:rFonts w:ascii="Gentium" w:eastAsia="Times New Roman" w:hAnsi="Gentium" w:cs="Times New Roman"/>
          <w:i w:val="0"/>
          <w:iCs w:val="0"/>
          <w:color w:val="000000"/>
          <w:lang w:bidi="sa-IN"/>
        </w:rPr>
        <w:t>rā</w:t>
      </w:r>
      <w:r w:rsidRPr="001A3C92">
        <w:rPr>
          <w:rStyle w:val="Accentuation"/>
          <w:rFonts w:ascii="Gentium" w:eastAsia="Times New Roman" w:hAnsi="Gentium" w:cs="Times New Roman"/>
          <w:b/>
          <w:bCs/>
          <w:i w:val="0"/>
          <w:iCs w:val="0"/>
          <w:color w:val="000000"/>
          <w:lang w:bidi="sa-IN"/>
        </w:rPr>
        <w:t>di</w:t>
      </w:r>
      <w:r w:rsidRPr="001A3C92">
        <w:rPr>
          <w:rStyle w:val="Accentuation"/>
          <w:rFonts w:ascii="Gentium" w:eastAsia="Times New Roman" w:hAnsi="Gentium" w:cs="Times New Roman"/>
          <w:b/>
          <w:bCs/>
          <w:color w:val="000000"/>
          <w:lang w:bidi="sa-IN"/>
        </w:rPr>
        <w:t>tya</w:t>
      </w:r>
      <w:r w:rsidRPr="001A3C92">
        <w:rPr>
          <w:rStyle w:val="Accentuation"/>
          <w:rFonts w:ascii="Gentium" w:eastAsia="Times New Roman" w:hAnsi="Gentium" w:cs="Times New Roman"/>
          <w:b/>
          <w:bCs/>
          <w:i w:val="0"/>
          <w:iCs w:val="0"/>
          <w:color w:val="000000"/>
          <w:lang w:bidi="sa-IN"/>
        </w:rPr>
        <w:t>de</w:t>
      </w:r>
      <w:r w:rsidRPr="001A3C92">
        <w:rPr>
          <w:rStyle w:val="Accentuation"/>
          <w:rFonts w:ascii="Gentium" w:eastAsia="Times New Roman" w:hAnsi="Gentium" w:cs="Times New Roman"/>
          <w:i w:val="0"/>
          <w:iCs w:val="0"/>
          <w:color w:val="000000"/>
          <w:lang w:bidi="sa-IN"/>
        </w:rPr>
        <w:t>var</w:t>
      </w:r>
      <w:r w:rsidRPr="001A3C92">
        <w:rPr>
          <w:rStyle w:val="Accentuation"/>
          <w:rFonts w:ascii="Gentium" w:eastAsia="Times New Roman" w:hAnsi="Gentium" w:cs="Times New Roman"/>
          <w:i w:val="0"/>
          <w:iCs w:val="0"/>
          <w:color w:val="000000"/>
          <w:lang w:bidi="sa-IN"/>
        </w:rPr>
        <w:footnoteReference w:id="2"/>
      </w:r>
      <w:r w:rsidRPr="001A3C92">
        <w:rPr>
          <w:rStyle w:val="Accentuation"/>
          <w:rFonts w:ascii="Gentium" w:eastAsia="Times New Roman" w:hAnsi="Gentium" w:cs="Times New Roman"/>
          <w:i w:val="0"/>
          <w:iCs w:val="0"/>
          <w:color w:val="000000"/>
          <w:lang w:bidi="sa-IN"/>
        </w:rPr>
        <w:t xml:space="preserve"> </w:t>
      </w:r>
      <w:r w:rsidRPr="001A3C92">
        <w:rPr>
          <w:rStyle w:val="Accentuation"/>
          <w:rFonts w:ascii="Gentium" w:eastAsia="Times New Roman" w:hAnsi="Gentium" w:cs="Times New Roman"/>
          <w:b/>
          <w:bCs/>
          <w:i w:val="0"/>
          <w:iCs w:val="0"/>
          <w:color w:val="000000"/>
          <w:lang w:bidi="sa-IN"/>
        </w:rPr>
        <w:t>de</w:t>
      </w:r>
      <w:r w:rsidRPr="001A3C92">
        <w:rPr>
          <w:rStyle w:val="Accentuation"/>
          <w:rFonts w:ascii="Gentium" w:eastAsia="Times New Roman" w:hAnsi="Gentium" w:cs="Times New Roman"/>
          <w:i w:val="0"/>
          <w:iCs w:val="0"/>
          <w:color w:val="000000"/>
          <w:lang w:bidi="sa-IN"/>
        </w:rPr>
        <w:t>viyār maḻavarai-/</w:t>
      </w:r>
      <w:r w:rsidRPr="001A3C92">
        <w:rPr>
          <w:rStyle w:val="Accentuation"/>
          <w:rFonts w:ascii="Gentium" w:eastAsia="Times New Roman" w:hAnsi="Gentium" w:cs="Times New Roman"/>
          <w:i w:val="0"/>
          <w:iCs w:val="0"/>
          <w:color w:val="000000"/>
          <w:lang w:bidi="sa-IN"/>
        </w:rPr>
        <w:footnoteReference w:id="3"/>
      </w:r>
    </w:p>
    <w:p w:rsidR="009B5EC0" w:rsidRPr="001A3C92" w:rsidRDefault="001702F1">
      <w:pPr>
        <w:pStyle w:val="Standard"/>
        <w:tabs>
          <w:tab w:val="left" w:pos="1472"/>
        </w:tabs>
        <w:spacing w:line="360" w:lineRule="auto"/>
        <w:ind w:left="307" w:hanging="11"/>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[3.] yar makaḷār</w:t>
      </w:r>
      <w:r w:rsidRPr="001A3C92">
        <w:rPr>
          <w:rStyle w:val="Accentuation"/>
          <w:rFonts w:ascii="Gentium" w:eastAsia="Times New Roman" w:hAnsi="Gentium" w:cs="Times New Roman"/>
          <w:i w:val="0"/>
          <w:iCs w:val="0"/>
          <w:color w:val="000000"/>
          <w:lang w:bidi="sa-IN"/>
        </w:rPr>
        <w:footnoteReference w:id="4"/>
      </w:r>
      <w:r w:rsidRPr="001A3C92">
        <w:rPr>
          <w:rStyle w:val="Accentuation"/>
          <w:rFonts w:ascii="Gentium" w:eastAsia="Times New Roman" w:hAnsi="Gentium" w:cs="Times New Roman"/>
          <w:i w:val="0"/>
          <w:iCs w:val="0"/>
          <w:color w:val="000000"/>
          <w:lang w:bidi="sa-IN"/>
        </w:rPr>
        <w:t xml:space="preserve"> parā</w:t>
      </w:r>
      <w:r w:rsidRPr="001A3C92">
        <w:rPr>
          <w:rStyle w:val="Accentuation"/>
          <w:rFonts w:ascii="Gentium" w:eastAsia="Times New Roman" w:hAnsi="Gentium" w:cs="Times New Roman"/>
          <w:color w:val="000000"/>
          <w:lang w:bidi="sa-IN"/>
        </w:rPr>
        <w:t>nta</w:t>
      </w:r>
      <w:r w:rsidRPr="001A3C92">
        <w:rPr>
          <w:rStyle w:val="Accentuation"/>
          <w:rFonts w:ascii="Gentium" w:eastAsia="Times New Roman" w:hAnsi="Gentium" w:cs="Times New Roman"/>
          <w:i w:val="0"/>
          <w:iCs w:val="0"/>
          <w:color w:val="000000"/>
          <w:lang w:bidi="sa-IN"/>
        </w:rPr>
        <w:t>kaṉmātevaṭikaḷāṉa cempiyaṉmāte-</w:t>
      </w:r>
    </w:p>
    <w:p w:rsidR="009B5EC0" w:rsidRPr="001A3C92" w:rsidRDefault="001702F1">
      <w:pPr>
        <w:pStyle w:val="Standard"/>
        <w:tabs>
          <w:tab w:val="left" w:pos="1472"/>
        </w:tabs>
        <w:spacing w:line="360" w:lineRule="auto"/>
        <w:ind w:left="307" w:hanging="11"/>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t xml:space="preserve">[4.] viyār </w:t>
      </w:r>
      <w:r w:rsidRPr="001A3C92">
        <w:rPr>
          <w:rStyle w:val="Accentuation"/>
          <w:rFonts w:ascii="Gentium" w:eastAsia="Times New Roman" w:hAnsi="Gentium" w:cs="Times New Roman"/>
          <w:b/>
          <w:bCs/>
          <w:color w:val="000000"/>
          <w:lang w:bidi="sa-IN"/>
        </w:rPr>
        <w:t>śrī</w:t>
      </w:r>
      <w:r w:rsidRPr="001A3C92">
        <w:rPr>
          <w:rStyle w:val="Accentuation"/>
          <w:rFonts w:ascii="Gentium" w:eastAsia="Times New Roman" w:hAnsi="Gentium" w:cs="Times New Roman"/>
          <w:i w:val="0"/>
          <w:iCs w:val="0"/>
          <w:color w:val="000000"/>
          <w:lang w:bidi="sa-IN"/>
        </w:rPr>
        <w:t>vīranārāyaṇa</w:t>
      </w:r>
      <w:r w:rsidRPr="001A3C92">
        <w:rPr>
          <w:rStyle w:val="Accentuation"/>
          <w:rFonts w:ascii="Gentium" w:eastAsia="Times New Roman" w:hAnsi="Gentium" w:cs="Times New Roman"/>
          <w:i w:val="0"/>
          <w:iCs w:val="0"/>
          <w:color w:val="000000"/>
          <w:lang w:bidi="sa-IN"/>
        </w:rPr>
        <w:footnoteReference w:id="5"/>
      </w:r>
      <w:r w:rsidRPr="001A3C92">
        <w:rPr>
          <w:rStyle w:val="Accentuation"/>
          <w:rFonts w:ascii="Gentium" w:eastAsia="Times New Roman" w:hAnsi="Gentium" w:cs="Times New Roman"/>
          <w:b/>
          <w:bCs/>
          <w:color w:val="000000"/>
          <w:lang w:bidi="sa-IN"/>
        </w:rPr>
        <w:t>cca</w:t>
      </w:r>
      <w:r w:rsidRPr="001A3C92">
        <w:rPr>
          <w:rStyle w:val="Accentuation"/>
          <w:rFonts w:ascii="Gentium" w:eastAsia="Times New Roman" w:hAnsi="Gentium" w:cs="Times New Roman"/>
          <w:b/>
          <w:bCs/>
          <w:i w:val="0"/>
          <w:iCs w:val="0"/>
          <w:color w:val="000000"/>
          <w:lang w:bidi="sa-IN"/>
        </w:rPr>
        <w:t>tu</w:t>
      </w:r>
      <w:r w:rsidRPr="001A3C92">
        <w:rPr>
          <w:rStyle w:val="Accentuation"/>
          <w:rFonts w:ascii="Gentium" w:eastAsia="Times New Roman" w:hAnsi="Gentium" w:cs="Times New Roman"/>
          <w:b/>
          <w:bCs/>
          <w:color w:val="000000"/>
          <w:lang w:bidi="sa-IN"/>
        </w:rPr>
        <w:t>rvve</w:t>
      </w:r>
      <w:r w:rsidRPr="001A3C92">
        <w:rPr>
          <w:rStyle w:val="Accentuation"/>
          <w:rFonts w:ascii="Gentium" w:eastAsia="Times New Roman" w:hAnsi="Gentium" w:cs="Times New Roman"/>
          <w:b/>
          <w:bCs/>
          <w:i w:val="0"/>
          <w:iCs w:val="0"/>
          <w:color w:val="000000"/>
          <w:lang w:bidi="sa-IN"/>
        </w:rPr>
        <w:t>dimaṃgala</w:t>
      </w:r>
      <w:r w:rsidRPr="001A3C92">
        <w:rPr>
          <w:rStyle w:val="Accentuation"/>
          <w:rFonts w:ascii="Gentium" w:eastAsia="Times New Roman" w:hAnsi="Gentium" w:cs="Times New Roman"/>
          <w:i w:val="0"/>
          <w:iCs w:val="0"/>
          <w:color w:val="000000"/>
          <w:lang w:bidi="sa-IN"/>
        </w:rPr>
        <w:t>ttuttiruvana</w:t>
      </w:r>
      <w:r w:rsidRPr="001A3C92">
        <w:rPr>
          <w:rStyle w:val="Accentuation"/>
          <w:rFonts w:ascii="Gentium" w:eastAsia="Times New Roman" w:hAnsi="Gentium" w:cs="Times New Roman"/>
          <w:color w:val="000000"/>
          <w:lang w:bidi="sa-IN"/>
        </w:rPr>
        <w:t>nte</w:t>
      </w:r>
      <w:r w:rsidRPr="001A3C92">
        <w:rPr>
          <w:rStyle w:val="Accentuation"/>
          <w:rFonts w:ascii="Gentium" w:eastAsia="Times New Roman" w:hAnsi="Gentium" w:cs="Times New Roman"/>
          <w:b/>
          <w:bCs/>
          <w:color w:val="000000"/>
          <w:lang w:bidi="sa-IN"/>
        </w:rPr>
        <w:t>śva</w:t>
      </w:r>
      <w:r w:rsidRPr="001A3C92">
        <w:rPr>
          <w:rStyle w:val="Accentuation"/>
          <w:rFonts w:ascii="Gentium" w:eastAsia="Times New Roman" w:hAnsi="Gentium" w:cs="Times New Roman"/>
          <w:i w:val="0"/>
          <w:iCs w:val="0"/>
          <w:color w:val="000000"/>
          <w:lang w:bidi="sa-IN"/>
        </w:rPr>
        <w:t>rattāḷ</w:t>
      </w:r>
      <w:r w:rsidRPr="001A3C92">
        <w:rPr>
          <w:rStyle w:val="Accentuation"/>
          <w:rFonts w:ascii="Gentium" w:eastAsia="Times New Roman" w:hAnsi="Gentium" w:cs="Times New Roman"/>
          <w:i w:val="0"/>
          <w:iCs w:val="0"/>
          <w:color w:val="000000"/>
          <w:lang w:bidi="sa-IN"/>
        </w:rPr>
        <w:footnoteReference w:id="6"/>
      </w:r>
      <w:r w:rsidRPr="001A3C92">
        <w:rPr>
          <w:rStyle w:val="Accentuation"/>
          <w:rFonts w:ascii="Gentium" w:eastAsia="Times New Roman" w:hAnsi="Gentium" w:cs="Times New Roman"/>
          <w:i w:val="0"/>
          <w:iCs w:val="0"/>
          <w:color w:val="000000"/>
          <w:lang w:bidi="sa-IN"/>
        </w:rPr>
        <w:t>-</w:t>
      </w:r>
    </w:p>
    <w:p w:rsidR="009B5EC0" w:rsidRPr="001A3C92" w:rsidRDefault="001702F1">
      <w:pPr>
        <w:pStyle w:val="Standard"/>
        <w:tabs>
          <w:tab w:val="left" w:pos="1472"/>
        </w:tabs>
        <w:spacing w:line="360" w:lineRule="auto"/>
        <w:ind w:left="307" w:hanging="11"/>
        <w:jc w:val="both"/>
        <w:rPr>
          <w:rFonts w:ascii="Gentium" w:eastAsia="Helvetica" w:hAnsi="Gentium" w:cs="Helvetica"/>
          <w:smallCaps/>
        </w:rPr>
      </w:pPr>
      <w:r w:rsidRPr="001A3C92">
        <w:rPr>
          <w:rStyle w:val="Accentuation"/>
          <w:rFonts w:ascii="Gentium" w:eastAsia="Times New Roman" w:hAnsi="Gentium" w:cs="Times New Roman"/>
          <w:i w:val="0"/>
          <w:iCs w:val="0"/>
          <w:color w:val="000000"/>
          <w:lang w:bidi="sa-IN"/>
        </w:rPr>
        <w:lastRenderedPageBreak/>
        <w:t>[5.] vā</w:t>
      </w:r>
      <w:r w:rsidRPr="001A3C92">
        <w:rPr>
          <w:rStyle w:val="Accentuation"/>
          <w:rFonts w:ascii="Gentium" w:eastAsia="Times New Roman" w:hAnsi="Gentium" w:cs="Times New Roman"/>
          <w:color w:val="000000"/>
          <w:lang w:bidi="sa-IN"/>
        </w:rPr>
        <w:t>rkku</w:t>
      </w:r>
      <w:r w:rsidRPr="001A3C92">
        <w:rPr>
          <w:rStyle w:val="Accentuation"/>
          <w:rFonts w:ascii="Gentium" w:eastAsia="Times New Roman" w:hAnsi="Gentium" w:cs="Times New Roman"/>
          <w:i w:val="0"/>
          <w:iCs w:val="0"/>
          <w:color w:val="000000"/>
          <w:lang w:bidi="sa-IN"/>
        </w:rPr>
        <w:t xml:space="preserve"> vai</w:t>
      </w:r>
      <w:r w:rsidRPr="001A3C92">
        <w:rPr>
          <w:rStyle w:val="Accentuation"/>
          <w:rFonts w:ascii="Gentium" w:eastAsia="Times New Roman" w:hAnsi="Gentium" w:cs="Times New Roman"/>
          <w:color w:val="000000"/>
          <w:lang w:bidi="sa-IN"/>
        </w:rPr>
        <w:t xml:space="preserve">tta </w:t>
      </w:r>
      <w:r w:rsidRPr="001A3C92">
        <w:rPr>
          <w:rStyle w:val="Accentuation"/>
          <w:rFonts w:ascii="Gentium" w:eastAsia="Times New Roman" w:hAnsi="Gentium" w:cs="Times New Roman"/>
          <w:i w:val="0"/>
          <w:iCs w:val="0"/>
          <w:color w:val="000000"/>
          <w:lang w:bidi="sa-IN"/>
        </w:rPr>
        <w:t>no</w:t>
      </w:r>
      <w:r w:rsidRPr="001A3C92">
        <w:rPr>
          <w:rStyle w:val="Accentuation"/>
          <w:rFonts w:ascii="Gentium" w:eastAsia="Times New Roman" w:hAnsi="Gentium" w:cs="Times New Roman"/>
          <w:color w:val="000000"/>
          <w:lang w:bidi="sa-IN"/>
        </w:rPr>
        <w:t>nt</w:t>
      </w:r>
      <w:r w:rsidRPr="001A3C92">
        <w:rPr>
          <w:rStyle w:val="Accentuation"/>
          <w:rFonts w:ascii="Gentium" w:eastAsia="Times New Roman" w:hAnsi="Gentium" w:cs="Times New Roman"/>
          <w:i w:val="0"/>
          <w:iCs w:val="0"/>
          <w:color w:val="000000"/>
          <w:lang w:bidi="sa-IN"/>
        </w:rPr>
        <w:t>āvi</w:t>
      </w:r>
      <w:r w:rsidRPr="001A3C92">
        <w:rPr>
          <w:rStyle w:val="Accentuation"/>
          <w:rFonts w:ascii="Gentium" w:eastAsia="Times New Roman" w:hAnsi="Gentium" w:cs="Times New Roman"/>
          <w:color w:val="000000"/>
          <w:lang w:bidi="sa-IN"/>
        </w:rPr>
        <w:t>ḷakkukku</w:t>
      </w:r>
      <w:r w:rsidRPr="001A3C92">
        <w:rPr>
          <w:rStyle w:val="Accentuation"/>
          <w:rFonts w:ascii="Gentium" w:eastAsia="Times New Roman" w:hAnsi="Gentium" w:cs="Times New Roman"/>
          <w:i w:val="0"/>
          <w:iCs w:val="0"/>
          <w:color w:val="000000"/>
          <w:lang w:bidi="sa-IN"/>
        </w:rPr>
        <w:t xml:space="preserve"> </w:t>
      </w:r>
      <w:r w:rsidRPr="001A3C92">
        <w:rPr>
          <w:rStyle w:val="Accentuation"/>
          <w:rFonts w:ascii="Gentium" w:eastAsia="Times New Roman" w:hAnsi="Gentium" w:cs="Times New Roman"/>
          <w:i w:val="0"/>
          <w:iCs w:val="0"/>
          <w:color w:val="000000"/>
          <w:lang w:bidi="sa-IN"/>
        </w:rPr>
        <w:footnoteReference w:id="7"/>
      </w:r>
      <w:r w:rsidRPr="001A3C92">
        <w:rPr>
          <w:rStyle w:val="Accentuation"/>
          <w:rFonts w:ascii="Gentium" w:eastAsia="Times New Roman" w:hAnsi="Gentium" w:cs="Times New Roman"/>
          <w:i w:val="0"/>
          <w:iCs w:val="0"/>
          <w:color w:val="000000"/>
          <w:lang w:bidi="sa-IN"/>
        </w:rPr>
        <w:t>1</w:t>
      </w:r>
      <w:r w:rsidRPr="001A3C92">
        <w:rPr>
          <w:rStyle w:val="Accentuation"/>
          <w:rFonts w:ascii="Gentium" w:eastAsia="Times New Roman" w:hAnsi="Gentium" w:cs="Times New Roman"/>
          <w:color w:val="000000"/>
          <w:lang w:bidi="sa-IN"/>
        </w:rPr>
        <w:t>kku</w:t>
      </w:r>
      <w:r w:rsidRPr="001A3C92">
        <w:rPr>
          <w:rStyle w:val="Accentuation"/>
          <w:rFonts w:ascii="Gentium" w:eastAsia="Times New Roman" w:hAnsi="Gentium" w:cs="Times New Roman"/>
          <w:i w:val="0"/>
          <w:iCs w:val="0"/>
          <w:color w:val="000000"/>
          <w:lang w:bidi="sa-IN"/>
        </w:rPr>
        <w:t xml:space="preserve"> vai</w:t>
      </w:r>
      <w:r w:rsidRPr="001A3C92">
        <w:rPr>
          <w:rStyle w:val="Accentuation"/>
          <w:rFonts w:ascii="Gentium" w:eastAsia="Times New Roman" w:hAnsi="Gentium" w:cs="Times New Roman"/>
          <w:color w:val="000000"/>
          <w:lang w:bidi="sa-IN"/>
        </w:rPr>
        <w:t>tta</w:t>
      </w:r>
      <w:r w:rsidRPr="001A3C92">
        <w:rPr>
          <w:rStyle w:val="Accentuation"/>
          <w:rFonts w:ascii="Gentium" w:eastAsia="Times New Roman" w:hAnsi="Gentium" w:cs="Times New Roman"/>
          <w:i w:val="0"/>
          <w:iCs w:val="0"/>
          <w:color w:val="000000"/>
          <w:lang w:bidi="sa-IN"/>
        </w:rPr>
        <w:t>vāṭu 96 takar 1 [</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lang w:bidi="sa-IN"/>
        </w:rPr>
        <w:t>*]</w:t>
      </w:r>
      <w:r w:rsidRPr="001A3C92">
        <w:rPr>
          <w:rStyle w:val="Accentuation"/>
          <w:rFonts w:ascii="Gentium" w:eastAsia="Times New Roman" w:hAnsi="Gentium" w:cs="Times New Roman"/>
          <w:i w:val="0"/>
          <w:iCs w:val="0"/>
          <w:color w:val="000000"/>
          <w:lang w:bidi="sa-IN"/>
        </w:rPr>
        <w:footnoteReference w:id="8"/>
      </w:r>
    </w:p>
    <w:p w:rsidR="009B5EC0" w:rsidRPr="004835E8" w:rsidRDefault="001702F1" w:rsidP="004835E8">
      <w:pPr>
        <w:pStyle w:val="Titre1"/>
      </w:pPr>
      <w:r w:rsidRPr="004835E8">
        <w:rPr>
          <w:rStyle w:val="Accentuation"/>
          <w:i w:val="0"/>
          <w:iCs w:val="0"/>
        </w:rPr>
        <w:t>Ins. 4 Tiruvicalūr</w:t>
      </w:r>
      <w:r w:rsidR="001100ED" w:rsidRPr="004835E8">
        <w:rPr>
          <w:rStyle w:val="Accentuation"/>
          <w:i w:val="0"/>
          <w:iCs w:val="0"/>
        </w:rPr>
        <w:t xml:space="preserve"> </w:t>
      </w:r>
      <w:r w:rsidRPr="004835E8">
        <w:rPr>
          <w:rStyle w:val="Accentuation"/>
          <w:i w:val="0"/>
          <w:iCs w:val="0"/>
        </w:rPr>
        <w:t>(</w:t>
      </w:r>
      <w:r w:rsidR="004835E8">
        <w:rPr>
          <w:rStyle w:val="Accentuation"/>
          <w:i w:val="0"/>
          <w:iCs w:val="0"/>
        </w:rPr>
        <w:t>kōnēriṉmai</w:t>
      </w:r>
      <w:r w:rsidRPr="004835E8">
        <w:rPr>
          <w:rStyle w:val="Accentuation"/>
          <w:i w:val="0"/>
          <w:iCs w:val="0"/>
        </w:rPr>
        <w:t>koṇṭāṉ</w:t>
      </w:r>
      <w:r w:rsidR="004835E8">
        <w:rPr>
          <w:rStyle w:val="Accentuation"/>
          <w:i w:val="0"/>
          <w:iCs w:val="0"/>
        </w:rPr>
        <w:t xml:space="preserve">, jour 185, AR </w:t>
      </w:r>
      <w:r w:rsidRPr="004835E8">
        <w:rPr>
          <w:rStyle w:val="Accentuation"/>
          <w:i w:val="0"/>
          <w:iCs w:val="0"/>
        </w:rPr>
        <w:t>6 = Uttama-Cōḻa,  fin 976)</w:t>
      </w:r>
      <w:r w:rsidR="001100ED" w:rsidRPr="004835E8">
        <w:rPr>
          <w:rStyle w:val="Accentuation"/>
          <w:i w:val="0"/>
          <w:iCs w:val="0"/>
        </w:rPr>
        <w:t xml:space="preserve">, </w:t>
      </w:r>
      <w:r w:rsidRPr="004835E8">
        <w:rPr>
          <w:rStyle w:val="Accentuation"/>
          <w:rFonts w:eastAsia="Helvetica"/>
          <w:i w:val="0"/>
          <w:iCs w:val="0"/>
        </w:rPr>
        <w:t>Temple de Śivayoganāthasvāmin,</w:t>
      </w:r>
      <w:r w:rsidR="001100ED" w:rsidRPr="004835E8">
        <w:rPr>
          <w:rStyle w:val="Accentuation"/>
          <w:rFonts w:eastAsia="Helvetica"/>
          <w:i w:val="0"/>
          <w:iCs w:val="0"/>
        </w:rPr>
        <w:t xml:space="preserve"> </w:t>
      </w:r>
      <w:r w:rsidRPr="004835E8">
        <w:rPr>
          <w:rStyle w:val="Accentuation"/>
          <w:i w:val="0"/>
          <w:iCs w:val="0"/>
        </w:rPr>
        <w:t>sur la bāhyabhitti</w:t>
      </w:r>
      <w:r w:rsidRPr="004835E8">
        <w:rPr>
          <w:rStyle w:val="Accentuation"/>
          <w:rFonts w:eastAsia="Helvetica"/>
          <w:i w:val="0"/>
          <w:iCs w:val="0"/>
        </w:rPr>
        <w:t xml:space="preserve"> de la face nord du sanctuaire dit « de </w:t>
      </w:r>
      <w:r w:rsidRPr="004835E8">
        <w:rPr>
          <w:rStyle w:val="Accentuation"/>
          <w:i w:val="0"/>
          <w:iCs w:val="0"/>
        </w:rPr>
        <w:t>Bhikṣāṭana</w:t>
      </w:r>
      <w:r w:rsidRPr="004835E8">
        <w:rPr>
          <w:rStyle w:val="Accentuation"/>
          <w:rFonts w:eastAsia="Helvetica"/>
          <w:i w:val="0"/>
          <w:iCs w:val="0"/>
        </w:rPr>
        <w:t> »</w:t>
      </w:r>
    </w:p>
    <w:p w:rsidR="009B5EC0" w:rsidRPr="001A3C92" w:rsidRDefault="009B5EC0">
      <w:pPr>
        <w:pStyle w:val="Standard"/>
        <w:tabs>
          <w:tab w:val="left" w:pos="1178"/>
        </w:tabs>
        <w:spacing w:line="360" w:lineRule="auto"/>
        <w:ind w:left="13" w:firstLine="291"/>
        <w:jc w:val="both"/>
        <w:rPr>
          <w:rFonts w:ascii="Gentium" w:eastAsia="Helvetica" w:hAnsi="Gentium" w:cs="Helvetica"/>
          <w:smallCaps/>
          <w:sz w:val="20"/>
          <w:szCs w:val="20"/>
        </w:rPr>
      </w:pPr>
    </w:p>
    <w:p w:rsidR="009B5EC0" w:rsidRPr="001A3C92" w:rsidRDefault="001702F1">
      <w:pPr>
        <w:pStyle w:val="Standard"/>
        <w:spacing w:line="360" w:lineRule="auto"/>
        <w:ind w:left="565" w:right="360" w:hanging="265"/>
        <w:jc w:val="both"/>
        <w:rPr>
          <w:rFonts w:ascii="Gentium" w:hAnsi="Gentium" w:cs="Helvetica"/>
        </w:rPr>
      </w:pPr>
      <w:r w:rsidRPr="001A3C92">
        <w:rPr>
          <w:rStyle w:val="Accentuation"/>
          <w:rFonts w:ascii="Gentium" w:eastAsia="Times New Roman" w:hAnsi="Gentium" w:cs="Times New Roman"/>
          <w:i w:val="0"/>
          <w:iCs w:val="0"/>
          <w:color w:val="000000"/>
          <w:lang w:bidi="sa-IN"/>
        </w:rPr>
        <w:t>[1.] </w:t>
      </w:r>
      <w:r w:rsidRPr="001A3C92">
        <w:rPr>
          <w:rFonts w:ascii="Gentium" w:hAnsi="Gentium" w:cs="Times New Roman"/>
          <w:b/>
          <w:bCs/>
          <w:i/>
          <w:iCs/>
        </w:rPr>
        <w:t>svasti</w:t>
      </w:r>
      <w:r w:rsidRPr="001A3C92">
        <w:rPr>
          <w:rFonts w:ascii="Gentium" w:hAnsi="Gentium" w:cs="Times New Roman"/>
          <w:b/>
          <w:bCs/>
        </w:rPr>
        <w:t xml:space="preserve"> </w:t>
      </w:r>
      <w:r w:rsidRPr="001A3C92">
        <w:rPr>
          <w:rFonts w:ascii="Gentium" w:hAnsi="Gentium" w:cs="Times New Roman"/>
          <w:b/>
          <w:bCs/>
          <w:i/>
          <w:iCs/>
        </w:rPr>
        <w:t>śrī</w:t>
      </w:r>
      <w:r w:rsidRPr="001A3C92">
        <w:rPr>
          <w:rFonts w:ascii="Gentium" w:hAnsi="Gentium" w:cs="Times New Roman"/>
          <w:b/>
          <w:bCs/>
        </w:rPr>
        <w:t xml:space="preserve"> </w:t>
      </w:r>
      <w:r w:rsidRPr="001A3C92">
        <w:rPr>
          <w:rStyle w:val="Accentuation"/>
          <w:rFonts w:ascii="Gentium" w:eastAsia="Times New Roman" w:hAnsi="Gentium" w:cs="Times New Roman"/>
          <w:i w:val="0"/>
          <w:iCs w:val="0"/>
          <w:color w:val="000000"/>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lang w:bidi="sa-IN"/>
        </w:rPr>
        <w:t>*]</w:t>
      </w:r>
      <w:r w:rsidRPr="001A3C92">
        <w:rPr>
          <w:rFonts w:ascii="Gentium" w:hAnsi="Gentium" w:cs="Times New Roman"/>
        </w:rPr>
        <w:t xml:space="preserve"> koner</w:t>
      </w:r>
      <w:r w:rsidR="00991CA2">
        <w:rPr>
          <w:rFonts w:ascii="Gentium" w:hAnsi="Gentium" w:cs="Times New Roman"/>
        </w:rPr>
        <w:t>I</w:t>
      </w:r>
      <w:r w:rsidRPr="001A3C92">
        <w:rPr>
          <w:rFonts w:ascii="Gentium" w:hAnsi="Gentium" w:cs="Times New Roman"/>
        </w:rPr>
        <w:t>ṉ(m)mai</w:t>
      </w:r>
      <w:r w:rsidRPr="001A3C92">
        <w:rPr>
          <w:rStyle w:val="Appelnotedebasdep"/>
          <w:rFonts w:ascii="Gentium" w:hAnsi="Gentium" w:cs="Times New Roman"/>
        </w:rPr>
        <w:footnoteReference w:id="9"/>
      </w:r>
      <w:r w:rsidRPr="001A3C92">
        <w:rPr>
          <w:rFonts w:ascii="Gentium" w:hAnsi="Gentium" w:cs="Times New Roman"/>
        </w:rPr>
        <w:t xml:space="preserve"> koṇṭāṉ maṇ[ṇināṭ/ṭu] </w:t>
      </w:r>
      <w:r w:rsidRPr="001A3C92">
        <w:rPr>
          <w:rFonts w:ascii="Gentium" w:hAnsi="Gentium" w:cs="Times New Roman"/>
          <w:b/>
          <w:bCs/>
          <w:i/>
          <w:iCs/>
        </w:rPr>
        <w:t>prahma</w:t>
      </w:r>
      <w:r w:rsidRPr="001A3C92">
        <w:rPr>
          <w:rFonts w:ascii="Gentium" w:hAnsi="Gentium" w:cs="Times New Roman"/>
        </w:rPr>
        <w:t>-teyam</w:t>
      </w:r>
      <w:r w:rsidRPr="001A3C92">
        <w:rPr>
          <w:rStyle w:val="Appelnotedebasdep"/>
          <w:rFonts w:ascii="Gentium" w:hAnsi="Gentium" w:cs="Times New Roman"/>
        </w:rPr>
        <w:footnoteReference w:id="10"/>
      </w:r>
      <w:r w:rsidRPr="001A3C92">
        <w:rPr>
          <w:rFonts w:ascii="Gentium" w:hAnsi="Gentium" w:cs="Times New Roman"/>
        </w:rPr>
        <w:t xml:space="preserve"> taṉiyūr vempaṟṟūr </w:t>
      </w:r>
      <w:r w:rsidRPr="001A3C92">
        <w:rPr>
          <w:rFonts w:ascii="Gentium" w:hAnsi="Gentium" w:cs="Times New Roman"/>
          <w:b/>
          <w:bCs/>
        </w:rPr>
        <w:t>sabhai</w:t>
      </w:r>
      <w:r w:rsidRPr="001A3C92">
        <w:rPr>
          <w:rFonts w:ascii="Gentium" w:hAnsi="Gentium" w:cs="Times New Roman"/>
        </w:rPr>
        <w:t>yārkku taṅkaḷūr mutalāy varukiṉṟa ner-</w:t>
      </w:r>
    </w:p>
    <w:p w:rsidR="009B5EC0" w:rsidRPr="001A3C92" w:rsidRDefault="009B5EC0">
      <w:pPr>
        <w:pStyle w:val="Standard"/>
        <w:spacing w:line="360" w:lineRule="auto"/>
        <w:ind w:left="565" w:right="474" w:hanging="271"/>
        <w:jc w:val="both"/>
        <w:rPr>
          <w:rFonts w:ascii="Gentium" w:hAnsi="Gentium" w:cs="Times New Roman"/>
          <w:sz w:val="12"/>
          <w:szCs w:val="12"/>
        </w:rPr>
      </w:pPr>
    </w:p>
    <w:p w:rsidR="009B5EC0" w:rsidRPr="001A3C92" w:rsidRDefault="001702F1">
      <w:pPr>
        <w:pStyle w:val="Standard"/>
        <w:spacing w:line="360" w:lineRule="auto"/>
        <w:ind w:left="565" w:right="360" w:hanging="265"/>
        <w:jc w:val="both"/>
        <w:rPr>
          <w:rFonts w:ascii="Gentium" w:hAnsi="Gentium" w:cs="Helvetica"/>
        </w:rPr>
      </w:pPr>
      <w:r w:rsidRPr="001A3C92">
        <w:rPr>
          <w:rFonts w:ascii="Gentium" w:hAnsi="Gentium" w:cs="Times New Roman"/>
        </w:rPr>
        <w:t xml:space="preserve">[2.] vāyacempoṉ  </w:t>
      </w:r>
      <w:r w:rsidRPr="001A3C92">
        <w:rPr>
          <w:rStyle w:val="Appelnotedebasdep"/>
          <w:rFonts w:ascii="Gentium" w:hAnsi="Gentium" w:cs="Times New Roman"/>
        </w:rPr>
        <w:footnoteReference w:id="11"/>
      </w:r>
      <w:r w:rsidRPr="001A3C92">
        <w:rPr>
          <w:rFonts w:ascii="Gentium" w:hAnsi="Gentium" w:cs="Times New Roman"/>
        </w:rPr>
        <w:t>muvāyirattutto[ḷ*]ḷāyirat[tup]/patiṉ  kaḻañce mukkāley</w:t>
      </w:r>
      <w:r w:rsidRPr="001A3C92">
        <w:rPr>
          <w:rStyle w:val="Appelnotedebasdep"/>
          <w:rFonts w:ascii="Gentium" w:hAnsi="Gentium" w:cs="Times New Roman"/>
        </w:rPr>
        <w:footnoteReference w:id="12"/>
      </w:r>
      <w:r w:rsidRPr="001A3C92">
        <w:rPr>
          <w:rFonts w:ascii="Gentium" w:hAnsi="Gentium" w:cs="Times New Roman"/>
        </w:rPr>
        <w:t xml:space="preserve"> muṉṟu</w:t>
      </w:r>
      <w:r w:rsidRPr="001A3C92">
        <w:rPr>
          <w:rStyle w:val="Appelnotedebasdep"/>
          <w:rFonts w:ascii="Gentium" w:hAnsi="Gentium" w:cs="Times New Roman"/>
        </w:rPr>
        <w:footnoteReference w:id="13"/>
      </w:r>
      <w:r w:rsidRPr="001A3C92">
        <w:rPr>
          <w:rFonts w:ascii="Gentium" w:hAnsi="Gentium" w:cs="Times New Roman"/>
        </w:rPr>
        <w:t xml:space="preserve"> mañcāṭiyilum </w:t>
      </w:r>
      <w:r w:rsidRPr="001A3C92">
        <w:rPr>
          <w:rStyle w:val="Accentuation"/>
          <w:rFonts w:ascii="Gentium" w:eastAsia="Times New Roman" w:hAnsi="Gentium" w:cs="Times New Roman"/>
          <w:i w:val="0"/>
          <w:iCs w:val="0"/>
          <w:color w:val="000000"/>
          <w:lang w:bidi="sa-IN"/>
        </w:rPr>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lang w:bidi="sa-IN"/>
        </w:rPr>
        <w:t>*]</w:t>
      </w:r>
      <w:r w:rsidRPr="001A3C92">
        <w:rPr>
          <w:rFonts w:ascii="Gentium" w:hAnsi="Gentium" w:cs="Times New Roman"/>
        </w:rPr>
        <w:t xml:space="preserve"> namakku yāṇṭu 6vatu nāṉ </w:t>
      </w:r>
      <w:r w:rsidRPr="001A3C92">
        <w:rPr>
          <w:rStyle w:val="Appelnotedebasdep"/>
          <w:rFonts w:ascii="Gentium" w:hAnsi="Gentium" w:cs="Times New Roman"/>
        </w:rPr>
        <w:footnoteReference w:id="14"/>
      </w:r>
      <w:r w:rsidRPr="001A3C92">
        <w:rPr>
          <w:rFonts w:ascii="Gentium" w:hAnsi="Gentium" w:cs="Times New Roman"/>
        </w:rPr>
        <w:t>nūṟṟeṇ-</w:t>
      </w:r>
    </w:p>
    <w:p w:rsidR="009B5EC0" w:rsidRPr="001A3C92" w:rsidRDefault="001702F1" w:rsidP="004835E8">
      <w:pPr>
        <w:pStyle w:val="Standard"/>
        <w:spacing w:line="360" w:lineRule="auto"/>
        <w:ind w:left="565" w:right="360" w:hanging="265"/>
        <w:jc w:val="both"/>
        <w:rPr>
          <w:rFonts w:ascii="Gentium" w:hAnsi="Gentium" w:cs="Helvetica"/>
        </w:rPr>
      </w:pPr>
      <w:r w:rsidRPr="001A3C92">
        <w:rPr>
          <w:rStyle w:val="Accentuation"/>
          <w:rFonts w:ascii="Gentium" w:eastAsia="Times New Roman" w:hAnsi="Gentium" w:cs="Times New Roman"/>
          <w:i w:val="0"/>
          <w:iCs w:val="0"/>
          <w:color w:val="000000"/>
          <w:kern w:val="0"/>
          <w:lang w:bidi="sa-IN"/>
        </w:rPr>
        <w:t>[3.] [pa]ttaiñciṉāl paḻaiyāṟṟu namviṭṭiṉuḷḷāl nammācciy[ār*]</w:t>
      </w:r>
      <w:r w:rsidRPr="001A3C92">
        <w:rPr>
          <w:rStyle w:val="Accentuation"/>
          <w:rFonts w:ascii="Gentium" w:eastAsia="Times New Roman" w:hAnsi="Gentium" w:cs="Times New Roman"/>
          <w:i w:val="0"/>
          <w:iCs w:val="0"/>
          <w:color w:val="000000"/>
          <w:kern w:val="0"/>
          <w:lang w:bidi="sa-IN"/>
        </w:rPr>
        <w:footnoteReference w:id="15"/>
      </w:r>
      <w:r w:rsidRPr="001A3C92">
        <w:rPr>
          <w:rStyle w:val="Accentuation"/>
          <w:rFonts w:ascii="Gentium" w:eastAsia="Times New Roman" w:hAnsi="Gentium" w:cs="Times New Roman"/>
          <w:i w:val="0"/>
          <w:iCs w:val="0"/>
          <w:color w:val="000000"/>
          <w:kern w:val="0"/>
          <w:lang w:bidi="sa-IN"/>
        </w:rPr>
        <w:t xml:space="preserve"> koyili/ṉ </w:t>
      </w:r>
      <w:r w:rsidRPr="001A3C92">
        <w:rPr>
          <w:rStyle w:val="Accentuation"/>
          <w:rFonts w:ascii="Gentium" w:eastAsia="Times New Roman" w:hAnsi="Gentium" w:cs="Times New Roman"/>
          <w:i w:val="0"/>
          <w:iCs w:val="0"/>
          <w:color w:val="000000"/>
          <w:kern w:val="0"/>
          <w:lang w:bidi="sa-IN"/>
        </w:rPr>
        <w:lastRenderedPageBreak/>
        <w:t>muṉpiṟkūṭattu nāmmirukka naṅka[ru]mamārāykiṉṟa paritti</w:t>
      </w:r>
      <w:r w:rsidRPr="001A3C92">
        <w:rPr>
          <w:rStyle w:val="Accentuation"/>
          <w:rFonts w:ascii="Gentium" w:eastAsia="Times New Roman" w:hAnsi="Gentium" w:cs="Times New Roman"/>
          <w:color w:val="000000"/>
          <w:kern w:val="0"/>
          <w:lang w:bidi="sa-IN"/>
        </w:rPr>
        <w:t>kku</w:t>
      </w:r>
      <w:r w:rsidRPr="001A3C92">
        <w:rPr>
          <w:rStyle w:val="Accentuation"/>
          <w:rFonts w:ascii="Gentium" w:eastAsia="Times New Roman" w:hAnsi="Gentium" w:cs="Times New Roman"/>
          <w:i w:val="0"/>
          <w:iCs w:val="0"/>
          <w:color w:val="000000"/>
          <w:kern w:val="0"/>
          <w:lang w:bidi="sa-IN"/>
        </w:rPr>
        <w:t>ṭaiyāṉ kotu-</w:t>
      </w:r>
    </w:p>
    <w:p w:rsidR="009B5EC0" w:rsidRPr="001A3C92" w:rsidRDefault="001702F1">
      <w:pPr>
        <w:pStyle w:val="Standard"/>
        <w:spacing w:line="360" w:lineRule="auto"/>
        <w:ind w:left="565" w:right="360" w:hanging="265"/>
        <w:jc w:val="both"/>
        <w:rPr>
          <w:rFonts w:ascii="Gentium" w:hAnsi="Gentium" w:cs="Helvetica"/>
        </w:rPr>
      </w:pPr>
      <w:r w:rsidRPr="001A3C92">
        <w:rPr>
          <w:rStyle w:val="Accentuation"/>
          <w:rFonts w:ascii="Gentium" w:eastAsia="Times New Roman" w:hAnsi="Gentium" w:cs="Times New Roman"/>
          <w:i w:val="0"/>
          <w:iCs w:val="0"/>
          <w:color w:val="000000"/>
          <w:kern w:val="0"/>
          <w:lang w:bidi="sa-IN"/>
        </w:rPr>
        <w:t xml:space="preserve">[4.] kulavaṉcāttaṉāṉa parakecarimūventaveḷāṉ vempaṟṟūrttiruvicalūrt- tevarkku / </w:t>
      </w:r>
      <w:r w:rsidRPr="001A3C92">
        <w:rPr>
          <w:rStyle w:val="Accentuation"/>
          <w:rFonts w:ascii="Gentium" w:eastAsia="Times New Roman" w:hAnsi="Gentium" w:cs="Times New Roman"/>
          <w:b/>
          <w:bCs/>
          <w:i w:val="0"/>
          <w:iCs w:val="0"/>
          <w:color w:val="000000"/>
          <w:kern w:val="0"/>
          <w:lang w:bidi="sa-IN"/>
        </w:rPr>
        <w:t>saṃ</w:t>
      </w:r>
      <w:r w:rsidRPr="001A3C92">
        <w:rPr>
          <w:rStyle w:val="Accentuation"/>
          <w:rFonts w:ascii="Gentium" w:eastAsia="Times New Roman" w:hAnsi="Gentium" w:cs="Times New Roman"/>
          <w:i w:val="0"/>
          <w:iCs w:val="0"/>
          <w:color w:val="000000"/>
          <w:kern w:val="0"/>
          <w:lang w:bidi="sa-IN"/>
        </w:rPr>
        <w:t>kirānti</w:t>
      </w:r>
      <w:r w:rsidRPr="001A3C92">
        <w:rPr>
          <w:rStyle w:val="Accentuation"/>
          <w:rFonts w:ascii="Gentium" w:eastAsia="Times New Roman" w:hAnsi="Gentium" w:cs="Times New Roman"/>
          <w:i w:val="0"/>
          <w:iCs w:val="0"/>
          <w:color w:val="000000"/>
          <w:kern w:val="0"/>
          <w:lang w:bidi="sa-IN"/>
        </w:rPr>
        <w:footnoteReference w:id="16"/>
      </w:r>
      <w:r w:rsidRPr="001A3C92">
        <w:rPr>
          <w:rStyle w:val="Accentuation"/>
          <w:rFonts w:ascii="Gentium" w:eastAsia="Times New Roman" w:hAnsi="Gentium" w:cs="Times New Roman"/>
          <w:i w:val="0"/>
          <w:iCs w:val="0"/>
          <w:color w:val="000000"/>
          <w:kern w:val="0"/>
          <w:lang w:bidi="sa-IN"/>
        </w:rPr>
        <w:t xml:space="preserve"> toṟu[m*] nūṟṟeṭṭuk/</w:t>
      </w:r>
      <w:r w:rsidRPr="001A3C92">
        <w:rPr>
          <w:rStyle w:val="Accentuation"/>
          <w:rFonts w:ascii="Gentium" w:eastAsia="Times New Roman" w:hAnsi="Gentium" w:cs="Times New Roman"/>
          <w:i w:val="0"/>
          <w:iCs w:val="0"/>
          <w:color w:val="000000"/>
          <w:kern w:val="0"/>
          <w:lang w:bidi="sa-IN"/>
        </w:rPr>
        <w:footnoteReference w:id="17"/>
      </w:r>
      <w:r w:rsidRPr="001A3C92">
        <w:rPr>
          <w:rStyle w:val="Accentuation"/>
          <w:rFonts w:ascii="Gentium" w:eastAsia="Times New Roman" w:hAnsi="Gentium" w:cs="Times New Roman"/>
          <w:i w:val="0"/>
          <w:iCs w:val="0"/>
          <w:color w:val="000000"/>
          <w:kern w:val="0"/>
          <w:lang w:bidi="sa-IN"/>
        </w:rPr>
        <w:t>kalacam[ā]ṭiyaruḷavum nicata-</w:t>
      </w: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 xml:space="preserve">[5.] m </w:t>
      </w:r>
      <w:r w:rsidR="00991CA2">
        <w:rPr>
          <w:rFonts w:ascii="Gentium" w:hAnsi="Gentium" w:cs="Times New Roman"/>
        </w:rPr>
        <w:t>A</w:t>
      </w:r>
      <w:r w:rsidRPr="001A3C92">
        <w:rPr>
          <w:rFonts w:ascii="Gentium" w:hAnsi="Gentium" w:cs="Times New Roman"/>
        </w:rPr>
        <w:t>[</w:t>
      </w:r>
      <w:r w:rsidRPr="001A3C92">
        <w:rPr>
          <w:rFonts w:ascii="Gentium" w:hAnsi="Gentium" w:cs="Times New Roman"/>
          <w:b/>
          <w:bCs/>
        </w:rPr>
        <w:t>r</w:t>
      </w:r>
      <w:r w:rsidRPr="001A3C92">
        <w:rPr>
          <w:rFonts w:ascii="Gentium" w:hAnsi="Gentium" w:cs="Times New Roman"/>
        </w:rPr>
        <w:t>*]</w:t>
      </w:r>
      <w:r w:rsidRPr="001A3C92">
        <w:rPr>
          <w:rFonts w:ascii="Gentium" w:hAnsi="Gentium" w:cs="Times New Roman"/>
          <w:b/>
          <w:bCs/>
          <w:i/>
          <w:iCs/>
        </w:rPr>
        <w:t>ddha</w:t>
      </w:r>
      <w:r w:rsidRPr="001A3C92">
        <w:rPr>
          <w:rFonts w:ascii="Gentium" w:hAnsi="Gentium" w:cs="Times New Roman"/>
        </w:rPr>
        <w:t>yāma nāṉāḻiyariciyāṟ</w:t>
      </w:r>
      <w:r w:rsidRPr="001A3C92">
        <w:rPr>
          <w:rStyle w:val="Appelnotedebasdep"/>
          <w:rFonts w:ascii="Gentium" w:hAnsi="Gentium" w:cs="Times New Roman"/>
        </w:rPr>
        <w:footnoteReference w:id="18"/>
      </w:r>
      <w:r w:rsidRPr="001A3C92">
        <w:rPr>
          <w:rFonts w:ascii="Gentium" w:hAnsi="Gentium" w:cs="Times New Roman"/>
        </w:rPr>
        <w:t xml:space="preserve"> poṉakam</w:t>
      </w:r>
      <w:r w:rsidR="00991CA2">
        <w:rPr>
          <w:rFonts w:ascii="Gentium" w:hAnsi="Gentium" w:cs="Times New Roman"/>
        </w:rPr>
        <w:t>A</w:t>
      </w:r>
      <w:r w:rsidRPr="001A3C92">
        <w:rPr>
          <w:rFonts w:ascii="Gentium" w:hAnsi="Gentium" w:cs="Times New Roman"/>
        </w:rPr>
        <w:t>murtu ceytaruḷavum namakkāka nammāc/ciy[ār*] vempaṟṟūriley / nāṉkey mukkāl nilam</w:t>
      </w:r>
      <w:r w:rsidRPr="001A3C92">
        <w:rPr>
          <w:rStyle w:val="Appelnotedebasdep"/>
          <w:rFonts w:ascii="Gentium" w:hAnsi="Gentium" w:cs="Times New Roman"/>
        </w:rPr>
        <w:footnoteReference w:id="19"/>
      </w:r>
      <w:r w:rsidRPr="001A3C92">
        <w:rPr>
          <w:rFonts w:ascii="Gentium" w:hAnsi="Gentium" w:cs="Times New Roman"/>
        </w:rPr>
        <w:t xml:space="preserve"> vi-</w:t>
      </w: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[6.] laikkākakkoṇṭu nama</w:t>
      </w:r>
      <w:r w:rsidRPr="001A3C92">
        <w:rPr>
          <w:rFonts w:ascii="Gentium" w:hAnsi="Gentium" w:cs="Times New Roman"/>
          <w:i/>
          <w:iCs/>
        </w:rPr>
        <w:t>kku</w:t>
      </w:r>
      <w:r w:rsidRPr="001A3C92">
        <w:rPr>
          <w:rFonts w:ascii="Gentium" w:hAnsi="Gentium" w:cs="Times New Roman"/>
        </w:rPr>
        <w:t xml:space="preserve"> yāṇṭu muṉṟāvatu</w:t>
      </w:r>
      <w:r w:rsidRPr="001A3C92">
        <w:rPr>
          <w:rStyle w:val="Appelnotedebasdep"/>
          <w:rFonts w:ascii="Gentium" w:hAnsi="Gentium" w:cs="Times New Roman"/>
        </w:rPr>
        <w:footnoteReference w:id="20"/>
      </w:r>
      <w:r w:rsidRPr="001A3C92">
        <w:rPr>
          <w:rFonts w:ascii="Gentium" w:hAnsi="Gentium" w:cs="Times New Roman"/>
        </w:rPr>
        <w:t xml:space="preserve"> muta/l </w:t>
      </w:r>
      <w:r w:rsidRPr="001A3C92">
        <w:rPr>
          <w:rStyle w:val="Appelnotedebasdep"/>
          <w:rFonts w:ascii="Gentium" w:hAnsi="Gentium" w:cs="Times New Roman"/>
        </w:rPr>
        <w:footnoteReference w:id="21"/>
      </w:r>
      <w:r w:rsidRPr="001A3C92">
        <w:rPr>
          <w:rFonts w:ascii="Gentium" w:hAnsi="Gentium" w:cs="Times New Roman"/>
        </w:rPr>
        <w:t xml:space="preserve">namaṉamāṭi-yaruḷuvi/ttu </w:t>
      </w:r>
      <w:r w:rsidR="00991CA2">
        <w:rPr>
          <w:rFonts w:ascii="Gentium" w:hAnsi="Gentium" w:cs="Times New Roman"/>
        </w:rPr>
        <w:t>A</w:t>
      </w:r>
      <w:r w:rsidRPr="001A3C92">
        <w:rPr>
          <w:rFonts w:ascii="Gentium" w:hAnsi="Gentium" w:cs="Times New Roman"/>
        </w:rPr>
        <w:t>mutuceyvittu vārā ni-</w:t>
      </w:r>
    </w:p>
    <w:p w:rsidR="009B5EC0" w:rsidRPr="001A3C92" w:rsidRDefault="009B5EC0">
      <w:pPr>
        <w:pStyle w:val="Standard"/>
        <w:spacing w:line="360" w:lineRule="auto"/>
        <w:ind w:left="565" w:right="381" w:hanging="265"/>
        <w:jc w:val="both"/>
        <w:rPr>
          <w:rFonts w:ascii="Gentium" w:hAnsi="Gentium" w:cs="Times New Roman"/>
          <w:sz w:val="14"/>
          <w:szCs w:val="14"/>
        </w:rPr>
      </w:pPr>
    </w:p>
    <w:p w:rsidR="009B5EC0" w:rsidRPr="001A3C92" w:rsidRDefault="001702F1">
      <w:pPr>
        <w:pStyle w:val="Standard"/>
        <w:spacing w:line="360" w:lineRule="auto"/>
        <w:ind w:left="565" w:right="381" w:hanging="265"/>
        <w:jc w:val="both"/>
        <w:rPr>
          <w:rFonts w:ascii="Gentium" w:hAnsi="Gentium" w:cs="Times New Roman"/>
        </w:rPr>
      </w:pPr>
      <w:r w:rsidRPr="001A3C92">
        <w:rPr>
          <w:rFonts w:ascii="Gentium" w:hAnsi="Gentium" w:cs="Times New Roman"/>
        </w:rPr>
        <w:t xml:space="preserve">[7.] ṉṟātu </w:t>
      </w:r>
      <w:r w:rsidR="00991CA2">
        <w:rPr>
          <w:rFonts w:ascii="Gentium" w:hAnsi="Gentium" w:cs="Times New Roman"/>
        </w:rPr>
        <w:t>I</w:t>
      </w:r>
      <w:r w:rsidRPr="001A3C92">
        <w:rPr>
          <w:rFonts w:ascii="Gentium" w:hAnsi="Gentium" w:cs="Times New Roman"/>
        </w:rPr>
        <w:t xml:space="preserve">nnilam nāṉkey mukkālum </w:t>
      </w:r>
      <w:r w:rsidR="00991CA2">
        <w:rPr>
          <w:rFonts w:ascii="Gentium" w:hAnsi="Gentium" w:cs="Times New Roman"/>
        </w:rPr>
        <w:t>I</w:t>
      </w:r>
      <w:r w:rsidRPr="001A3C92">
        <w:rPr>
          <w:rFonts w:ascii="Gentium" w:hAnsi="Gentium" w:cs="Times New Roman"/>
        </w:rPr>
        <w:t>/vvempaṟṟūr muṉ muta/lāy varukiṉṟa nervāyattil</w:t>
      </w:r>
    </w:p>
    <w:p w:rsidR="009B5EC0" w:rsidRPr="001A3C92" w:rsidRDefault="009B5EC0">
      <w:pPr>
        <w:pStyle w:val="Standard"/>
        <w:spacing w:line="360" w:lineRule="auto"/>
        <w:ind w:left="565" w:right="381" w:hanging="265"/>
        <w:jc w:val="both"/>
        <w:rPr>
          <w:rFonts w:ascii="Gentium" w:hAnsi="Gentium" w:cs="Times New Roman"/>
          <w:sz w:val="14"/>
          <w:szCs w:val="14"/>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[8.] nāṟpatteḻu ka[ḻa*]ñcarai</w:t>
      </w:r>
      <w:r w:rsidRPr="001A3C92">
        <w:rPr>
          <w:rStyle w:val="Appelnotedebasdep"/>
          <w:rFonts w:ascii="Gentium" w:hAnsi="Gentium" w:cs="Times New Roman"/>
        </w:rPr>
        <w:footnoteReference w:id="22"/>
      </w:r>
      <w:r w:rsidRPr="001A3C92">
        <w:rPr>
          <w:rFonts w:ascii="Gentium" w:hAnsi="Gentium" w:cs="Times New Roman"/>
        </w:rPr>
        <w:t xml:space="preserve"> poṉ yāṇṭu </w:t>
      </w:r>
      <w:r w:rsidR="00991CA2">
        <w:rPr>
          <w:rFonts w:ascii="Gentium" w:hAnsi="Gentium" w:cs="Times New Roman"/>
        </w:rPr>
        <w:t>Ā</w:t>
      </w:r>
      <w:r w:rsidRPr="001A3C92">
        <w:rPr>
          <w:rFonts w:ascii="Gentium" w:hAnsi="Gentium" w:cs="Times New Roman"/>
        </w:rPr>
        <w:t>ṟā/vatu mutal curukki veṇ/ṭumeṉṟu nama</w:t>
      </w:r>
      <w:r w:rsidRPr="001A3C92">
        <w:rPr>
          <w:rFonts w:ascii="Gentium" w:hAnsi="Gentium" w:cs="Times New Roman"/>
          <w:i/>
          <w:iCs/>
        </w:rPr>
        <w:t>kku</w:t>
      </w:r>
      <w:r w:rsidRPr="001A3C92">
        <w:rPr>
          <w:rFonts w:ascii="Gentium" w:hAnsi="Gentium" w:cs="Times New Roman"/>
        </w:rPr>
        <w:t>ccolla</w:t>
      </w:r>
      <w:r w:rsidRPr="001A3C92">
        <w:rPr>
          <w:rStyle w:val="Appelnotedebasdep"/>
          <w:rFonts w:ascii="Gentium" w:hAnsi="Gentium" w:cs="Times New Roman"/>
        </w:rPr>
        <w:footnoteReference w:id="23"/>
      </w:r>
    </w:p>
    <w:p w:rsidR="009B5EC0" w:rsidRPr="001A3C92" w:rsidRDefault="009B5EC0">
      <w:pPr>
        <w:pStyle w:val="Standard"/>
        <w:spacing w:line="360" w:lineRule="auto"/>
        <w:ind w:left="565" w:right="381" w:hanging="265"/>
        <w:jc w:val="both"/>
        <w:rPr>
          <w:rFonts w:ascii="Gentium" w:hAnsi="Gentium" w:cs="Times New Roman"/>
          <w:sz w:val="14"/>
          <w:szCs w:val="14"/>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 xml:space="preserve">[9.] vempaṟṟūrtiruvicalūrttevar </w:t>
      </w:r>
      <w:r w:rsidRPr="001A3C92">
        <w:rPr>
          <w:rFonts w:ascii="Gentium" w:hAnsi="Gentium" w:cs="Times New Roman"/>
          <w:b/>
          <w:bCs/>
        </w:rPr>
        <w:t>sa</w:t>
      </w:r>
      <w:r w:rsidRPr="001A3C92">
        <w:rPr>
          <w:rFonts w:ascii="Gentium" w:hAnsi="Gentium" w:cs="Times New Roman"/>
        </w:rPr>
        <w:t>ṅkirānti to/ṟum nūṟṟeṭṭu</w:t>
      </w:r>
      <w:r w:rsidRPr="001A3C92">
        <w:rPr>
          <w:rFonts w:ascii="Gentium" w:hAnsi="Gentium" w:cs="Times New Roman"/>
          <w:i/>
          <w:iCs/>
        </w:rPr>
        <w:t>kka</w:t>
      </w:r>
      <w:r w:rsidRPr="001A3C92">
        <w:rPr>
          <w:rFonts w:ascii="Gentium" w:hAnsi="Gentium" w:cs="Times New Roman"/>
        </w:rPr>
        <w:t>lacam</w:t>
      </w:r>
      <w:r w:rsidRPr="001A3C92">
        <w:rPr>
          <w:rStyle w:val="Appelnotedebasdep"/>
          <w:rFonts w:ascii="Gentium" w:hAnsi="Gentium" w:cs="Times New Roman"/>
        </w:rPr>
        <w:footnoteReference w:id="24"/>
      </w:r>
      <w:r w:rsidRPr="001A3C92">
        <w:rPr>
          <w:rFonts w:ascii="Gentium" w:hAnsi="Gentium" w:cs="Times New Roman"/>
        </w:rPr>
        <w:t xml:space="preserve"> / </w:t>
      </w:r>
      <w:r w:rsidRPr="001A3C92">
        <w:rPr>
          <w:rStyle w:val="Appelnotedebasdep"/>
          <w:rFonts w:ascii="Gentium" w:hAnsi="Gentium" w:cs="Times New Roman"/>
        </w:rPr>
        <w:footnoteReference w:id="25"/>
      </w:r>
      <w:r w:rsidRPr="001A3C92">
        <w:rPr>
          <w:rFonts w:ascii="Gentium" w:hAnsi="Gentium" w:cs="Times New Roman"/>
        </w:rPr>
        <w:t>namaṉamāṭiyaruḷavum nica-</w:t>
      </w:r>
    </w:p>
    <w:p w:rsidR="009B5EC0" w:rsidRPr="001A3C92" w:rsidRDefault="009B5EC0">
      <w:pPr>
        <w:pStyle w:val="Standard"/>
        <w:spacing w:line="360" w:lineRule="auto"/>
        <w:ind w:left="565" w:right="381" w:hanging="265"/>
        <w:jc w:val="both"/>
        <w:rPr>
          <w:rFonts w:ascii="Gentium" w:hAnsi="Gentium" w:cs="Times New Roman"/>
          <w:sz w:val="14"/>
          <w:szCs w:val="14"/>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[10.] […]ṉāḻiyariciyiṉ ponakam […] [ce]/ytaruḷavum […]/[…] vempaṟṟūr [vi]lai</w:t>
      </w:r>
      <w:r w:rsidRPr="001A3C92">
        <w:rPr>
          <w:rFonts w:ascii="Gentium" w:hAnsi="Gentium" w:cs="Times New Roman"/>
          <w:i/>
          <w:iCs/>
        </w:rPr>
        <w:t>kku-</w:t>
      </w:r>
    </w:p>
    <w:p w:rsidR="009B5EC0" w:rsidRPr="001A3C92" w:rsidRDefault="009B5EC0">
      <w:pPr>
        <w:pStyle w:val="Standard"/>
        <w:spacing w:line="360" w:lineRule="auto"/>
        <w:ind w:left="565" w:right="381" w:hanging="265"/>
        <w:jc w:val="both"/>
        <w:rPr>
          <w:rFonts w:ascii="Gentium" w:hAnsi="Gentium" w:cs="Times New Roman"/>
          <w:i/>
          <w:iCs/>
          <w:sz w:val="14"/>
          <w:szCs w:val="14"/>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 xml:space="preserve">[11.] kkoṇṭa nilam nāṉ[key] mukkālum </w:t>
      </w:r>
      <w:r w:rsidR="00991CA2">
        <w:rPr>
          <w:rFonts w:ascii="Gentium" w:hAnsi="Gentium" w:cs="Times New Roman"/>
        </w:rPr>
        <w:t>I</w:t>
      </w:r>
      <w:r w:rsidRPr="001A3C92">
        <w:rPr>
          <w:rFonts w:ascii="Gentium" w:hAnsi="Gentium" w:cs="Times New Roman"/>
          <w:i/>
          <w:iCs/>
        </w:rPr>
        <w:t>vv</w:t>
      </w:r>
      <w:r w:rsidRPr="001A3C92">
        <w:rPr>
          <w:rFonts w:ascii="Gentium" w:hAnsi="Gentium" w:cs="Times New Roman"/>
        </w:rPr>
        <w:t>empaṟṟūr muṉ / mutalāy varukiṉṟa ner/vāyattil nā[ṟ]patteḻu[</w:t>
      </w:r>
      <w:r w:rsidRPr="001A3C92">
        <w:rPr>
          <w:rFonts w:ascii="Gentium" w:hAnsi="Gentium" w:cs="Times New Roman"/>
          <w:i/>
          <w:iCs/>
        </w:rPr>
        <w:t>kka</w:t>
      </w:r>
      <w:r w:rsidRPr="001A3C92">
        <w:rPr>
          <w:rFonts w:ascii="Gentium" w:hAnsi="Gentium" w:cs="Times New Roman"/>
        </w:rPr>
        <w:t>]ḻañ</w:t>
      </w:r>
      <w:r w:rsidRPr="001A3C92">
        <w:rPr>
          <w:rStyle w:val="Appelnotedebasdep"/>
          <w:rFonts w:ascii="Gentium" w:hAnsi="Gentium" w:cs="Times New Roman"/>
        </w:rPr>
        <w:footnoteReference w:id="26"/>
      </w:r>
      <w:r w:rsidRPr="001A3C92">
        <w:rPr>
          <w:rFonts w:ascii="Gentium" w:hAnsi="Gentium" w:cs="Times New Roman"/>
        </w:rPr>
        <w:t>-</w:t>
      </w:r>
    </w:p>
    <w:p w:rsidR="009B5EC0" w:rsidRPr="001A3C92" w:rsidRDefault="009B5EC0">
      <w:pPr>
        <w:pStyle w:val="Standard"/>
        <w:spacing w:line="360" w:lineRule="auto"/>
        <w:ind w:left="565" w:right="381" w:hanging="265"/>
        <w:jc w:val="both"/>
        <w:rPr>
          <w:rFonts w:ascii="Gentium" w:hAnsi="Gentium" w:cs="Times New Roman"/>
          <w:sz w:val="12"/>
          <w:szCs w:val="12"/>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 xml:space="preserve">[12.] caraiy poṉ yāṇṭu </w:t>
      </w:r>
      <w:r w:rsidR="00991CA2">
        <w:rPr>
          <w:rFonts w:ascii="Gentium" w:hAnsi="Gentium" w:cs="Times New Roman"/>
        </w:rPr>
        <w:t>Ā</w:t>
      </w:r>
      <w:r w:rsidRPr="001A3C92">
        <w:rPr>
          <w:rFonts w:ascii="Gentium" w:hAnsi="Gentium" w:cs="Times New Roman"/>
        </w:rPr>
        <w:t xml:space="preserve">[ṟāva]tu muta[l*] curukkiyakkoḷkaveṉ/ṟu nāñcolla </w:t>
      </w:r>
      <w:r w:rsidRPr="001A3C92">
        <w:rPr>
          <w:rStyle w:val="Accentuation"/>
          <w:rFonts w:ascii="Gentium" w:eastAsia="Times New Roman" w:hAnsi="Gentium" w:cs="Times New Roman"/>
          <w:i w:val="0"/>
          <w:iCs w:val="0"/>
          <w:color w:val="000000"/>
          <w:lang w:bidi="sa-IN"/>
        </w:rPr>
        <w:lastRenderedPageBreak/>
        <w:t>[</w:t>
      </w:r>
      <w:r w:rsidR="00B02A3E" w:rsidRPr="00B02A3E">
        <w:rPr>
          <w:rStyle w:val="Accentuation"/>
          <w:rFonts w:ascii="Segoe UI Symbol" w:eastAsia="Times New Roman" w:hAnsi="Segoe UI Symbol" w:cs="Segoe UI Symbol"/>
          <w:i w:val="0"/>
          <w:iCs w:val="0"/>
          <w:color w:val="000000"/>
          <w:lang w:bidi="sa-IN"/>
        </w:rPr>
        <w:t>||</w:t>
      </w:r>
      <w:r w:rsidRPr="001A3C92">
        <w:rPr>
          <w:rStyle w:val="Accentuation"/>
          <w:rFonts w:ascii="Gentium" w:eastAsia="Times New Roman" w:hAnsi="Gentium" w:cs="Times New Roman"/>
          <w:i w:val="0"/>
          <w:iCs w:val="0"/>
          <w:color w:val="000000"/>
          <w:lang w:bidi="sa-IN"/>
        </w:rPr>
        <w:t>*]</w:t>
      </w:r>
      <w:r w:rsidRPr="001A3C92">
        <w:rPr>
          <w:rFonts w:ascii="Gentium" w:hAnsi="Gentium" w:cs="Times New Roman"/>
        </w:rPr>
        <w:t xml:space="preserve">  namm/{o}laiyeḻutuñcevakaṉ</w:t>
      </w:r>
      <w:r w:rsidR="00991CA2">
        <w:rPr>
          <w:rFonts w:ascii="Gentium" w:hAnsi="Gentium" w:cs="Times New Roman"/>
        </w:rPr>
        <w:t>A</w:t>
      </w:r>
      <w:r w:rsidRPr="001A3C92">
        <w:rPr>
          <w:rFonts w:ascii="Gentium" w:hAnsi="Gentium" w:cs="Times New Roman"/>
        </w:rPr>
        <w:t>ru-</w:t>
      </w:r>
    </w:p>
    <w:p w:rsidR="009B5EC0" w:rsidRPr="001A3C92" w:rsidRDefault="009B5EC0">
      <w:pPr>
        <w:pStyle w:val="Standard"/>
        <w:spacing w:line="360" w:lineRule="auto"/>
        <w:ind w:left="565" w:right="381" w:hanging="265"/>
        <w:jc w:val="both"/>
        <w:rPr>
          <w:rFonts w:ascii="Gentium" w:hAnsi="Gentium" w:cs="Helvetica"/>
        </w:rPr>
      </w:pPr>
    </w:p>
    <w:p w:rsidR="009B5EC0" w:rsidRPr="001A3C92" w:rsidRDefault="001702F1">
      <w:pPr>
        <w:pStyle w:val="Standard"/>
        <w:spacing w:line="360" w:lineRule="auto"/>
        <w:ind w:left="565" w:right="381" w:hanging="265"/>
        <w:jc w:val="both"/>
        <w:rPr>
          <w:rFonts w:ascii="Gentium" w:hAnsi="Gentium" w:cs="Helvetica"/>
        </w:rPr>
      </w:pPr>
      <w:r w:rsidRPr="001A3C92">
        <w:rPr>
          <w:rStyle w:val="Accentuation"/>
          <w:rFonts w:ascii="Gentium" w:eastAsia="Times New Roman" w:hAnsi="Gentium" w:cs="Times New Roman"/>
          <w:i w:val="0"/>
          <w:iCs w:val="0"/>
          <w:color w:val="000000"/>
          <w:kern w:val="0"/>
          <w:lang w:bidi="sa-IN"/>
        </w:rPr>
        <w:t xml:space="preserve">[13.] ḷaṉṉuttamaṉitiyeḻuttiṉālu nammo(l)lai(y)nāya[ka]/ṉ veḷāṉ-kaṇṭarātit/taṉāṉa </w:t>
      </w:r>
      <w:r w:rsidRPr="001A3C92">
        <w:rPr>
          <w:rStyle w:val="Accentuation"/>
          <w:rFonts w:ascii="Gentium" w:eastAsia="Times New Roman" w:hAnsi="Gentium" w:cs="Times New Roman"/>
          <w:i w:val="0"/>
          <w:iCs w:val="0"/>
          <w:color w:val="000000"/>
          <w:kern w:val="0"/>
          <w:lang w:bidi="sa-IN"/>
        </w:rPr>
        <w:footnoteReference w:id="27"/>
      </w:r>
      <w:r w:rsidRPr="001A3C92">
        <w:rPr>
          <w:rStyle w:val="Accentuation"/>
          <w:rFonts w:ascii="Gentium" w:eastAsia="Times New Roman" w:hAnsi="Gentium" w:cs="Times New Roman"/>
          <w:i w:val="0"/>
          <w:iCs w:val="0"/>
          <w:color w:val="000000"/>
          <w:kern w:val="0"/>
          <w:lang w:bidi="sa-IN"/>
        </w:rPr>
        <w:t>miṉavaṉmuventa-</w:t>
      </w:r>
    </w:p>
    <w:p w:rsidR="009B5EC0" w:rsidRPr="001A3C92" w:rsidRDefault="009B5EC0">
      <w:pPr>
        <w:pStyle w:val="Standard"/>
        <w:spacing w:line="360" w:lineRule="auto"/>
        <w:ind w:left="565" w:right="381" w:hanging="265"/>
        <w:jc w:val="both"/>
        <w:rPr>
          <w:rFonts w:ascii="Gentium" w:hAnsi="Gentium" w:cs="Helvetica"/>
        </w:rPr>
      </w:pPr>
    </w:p>
    <w:p w:rsidR="009B5EC0" w:rsidRPr="001A3C92" w:rsidRDefault="001702F1">
      <w:pPr>
        <w:pStyle w:val="Standard"/>
        <w:spacing w:line="360" w:lineRule="auto"/>
        <w:ind w:left="565" w:right="381" w:hanging="265"/>
        <w:jc w:val="both"/>
        <w:rPr>
          <w:rFonts w:ascii="Gentium" w:hAnsi="Gentium" w:cs="Times New Roman"/>
        </w:rPr>
      </w:pPr>
      <w:r w:rsidRPr="001A3C92">
        <w:rPr>
          <w:rFonts w:ascii="Gentium" w:hAnsi="Gentium" w:cs="Times New Roman"/>
        </w:rPr>
        <w:t>[14.] veḷāṉum veḷāṉaṇṇāṉummoppiṭṭupputtakatti/ṭiṉpaṭiyey va/riyi-liṭṭukkoḷ[ka*]veṉṟu</w:t>
      </w:r>
    </w:p>
    <w:p w:rsidR="009B5EC0" w:rsidRPr="001A3C92" w:rsidRDefault="009B5EC0">
      <w:pPr>
        <w:pStyle w:val="Standard"/>
        <w:spacing w:line="360" w:lineRule="auto"/>
        <w:ind w:left="565" w:right="381" w:hanging="265"/>
        <w:jc w:val="both"/>
        <w:rPr>
          <w:rFonts w:ascii="Gentium" w:hAnsi="Gentium" w:cs="Times New Roman"/>
          <w:sz w:val="14"/>
          <w:szCs w:val="14"/>
        </w:rPr>
      </w:pPr>
    </w:p>
    <w:p w:rsidR="009B5EC0" w:rsidRPr="001A3C92" w:rsidRDefault="001702F1">
      <w:pPr>
        <w:pStyle w:val="Standard"/>
        <w:spacing w:line="360" w:lineRule="auto"/>
        <w:ind w:left="565" w:right="381" w:hanging="265"/>
        <w:jc w:val="both"/>
        <w:rPr>
          <w:rFonts w:ascii="Gentium" w:hAnsi="Gentium" w:cs="Times New Roman"/>
        </w:rPr>
      </w:pPr>
      <w:r w:rsidRPr="001A3C92">
        <w:rPr>
          <w:rFonts w:ascii="Gentium" w:hAnsi="Gentium" w:cs="Times New Roman"/>
        </w:rPr>
        <w:t>[15.] nām colla naṅkarumamārāyum parittikkuṭaiyāṉ / kotukulavaṉ- cātta/ṉāṉa parakecarimuventave-</w:t>
      </w:r>
    </w:p>
    <w:p w:rsidR="009B5EC0" w:rsidRPr="001A3C92" w:rsidRDefault="009B5EC0">
      <w:pPr>
        <w:pStyle w:val="Standard"/>
        <w:spacing w:line="360" w:lineRule="auto"/>
        <w:ind w:left="565" w:right="381" w:hanging="265"/>
        <w:jc w:val="both"/>
        <w:rPr>
          <w:rFonts w:ascii="Gentium" w:hAnsi="Gentium" w:cs="Times New Roman"/>
          <w:sz w:val="12"/>
          <w:szCs w:val="12"/>
        </w:rPr>
      </w:pPr>
    </w:p>
    <w:p w:rsidR="009B5EC0" w:rsidRPr="001A3C92" w:rsidRDefault="001702F1">
      <w:pPr>
        <w:pStyle w:val="Standard"/>
        <w:spacing w:line="360" w:lineRule="auto"/>
        <w:ind w:left="565" w:right="381" w:hanging="265"/>
        <w:jc w:val="both"/>
        <w:rPr>
          <w:rFonts w:ascii="Gentium" w:hAnsi="Gentium" w:cs="Helvetica"/>
        </w:rPr>
      </w:pPr>
      <w:r w:rsidRPr="001A3C92">
        <w:rPr>
          <w:rFonts w:ascii="Gentium" w:hAnsi="Gentium" w:cs="Times New Roman"/>
        </w:rPr>
        <w:t>[16.] ḷāṉum</w:t>
      </w:r>
      <w:r w:rsidRPr="001A3C92">
        <w:rPr>
          <w:rStyle w:val="Appelnotedebasdep"/>
          <w:rFonts w:ascii="Gentium" w:hAnsi="Gentium" w:cs="Times New Roman"/>
        </w:rPr>
        <w:footnoteReference w:id="28"/>
      </w:r>
      <w:r w:rsidRPr="001A3C92">
        <w:rPr>
          <w:rFonts w:ascii="Gentium" w:hAnsi="Gentium" w:cs="Times New Roman"/>
        </w:rPr>
        <w:t xml:space="preserve"> ciṟṟiṅkaṇuṭaiyāṉ koyi[l]mayilaiyāṉa maturā/ntaka-muventave/ḷāṉum</w:t>
      </w:r>
      <w:r w:rsidRPr="001A3C92">
        <w:rPr>
          <w:rStyle w:val="Appelnotedebasdep"/>
          <w:rFonts w:ascii="Gentium" w:hAnsi="Gentium" w:cs="Times New Roman"/>
        </w:rPr>
        <w:footnoteReference w:id="29"/>
      </w:r>
      <w:r w:rsidRPr="001A3C92">
        <w:rPr>
          <w:rFonts w:ascii="Gentium" w:hAnsi="Gentium" w:cs="Times New Roman"/>
        </w:rPr>
        <w:t xml:space="preserve"> </w:t>
      </w:r>
      <w:r w:rsidR="00991CA2">
        <w:rPr>
          <w:rFonts w:ascii="Gentium" w:hAnsi="Gentium" w:cs="Times New Roman"/>
        </w:rPr>
        <w:t>Ā</w:t>
      </w:r>
      <w:r w:rsidRPr="001A3C92">
        <w:rPr>
          <w:rFonts w:ascii="Gentium" w:hAnsi="Gentium" w:cs="Times New Roman"/>
        </w:rPr>
        <w:t>ṇattiyāl puravu-</w:t>
      </w:r>
    </w:p>
    <w:p w:rsidR="009B5EC0" w:rsidRPr="001A3C92" w:rsidRDefault="009B5EC0">
      <w:pPr>
        <w:pStyle w:val="Standard"/>
        <w:spacing w:line="360" w:lineRule="auto"/>
        <w:ind w:left="565" w:right="474" w:hanging="271"/>
        <w:jc w:val="both"/>
        <w:rPr>
          <w:rFonts w:ascii="Gentium" w:hAnsi="Gentium" w:cs="Times New Roman"/>
          <w:sz w:val="12"/>
          <w:szCs w:val="12"/>
        </w:rPr>
      </w:pPr>
    </w:p>
    <w:p w:rsidR="009B5EC0" w:rsidRPr="001A3C92" w:rsidRDefault="001702F1">
      <w:pPr>
        <w:pStyle w:val="Standard"/>
        <w:spacing w:line="360" w:lineRule="auto"/>
        <w:ind w:left="565" w:right="474" w:hanging="271"/>
        <w:jc w:val="both"/>
        <w:rPr>
          <w:rFonts w:ascii="Gentium" w:hAnsi="Gentium" w:cs="Helvetica"/>
        </w:rPr>
      </w:pPr>
      <w:r w:rsidRPr="001A3C92">
        <w:rPr>
          <w:rFonts w:ascii="Gentium" w:hAnsi="Gentium" w:cs="Times New Roman"/>
        </w:rPr>
        <w:t>[17.] vari(y)ppottakakiḻavaṉ</w:t>
      </w:r>
      <w:r w:rsidR="00991CA2">
        <w:rPr>
          <w:rFonts w:ascii="Gentium" w:hAnsi="Gentium" w:cs="Times New Roman"/>
        </w:rPr>
        <w:t xml:space="preserve"> </w:t>
      </w:r>
      <w:r w:rsidRPr="001A3C92">
        <w:rPr>
          <w:rFonts w:ascii="Gentium" w:hAnsi="Gentium" w:cs="Times New Roman"/>
        </w:rPr>
        <w:t>[</w:t>
      </w:r>
      <w:r w:rsidR="00991CA2">
        <w:rPr>
          <w:rFonts w:ascii="Gentium" w:hAnsi="Gentium" w:cs="Times New Roman"/>
        </w:rPr>
        <w:t>A</w:t>
      </w:r>
      <w:r w:rsidRPr="001A3C92">
        <w:rPr>
          <w:rFonts w:ascii="Gentium" w:hAnsi="Gentium" w:cs="Times New Roman"/>
        </w:rPr>
        <w:t xml:space="preserve">]ṭika[ḷ*]nakkaṉum kiraikaḷḷuṭaiyāṉ / </w:t>
      </w:r>
      <w:r w:rsidR="00991CA2">
        <w:rPr>
          <w:rFonts w:ascii="Gentium" w:hAnsi="Gentium" w:cs="Times New Roman"/>
        </w:rPr>
        <w:t>A</w:t>
      </w:r>
      <w:r w:rsidRPr="001A3C92">
        <w:rPr>
          <w:rFonts w:ascii="Gentium" w:hAnsi="Gentium" w:cs="Times New Roman"/>
        </w:rPr>
        <w:t>raiyaṉkaṟpakamāṉa / virāparaṇamuventaveḷāṉum</w:t>
      </w:r>
      <w:r w:rsidRPr="001A3C92">
        <w:rPr>
          <w:rStyle w:val="Appelnotedebasdep"/>
          <w:rFonts w:ascii="Gentium" w:hAnsi="Gentium" w:cs="Times New Roman"/>
        </w:rPr>
        <w:footnoteReference w:id="30"/>
      </w:r>
    </w:p>
    <w:p w:rsidR="009B5EC0" w:rsidRPr="001A3C92" w:rsidRDefault="009B5EC0">
      <w:pPr>
        <w:pStyle w:val="Standard"/>
        <w:spacing w:line="360" w:lineRule="auto"/>
        <w:ind w:left="565" w:right="474" w:hanging="271"/>
        <w:jc w:val="both"/>
        <w:rPr>
          <w:rFonts w:ascii="Gentium" w:hAnsi="Gentium" w:cs="Times New Roman"/>
          <w:sz w:val="12"/>
          <w:szCs w:val="12"/>
        </w:rPr>
      </w:pPr>
    </w:p>
    <w:p w:rsidR="009B5EC0" w:rsidRPr="001A3C92" w:rsidRDefault="001702F1">
      <w:pPr>
        <w:pStyle w:val="Standard"/>
        <w:spacing w:line="360" w:lineRule="auto"/>
        <w:ind w:left="565" w:right="474" w:hanging="271"/>
        <w:jc w:val="both"/>
        <w:rPr>
          <w:rFonts w:ascii="Gentium" w:hAnsi="Gentium" w:cs="Helvetica"/>
        </w:rPr>
      </w:pPr>
      <w:r w:rsidRPr="001A3C92">
        <w:rPr>
          <w:rFonts w:ascii="Gentium" w:hAnsi="Gentium" w:cs="Times New Roman"/>
        </w:rPr>
        <w:t xml:space="preserve">[18.] </w:t>
      </w:r>
      <w:r w:rsidR="00991CA2">
        <w:rPr>
          <w:rFonts w:ascii="Gentium" w:hAnsi="Gentium" w:cs="Times New Roman"/>
        </w:rPr>
        <w:t>A</w:t>
      </w:r>
      <w:r w:rsidRPr="001A3C92">
        <w:rPr>
          <w:rFonts w:ascii="Gentium" w:hAnsi="Gentium" w:cs="Times New Roman"/>
        </w:rPr>
        <w:t xml:space="preserve">ṉattūruṭaiyāṉ pallavaṉmātevaṉāṉa </w:t>
      </w:r>
      <w:r w:rsidR="00991CA2">
        <w:rPr>
          <w:rFonts w:ascii="Gentium" w:hAnsi="Gentium" w:cs="Times New Roman"/>
        </w:rPr>
        <w:t>I</w:t>
      </w:r>
      <w:r w:rsidRPr="001A3C92">
        <w:rPr>
          <w:rFonts w:ascii="Gentium" w:hAnsi="Gentium" w:cs="Times New Roman"/>
        </w:rPr>
        <w:t xml:space="preserve">rācacūlāmaṇi-m[ū]/v{e}ntaveḷāṉum perarai/cūruṭaiyāṉ </w:t>
      </w:r>
      <w:r w:rsidR="00991CA2">
        <w:rPr>
          <w:rFonts w:ascii="Gentium" w:hAnsi="Gentium" w:cs="Times New Roman"/>
        </w:rPr>
        <w:t>Ā</w:t>
      </w:r>
      <w:r w:rsidRPr="001A3C92">
        <w:rPr>
          <w:rFonts w:ascii="Gentium" w:hAnsi="Gentium" w:cs="Times New Roman"/>
        </w:rPr>
        <w:t>rur</w:t>
      </w:r>
      <w:r w:rsidRPr="001A3C92">
        <w:rPr>
          <w:rStyle w:val="Appelnotedebasdep"/>
          <w:rFonts w:ascii="Gentium" w:hAnsi="Gentium" w:cs="Times New Roman"/>
        </w:rPr>
        <w:footnoteReference w:id="31"/>
      </w:r>
      <w:r w:rsidRPr="001A3C92">
        <w:rPr>
          <w:rFonts w:ascii="Gentium" w:hAnsi="Gentium" w:cs="Times New Roman"/>
        </w:rPr>
        <w:t xml:space="preserve"> </w:t>
      </w:r>
      <w:r w:rsidR="00991CA2">
        <w:rPr>
          <w:rFonts w:ascii="Gentium" w:hAnsi="Gentium" w:cs="Times New Roman"/>
        </w:rPr>
        <w:t>U</w:t>
      </w:r>
      <w:r w:rsidRPr="001A3C92">
        <w:rPr>
          <w:rFonts w:ascii="Gentium" w:hAnsi="Gentium" w:cs="Times New Roman"/>
        </w:rPr>
        <w:t>taiya ti-</w:t>
      </w:r>
    </w:p>
    <w:p w:rsidR="009B5EC0" w:rsidRPr="001A3C92" w:rsidRDefault="009B5EC0">
      <w:pPr>
        <w:pStyle w:val="Standard"/>
        <w:spacing w:line="360" w:lineRule="auto"/>
        <w:ind w:left="565" w:right="474" w:hanging="271"/>
        <w:jc w:val="both"/>
        <w:rPr>
          <w:rFonts w:ascii="Gentium" w:hAnsi="Gentium" w:cs="Helvetica"/>
        </w:rPr>
      </w:pPr>
    </w:p>
    <w:p w:rsidR="009B5EC0" w:rsidRPr="001A3C92" w:rsidRDefault="001702F1">
      <w:pPr>
        <w:pStyle w:val="Standard"/>
        <w:spacing w:line="360" w:lineRule="auto"/>
        <w:ind w:left="565" w:right="474" w:hanging="271"/>
        <w:jc w:val="both"/>
        <w:rPr>
          <w:rFonts w:ascii="Gentium" w:hAnsi="Gentium" w:cs="Helvetica"/>
        </w:rPr>
      </w:pPr>
      <w:r w:rsidRPr="001A3C92">
        <w:rPr>
          <w:rStyle w:val="Accentuation"/>
          <w:rFonts w:ascii="Gentium" w:eastAsia="Times New Roman" w:hAnsi="Gentium" w:cs="Times New Roman"/>
          <w:i w:val="0"/>
          <w:iCs w:val="0"/>
          <w:color w:val="000000"/>
          <w:kern w:val="0"/>
          <w:lang w:bidi="sa-IN"/>
        </w:rPr>
        <w:t>[19.] vākaraṉum kompuruvi</w:t>
      </w:r>
      <w:r w:rsidR="00991CA2">
        <w:rPr>
          <w:rStyle w:val="Accentuation"/>
          <w:rFonts w:ascii="Gentium" w:eastAsia="Times New Roman" w:hAnsi="Gentium" w:cs="Times New Roman"/>
          <w:i w:val="0"/>
          <w:iCs w:val="0"/>
          <w:color w:val="000000"/>
          <w:kern w:val="0"/>
          <w:lang w:bidi="sa-IN"/>
        </w:rPr>
        <w:t>Ā</w:t>
      </w:r>
      <w:r w:rsidRPr="001A3C92">
        <w:rPr>
          <w:rStyle w:val="Accentuation"/>
          <w:rFonts w:ascii="Gentium" w:eastAsia="Times New Roman" w:hAnsi="Gentium" w:cs="Times New Roman"/>
          <w:i w:val="0"/>
          <w:iCs w:val="0"/>
          <w:color w:val="000000"/>
          <w:kern w:val="0"/>
          <w:lang w:bidi="sa-IN"/>
        </w:rPr>
        <w:t>ṉa centakaṟāṭiyum varipotta[...]</w:t>
      </w:r>
      <w:r w:rsidRPr="001A3C92">
        <w:rPr>
          <w:rStyle w:val="Accentuation"/>
          <w:rFonts w:ascii="Gentium" w:eastAsia="Times New Roman" w:hAnsi="Gentium" w:cs="Times New Roman"/>
          <w:i w:val="0"/>
          <w:iCs w:val="0"/>
          <w:color w:val="000000"/>
          <w:kern w:val="0"/>
          <w:lang w:bidi="sa-IN"/>
        </w:rPr>
        <w:footnoteReference w:id="32"/>
      </w:r>
    </w:p>
    <w:p w:rsidR="009B5EC0" w:rsidRPr="001A3C92" w:rsidRDefault="009B5EC0">
      <w:pPr>
        <w:pStyle w:val="Standard"/>
        <w:spacing w:line="360" w:lineRule="auto"/>
        <w:ind w:left="966" w:right="503" w:hanging="450"/>
        <w:jc w:val="both"/>
        <w:rPr>
          <w:rFonts w:ascii="Gentium" w:eastAsia="Helvetica" w:hAnsi="Gentium" w:cs="Helvetica"/>
          <w:smallCaps/>
        </w:rPr>
      </w:pPr>
    </w:p>
    <w:p w:rsidR="009B5EC0" w:rsidRPr="001A3C92" w:rsidRDefault="009B5EC0">
      <w:pPr>
        <w:pStyle w:val="Standard"/>
        <w:spacing w:line="360" w:lineRule="auto"/>
        <w:ind w:left="966" w:right="503" w:hanging="450"/>
        <w:jc w:val="center"/>
        <w:rPr>
          <w:rFonts w:ascii="Gentium" w:eastAsia="Helvetica" w:hAnsi="Gentium" w:cs="Helvetica"/>
          <w:smallCaps/>
        </w:rPr>
      </w:pPr>
    </w:p>
    <w:p w:rsidR="009B5EC0" w:rsidRPr="001A3C92" w:rsidRDefault="009B5EC0">
      <w:pPr>
        <w:pStyle w:val="Standard"/>
        <w:spacing w:line="360" w:lineRule="auto"/>
        <w:ind w:left="966" w:right="503" w:hanging="450"/>
        <w:jc w:val="both"/>
        <w:rPr>
          <w:rFonts w:ascii="Gentium" w:eastAsia="Helvetica" w:hAnsi="Gentium" w:cs="Helvetica"/>
          <w:smallCaps/>
        </w:rPr>
      </w:pPr>
    </w:p>
    <w:p w:rsidR="009B5EC0" w:rsidRPr="001A3C92" w:rsidRDefault="009B5EC0">
      <w:pPr>
        <w:pStyle w:val="Standard"/>
        <w:spacing w:line="360" w:lineRule="auto"/>
        <w:ind w:left="966" w:right="503" w:hanging="450"/>
        <w:jc w:val="both"/>
        <w:rPr>
          <w:rFonts w:ascii="Gentium" w:eastAsia="Helvetica" w:hAnsi="Gentium" w:cs="Helvetica"/>
          <w:smallCaps/>
        </w:rPr>
      </w:pPr>
    </w:p>
    <w:p w:rsidR="009B5EC0" w:rsidRPr="001A3C92" w:rsidRDefault="009B5EC0">
      <w:pPr>
        <w:pStyle w:val="Standard"/>
        <w:spacing w:line="360" w:lineRule="auto"/>
        <w:ind w:left="966" w:right="503" w:hanging="450"/>
        <w:jc w:val="both"/>
        <w:rPr>
          <w:rFonts w:ascii="Gentium" w:eastAsia="Helvetica" w:hAnsi="Gentium" w:cs="Helvetica"/>
          <w:smallCaps/>
        </w:rPr>
      </w:pPr>
    </w:p>
    <w:p w:rsidR="009B5EC0" w:rsidRPr="001A3C92" w:rsidRDefault="009B5EC0">
      <w:pPr>
        <w:pStyle w:val="Standard"/>
        <w:spacing w:line="360" w:lineRule="auto"/>
        <w:ind w:left="966" w:right="503" w:hanging="450"/>
        <w:jc w:val="both"/>
        <w:rPr>
          <w:rFonts w:ascii="Gentium" w:eastAsia="Helvetica" w:hAnsi="Gentium" w:cs="Helvetica"/>
          <w:smallCaps/>
        </w:rPr>
      </w:pPr>
    </w:p>
    <w:p w:rsidR="009B5EC0" w:rsidRPr="001A3C92" w:rsidRDefault="009B5EC0" w:rsidP="004835E8">
      <w:pPr>
        <w:pStyle w:val="Standard"/>
        <w:rPr>
          <w:rFonts w:ascii="Gentium" w:eastAsia="Times New Roman" w:hAnsi="Gentium" w:cs="Times New Roman"/>
          <w:color w:val="000000"/>
          <w:lang w:bidi="sa-IN"/>
        </w:rPr>
      </w:pPr>
      <w:bookmarkStart w:id="0" w:name="_GoBack"/>
      <w:bookmarkEnd w:id="0"/>
    </w:p>
    <w:sectPr w:rsidR="009B5EC0" w:rsidRPr="001A3C92">
      <w:footerReference w:type="default" r:id="rId7"/>
      <w:pgSz w:w="11906" w:h="16838"/>
      <w:pgMar w:top="1701" w:right="1716"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41E" w:rsidRDefault="00BD241E">
      <w:r>
        <w:separator/>
      </w:r>
    </w:p>
  </w:endnote>
  <w:endnote w:type="continuationSeparator" w:id="0">
    <w:p w:rsidR="00BD241E" w:rsidRDefault="00BD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auto"/>
    <w:pitch w:val="variable"/>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variable"/>
  </w:font>
  <w:font w:name="Ganapathy">
    <w:altName w:val="Times New Roman"/>
    <w:charset w:val="00"/>
    <w:family w:val="auto"/>
    <w:pitch w:val="variable"/>
  </w:font>
  <w:font w:name="Telugu Sangam MN">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CA2" w:rsidRDefault="00991CA2">
    <w:pPr>
      <w:pStyle w:val="Pieddepage"/>
      <w:jc w:val="center"/>
    </w:pPr>
    <w:r>
      <w:fldChar w:fldCharType="begin"/>
    </w:r>
    <w:r>
      <w:instrText xml:space="preserve"> PAGE </w:instrText>
    </w:r>
    <w:r>
      <w:fldChar w:fldCharType="separate"/>
    </w:r>
    <w:r w:rsidR="004835E8">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41E" w:rsidRDefault="00BD241E">
      <w:r>
        <w:rPr>
          <w:color w:val="000000"/>
        </w:rPr>
        <w:separator/>
      </w:r>
    </w:p>
  </w:footnote>
  <w:footnote w:type="continuationSeparator" w:id="0">
    <w:p w:rsidR="00BD241E" w:rsidRDefault="00BD241E">
      <w:r>
        <w:continuationSeparator/>
      </w:r>
    </w:p>
  </w:footnote>
  <w:footnote w:id="1">
    <w:p w:rsidR="00991CA2" w:rsidRDefault="00991CA2">
      <w:pPr>
        <w:pStyle w:val="Footnote"/>
      </w:pPr>
      <w:r>
        <w:rPr>
          <w:rStyle w:val="Appelnotedebasdep"/>
        </w:rPr>
        <w:footnoteRef/>
      </w:r>
      <w:r>
        <w:rPr>
          <w:i/>
          <w:iCs/>
        </w:rPr>
        <w:t>Paramesvara</w:t>
      </w:r>
      <w:r>
        <w:t xml:space="preserve"> : lire </w:t>
      </w:r>
      <w:r>
        <w:rPr>
          <w:i/>
          <w:iCs/>
        </w:rPr>
        <w:t>parameśvara</w:t>
      </w:r>
      <w:r>
        <w:t>.</w:t>
      </w:r>
    </w:p>
  </w:footnote>
  <w:footnote w:id="2">
    <w:p w:rsidR="00991CA2" w:rsidRDefault="00991CA2">
      <w:pPr>
        <w:pStyle w:val="Footnote"/>
        <w:jc w:val="both"/>
      </w:pPr>
      <w:r>
        <w:rPr>
          <w:rStyle w:val="Appelnotedebasdep"/>
        </w:rPr>
        <w:footnoteRef/>
      </w:r>
      <w:r>
        <w:t xml:space="preserve">Contrairement à ce qu'indique la translitération de Srinivasa Rao, bien qu'il soit </w:t>
      </w:r>
      <w:r>
        <w:rPr>
          <w:rStyle w:val="Accentuation"/>
          <w:rFonts w:eastAsia="Times New Roman" w:cs="Times New Roman"/>
          <w:i w:val="0"/>
          <w:iCs w:val="0"/>
          <w:color w:val="000000"/>
          <w:lang w:bidi="sa-IN"/>
        </w:rPr>
        <w:t xml:space="preserve">encadré par deux caractères de l'alphabet </w:t>
      </w:r>
      <w:r>
        <w:rPr>
          <w:rStyle w:val="Accentuation"/>
          <w:rFonts w:eastAsia="Times New Roman" w:cs="Times New Roman"/>
          <w:color w:val="000000"/>
          <w:lang w:bidi="sa-IN"/>
        </w:rPr>
        <w:t>grantha</w:t>
      </w:r>
      <w:r>
        <w:rPr>
          <w:rStyle w:val="Accentuation"/>
          <w:rFonts w:eastAsia="Times New Roman" w:cs="Times New Roman"/>
          <w:i w:val="0"/>
          <w:iCs w:val="0"/>
          <w:color w:val="000000"/>
          <w:lang w:bidi="sa-IN"/>
        </w:rPr>
        <w:t>, le -</w:t>
      </w:r>
      <w:r>
        <w:rPr>
          <w:rStyle w:val="Accentuation"/>
          <w:rFonts w:eastAsia="Times New Roman" w:cs="Times New Roman"/>
          <w:color w:val="000000"/>
          <w:lang w:bidi="sa-IN"/>
        </w:rPr>
        <w:t>rā</w:t>
      </w:r>
      <w:r>
        <w:rPr>
          <w:rStyle w:val="Accentuation"/>
          <w:rFonts w:eastAsia="Times New Roman" w:cs="Times New Roman"/>
          <w:i w:val="0"/>
          <w:iCs w:val="0"/>
          <w:color w:val="000000"/>
          <w:lang w:bidi="sa-IN"/>
        </w:rPr>
        <w:t xml:space="preserve">- de </w:t>
      </w:r>
      <w:r>
        <w:rPr>
          <w:rStyle w:val="Accentuation"/>
          <w:rFonts w:eastAsia="Times New Roman" w:cs="Times New Roman"/>
          <w:color w:val="000000"/>
          <w:lang w:bidi="sa-IN"/>
        </w:rPr>
        <w:t xml:space="preserve">gaṇḍarāditya </w:t>
      </w:r>
      <w:r>
        <w:rPr>
          <w:rStyle w:val="Accentuation"/>
          <w:rFonts w:eastAsia="Times New Roman" w:cs="Times New Roman"/>
          <w:i w:val="0"/>
          <w:iCs w:val="0"/>
          <w:color w:val="000000"/>
          <w:lang w:bidi="sa-IN"/>
        </w:rPr>
        <w:t>appartient à l'alphabet tamoul.</w:t>
      </w:r>
    </w:p>
  </w:footnote>
  <w:footnote w:id="3">
    <w:p w:rsidR="00991CA2" w:rsidRDefault="00991CA2">
      <w:pPr>
        <w:pStyle w:val="Footnote"/>
        <w:jc w:val="both"/>
      </w:pPr>
      <w:r>
        <w:rPr>
          <w:rStyle w:val="Appelnotedebasdep"/>
        </w:rPr>
        <w:footnoteRef/>
      </w:r>
      <w:r>
        <w:t xml:space="preserve">Cette barre oblique ne figure pas dans l'inscription. Nous avons recours à ce symbole dans nos translitérations chaque fois que le texte d'une épigraphe localisée </w:t>
      </w:r>
      <w:r>
        <w:rPr>
          <w:i/>
          <w:iCs/>
        </w:rPr>
        <w:t xml:space="preserve">in situ </w:t>
      </w:r>
      <w:r>
        <w:t xml:space="preserve">occupant plusieurs faces d'un même élément architectural, plusieurs pans de mur, voire des éléments architecturaux différents, se poursuit sur la face, le pan ou l'élément suivant. Signalons qu'ici ces deux premières lignes, parce qu'elles sont gravées sur la face supérieure du </w:t>
      </w:r>
      <w:r>
        <w:rPr>
          <w:i/>
          <w:iCs/>
        </w:rPr>
        <w:t>kumuda</w:t>
      </w:r>
      <w:r>
        <w:t xml:space="preserve"> où elles sont plus exposées à la lumière et aux intempéries, sont beaucoup plus altérées que les trois lignes qui occupent la face suivante. Ce contraste entre l'état de préservation de chacune des deux portions d'inscription apparaît clairement sur les clichés figurant en annexe.</w:t>
      </w:r>
    </w:p>
  </w:footnote>
  <w:footnote w:id="4">
    <w:p w:rsidR="00991CA2" w:rsidRDefault="00991CA2">
      <w:pPr>
        <w:pStyle w:val="Footnote"/>
        <w:jc w:val="both"/>
      </w:pPr>
      <w:r>
        <w:rPr>
          <w:rStyle w:val="Appelnotedebasdep"/>
        </w:rPr>
        <w:footnoteRef/>
      </w:r>
      <w:r>
        <w:t xml:space="preserve">Certains </w:t>
      </w:r>
      <w:r>
        <w:rPr>
          <w:rStyle w:val="Accentuation"/>
          <w:rFonts w:eastAsia="Times New Roman" w:cs="Times New Roman"/>
          <w:color w:val="000000"/>
          <w:lang w:bidi="sa-IN"/>
        </w:rPr>
        <w:t xml:space="preserve">ḷ </w:t>
      </w:r>
      <w:r>
        <w:t xml:space="preserve"> </w:t>
      </w:r>
      <w:r>
        <w:rPr>
          <w:rStyle w:val="Accentuation"/>
          <w:rFonts w:eastAsia="Times New Roman" w:cs="Ganapathy"/>
          <w:i w:val="0"/>
          <w:iCs w:val="0"/>
          <w:color w:val="000000"/>
          <w:lang w:bidi="sa-IN"/>
        </w:rPr>
        <w:t>rétroflexes (</w:t>
      </w:r>
      <w:r>
        <w:rPr>
          <w:rStyle w:val="Accentuation"/>
          <w:rFonts w:eastAsia="Times New Roman" w:cs="Latha"/>
          <w:i w:val="0"/>
          <w:iCs w:val="0"/>
          <w:color w:val="000000"/>
          <w:cs/>
          <w:lang w:bidi="ta-IN"/>
        </w:rPr>
        <w:t>ள</w:t>
      </w:r>
      <w:r>
        <w:rPr>
          <w:rStyle w:val="Accentuation"/>
          <w:rFonts w:eastAsia="Times New Roman" w:cs="Ganapathy"/>
          <w:i w:val="0"/>
          <w:iCs w:val="0"/>
          <w:color w:val="000000"/>
          <w:cs/>
          <w:lang w:bidi="ta-IN"/>
        </w:rPr>
        <w:t xml:space="preserve">) </w:t>
      </w:r>
      <w:r>
        <w:t xml:space="preserve">et  </w:t>
      </w:r>
      <w:r>
        <w:rPr>
          <w:i/>
          <w:iCs/>
        </w:rPr>
        <w:t>ṉ</w:t>
      </w:r>
      <w:r>
        <w:t xml:space="preserve"> </w:t>
      </w:r>
      <w:r>
        <w:rPr>
          <w:rStyle w:val="Accentuation"/>
          <w:rFonts w:eastAsia="Times New Roman" w:cs="Ganapathy"/>
          <w:i w:val="0"/>
          <w:iCs w:val="0"/>
          <w:color w:val="000000"/>
          <w:lang w:bidi="sa-IN"/>
        </w:rPr>
        <w:t>alvéolaire (</w:t>
      </w:r>
      <w:r>
        <w:rPr>
          <w:rStyle w:val="Accentuation"/>
          <w:rFonts w:eastAsia="Times New Roman" w:cs="Latha"/>
          <w:i w:val="0"/>
          <w:iCs w:val="0"/>
          <w:color w:val="000000"/>
          <w:cs/>
          <w:lang w:bidi="ta-IN"/>
        </w:rPr>
        <w:t>ன</w:t>
      </w:r>
      <w:r>
        <w:rPr>
          <w:rStyle w:val="Accentuation"/>
          <w:rFonts w:eastAsia="Times New Roman" w:cs="Ganapathy"/>
          <w:i w:val="0"/>
          <w:iCs w:val="0"/>
          <w:color w:val="000000"/>
          <w:cs/>
          <w:lang w:bidi="ta-IN"/>
        </w:rPr>
        <w:t xml:space="preserve">) </w:t>
      </w:r>
      <w:r>
        <w:t xml:space="preserve">ont dans l'épigraphe un tracé très similaire, si bien que ce </w:t>
      </w:r>
      <w:r>
        <w:rPr>
          <w:rStyle w:val="Accentuation"/>
          <w:rFonts w:eastAsia="Times New Roman" w:cs="Times New Roman"/>
          <w:color w:val="000000"/>
          <w:lang w:bidi="sa-IN"/>
        </w:rPr>
        <w:t>makaḷār</w:t>
      </w:r>
      <w:r>
        <w:rPr>
          <w:rStyle w:val="Accentuation"/>
          <w:rFonts w:eastAsia="Times New Roman" w:cs="Times New Roman"/>
          <w:i w:val="0"/>
          <w:iCs w:val="0"/>
          <w:color w:val="000000"/>
          <w:lang w:bidi="sa-IN"/>
        </w:rPr>
        <w:t xml:space="preserve"> pourrait aisément passer pour un </w:t>
      </w:r>
      <w:r>
        <w:rPr>
          <w:rStyle w:val="Accentuation"/>
          <w:rFonts w:eastAsia="Times New Roman" w:cs="Times New Roman"/>
          <w:color w:val="000000"/>
          <w:lang w:bidi="sa-IN"/>
        </w:rPr>
        <w:t>makaṉār</w:t>
      </w:r>
      <w:r>
        <w:rPr>
          <w:rStyle w:val="Accentuation"/>
          <w:rFonts w:eastAsia="Times New Roman" w:cs="Times New Roman"/>
          <w:i w:val="0"/>
          <w:iCs w:val="0"/>
          <w:color w:val="000000"/>
          <w:lang w:bidi="sa-IN"/>
        </w:rPr>
        <w:t>. Voir à ce sujet l'enregistrement du don de la princesse Vīra</w:t>
      </w:r>
      <w:r>
        <w:rPr>
          <w:rStyle w:val="Accentuation"/>
          <w:rFonts w:eastAsia="Times New Roman" w:cs="Ganapathy"/>
          <w:i w:val="0"/>
          <w:iCs w:val="0"/>
          <w:color w:val="000000"/>
          <w:lang w:bidi="sa-IN"/>
        </w:rPr>
        <w:t>nāra</w:t>
      </w:r>
      <w:r>
        <w:rPr>
          <w:rStyle w:val="Accentuation"/>
          <w:rFonts w:eastAsia="Times New Roman" w:cs="Times New Roman"/>
          <w:i w:val="0"/>
          <w:iCs w:val="0"/>
          <w:color w:val="000000"/>
          <w:lang w:bidi="sa-IN"/>
        </w:rPr>
        <w:t>ṇ</w:t>
      </w:r>
      <w:r>
        <w:rPr>
          <w:rStyle w:val="Accentuation"/>
          <w:rFonts w:eastAsia="Times New Roman" w:cs="Ganapathy"/>
          <w:i w:val="0"/>
          <w:iCs w:val="0"/>
          <w:color w:val="000000"/>
          <w:lang w:bidi="sa-IN"/>
        </w:rPr>
        <w:t>i à Jampai présenté dans le chapitre précédent.</w:t>
      </w:r>
    </w:p>
  </w:footnote>
  <w:footnote w:id="5">
    <w:p w:rsidR="00991CA2" w:rsidRDefault="00991CA2">
      <w:pPr>
        <w:pStyle w:val="Footnote"/>
        <w:jc w:val="both"/>
      </w:pPr>
      <w:r>
        <w:rPr>
          <w:rStyle w:val="Appelnotedebasdep"/>
        </w:rPr>
        <w:footnoteRef/>
      </w:r>
      <w:r>
        <w:t xml:space="preserve">Le </w:t>
      </w:r>
      <w:r>
        <w:rPr>
          <w:i/>
          <w:iCs/>
        </w:rPr>
        <w:t>-</w:t>
      </w:r>
      <w:r>
        <w:rPr>
          <w:rStyle w:val="Accentuation"/>
          <w:rFonts w:eastAsia="Times New Roman" w:cs="Times New Roman"/>
          <w:color w:val="000000"/>
          <w:lang w:bidi="sa-IN"/>
        </w:rPr>
        <w:t xml:space="preserve">ī- </w:t>
      </w:r>
      <w:r>
        <w:t xml:space="preserve">de </w:t>
      </w:r>
      <w:r>
        <w:rPr>
          <w:rStyle w:val="Accentuation"/>
          <w:rFonts w:eastAsia="Times New Roman" w:cs="Times New Roman"/>
          <w:color w:val="000000"/>
          <w:lang w:bidi="sa-IN"/>
        </w:rPr>
        <w:t>vīranārāyaṇa</w:t>
      </w:r>
      <w:r>
        <w:rPr>
          <w:rStyle w:val="Accentuation"/>
          <w:rFonts w:eastAsia="Times New Roman" w:cs="Times New Roman"/>
          <w:i w:val="0"/>
          <w:iCs w:val="0"/>
          <w:color w:val="000000"/>
          <w:lang w:bidi="sa-IN"/>
        </w:rPr>
        <w:t xml:space="preserve"> </w:t>
      </w:r>
      <w:r>
        <w:t xml:space="preserve">est bien gravé sur la pierre, </w:t>
      </w:r>
      <w:r>
        <w:rPr>
          <w:i/>
          <w:iCs/>
        </w:rPr>
        <w:t>contra SII</w:t>
      </w:r>
      <w:r>
        <w:t> 19: 11</w:t>
      </w:r>
      <w:r>
        <w:rPr>
          <w:i/>
          <w:iCs/>
        </w:rPr>
        <w:t xml:space="preserve"> </w:t>
      </w:r>
      <w:r>
        <w:t xml:space="preserve">qui donne </w:t>
      </w:r>
      <w:r>
        <w:rPr>
          <w:rStyle w:val="Accentuation"/>
          <w:rFonts w:eastAsia="Times New Roman" w:cs="Times New Roman"/>
          <w:color w:val="000000"/>
          <w:lang w:bidi="sa-IN"/>
        </w:rPr>
        <w:t>viranārāyaṇa</w:t>
      </w:r>
      <w:r>
        <w:t>.</w:t>
      </w:r>
    </w:p>
  </w:footnote>
  <w:footnote w:id="6">
    <w:p w:rsidR="00991CA2" w:rsidRDefault="00991CA2">
      <w:pPr>
        <w:pStyle w:val="Footnote"/>
      </w:pPr>
      <w:r>
        <w:rPr>
          <w:rStyle w:val="Appelnotedebasdep"/>
        </w:rPr>
        <w:footnoteRef/>
      </w:r>
      <w:r>
        <w:t xml:space="preserve">Le </w:t>
      </w:r>
      <w:r>
        <w:rPr>
          <w:i/>
          <w:iCs/>
        </w:rPr>
        <w:t>-r-</w:t>
      </w:r>
      <w:r>
        <w:t xml:space="preserve"> d'</w:t>
      </w:r>
      <w:r>
        <w:rPr>
          <w:rStyle w:val="Accentuation"/>
          <w:rFonts w:eastAsia="Times New Roman" w:cs="Times New Roman"/>
          <w:color w:val="000000"/>
          <w:lang w:bidi="sa-IN"/>
        </w:rPr>
        <w:t>ananteśvara</w:t>
      </w:r>
      <w:r>
        <w:t xml:space="preserve">, appartient à l'alphabet tamoul et non </w:t>
      </w:r>
      <w:r>
        <w:rPr>
          <w:i/>
          <w:iCs/>
        </w:rPr>
        <w:t>grantha</w:t>
      </w:r>
      <w:r>
        <w:t xml:space="preserve">, </w:t>
      </w:r>
      <w:r>
        <w:rPr>
          <w:i/>
          <w:iCs/>
        </w:rPr>
        <w:t>contra SII</w:t>
      </w:r>
      <w:r>
        <w:t> 19: 11.</w:t>
      </w:r>
    </w:p>
  </w:footnote>
  <w:footnote w:id="7">
    <w:p w:rsidR="00991CA2" w:rsidRDefault="00991CA2">
      <w:pPr>
        <w:pStyle w:val="Footnote"/>
        <w:jc w:val="both"/>
      </w:pPr>
      <w:r>
        <w:rPr>
          <w:rStyle w:val="Appelnotedebasdep"/>
        </w:rPr>
        <w:footnoteRef/>
      </w:r>
      <w:r>
        <w:t>Le chiffre 1 qui suit</w:t>
      </w:r>
      <w:r>
        <w:rPr>
          <w:rStyle w:val="Accentuation"/>
          <w:rFonts w:eastAsia="Times New Roman" w:cs="Times New Roman"/>
          <w:i w:val="0"/>
          <w:iCs w:val="0"/>
          <w:color w:val="000000"/>
          <w:lang w:bidi="sa-IN"/>
        </w:rPr>
        <w:t xml:space="preserve"> </w:t>
      </w:r>
      <w:r>
        <w:rPr>
          <w:rStyle w:val="Accentuation"/>
          <w:rFonts w:eastAsia="Times New Roman" w:cs="Times New Roman"/>
          <w:color w:val="000000"/>
          <w:lang w:bidi="sa-IN"/>
        </w:rPr>
        <w:t>nontāviḷakku</w:t>
      </w:r>
      <w:r>
        <w:rPr>
          <w:rStyle w:val="Accentuation"/>
          <w:rFonts w:eastAsia="Times New Roman" w:cs="Times New Roman"/>
          <w:i w:val="0"/>
          <w:iCs w:val="0"/>
          <w:color w:val="000000"/>
          <w:lang w:bidi="sa-IN"/>
        </w:rPr>
        <w:t xml:space="preserve"> et </w:t>
      </w:r>
      <w:r>
        <w:rPr>
          <w:rStyle w:val="Accentuation"/>
          <w:rFonts w:eastAsia="Times New Roman" w:cs="Times New Roman"/>
          <w:color w:val="000000"/>
          <w:lang w:bidi="sa-IN"/>
        </w:rPr>
        <w:t>takar</w:t>
      </w:r>
      <w:r>
        <w:rPr>
          <w:rStyle w:val="Accentuation"/>
          <w:rFonts w:eastAsia="Times New Roman" w:cs="Times New Roman"/>
          <w:i w:val="0"/>
          <w:iCs w:val="0"/>
          <w:color w:val="000000"/>
          <w:lang w:bidi="sa-IN"/>
        </w:rPr>
        <w:t xml:space="preserve"> a, comme souvent dans les inscriptions de la période, l'apparence d'une</w:t>
      </w:r>
      <w:r>
        <w:t xml:space="preserve"> croix allongée. Ici, ces 1 paraissent tous deux gravés bien moins profondément que le reste de l'inscription, ce qui pourrait suggérer qu'ils sont le fait d'une seconde main. Le premier particulièrement, semble avoir été inséré ultérieurement dans un espace laissé vide entre la paire de -</w:t>
      </w:r>
      <w:r>
        <w:rPr>
          <w:i/>
          <w:iCs/>
        </w:rPr>
        <w:t>kku</w:t>
      </w:r>
      <w:r>
        <w:t xml:space="preserve">- de </w:t>
      </w:r>
      <w:r>
        <w:rPr>
          <w:rStyle w:val="Accentuation"/>
          <w:rFonts w:eastAsia="Times New Roman" w:cs="Times New Roman"/>
          <w:color w:val="000000"/>
          <w:lang w:bidi="sa-IN"/>
        </w:rPr>
        <w:t>viḷakkukku.</w:t>
      </w:r>
      <w:r>
        <w:t xml:space="preserve">  </w:t>
      </w:r>
    </w:p>
  </w:footnote>
  <w:footnote w:id="8">
    <w:p w:rsidR="00991CA2" w:rsidRDefault="00991CA2">
      <w:pPr>
        <w:pStyle w:val="Footnote"/>
        <w:jc w:val="both"/>
      </w:pPr>
      <w:r>
        <w:rPr>
          <w:rStyle w:val="Appelnotedebasdep"/>
        </w:rPr>
        <w:footnoteRef/>
      </w:r>
      <w:r>
        <w:t xml:space="preserve">Ici, comme dans les autres translittérations d'inscriptions pariétales présentées dans cette étude, les caractères italiques indiquent qu'un groupe consonantique et la voyelle qui suit sont représentés par une combinaison graphique, de type ligature, dont l'usage pour l'écriture du tamoul épigraphique ancien est fréquent sans être systématique. La ligature </w:t>
      </w:r>
      <w:r>
        <w:rPr>
          <w:i/>
          <w:iCs/>
        </w:rPr>
        <w:t>kku</w:t>
      </w:r>
      <w:r>
        <w:t xml:space="preserve">, relevée  notamment pour les termes porteurs de ce suffixe du datif, est l'une des plus aisément identifiables. Mais dans notre épigraphe, la boucle du </w:t>
      </w:r>
      <w:r>
        <w:rPr>
          <w:i/>
          <w:iCs/>
        </w:rPr>
        <w:t>-u</w:t>
      </w:r>
      <w:r>
        <w:t xml:space="preserve"> final qui enferme ordinairement</w:t>
      </w:r>
      <w:r>
        <w:br/>
        <w:t xml:space="preserve">le premier des deux </w:t>
      </w:r>
      <w:r>
        <w:rPr>
          <w:i/>
          <w:iCs/>
        </w:rPr>
        <w:t>-k-</w:t>
      </w:r>
      <w:r>
        <w:t xml:space="preserve"> dans la combinaison, inclue également le </w:t>
      </w:r>
      <w:r>
        <w:rPr>
          <w:i/>
          <w:iCs/>
        </w:rPr>
        <w:t>-r-</w:t>
      </w:r>
      <w:r>
        <w:t xml:space="preserve"> qui précède. C'est le cas pour le groupe -</w:t>
      </w:r>
      <w:r>
        <w:rPr>
          <w:i/>
          <w:iCs/>
        </w:rPr>
        <w:t>rkku</w:t>
      </w:r>
      <w:r>
        <w:t xml:space="preserve"> de ce </w:t>
      </w:r>
      <w:r>
        <w:rPr>
          <w:rStyle w:val="Accentuation"/>
          <w:rFonts w:eastAsia="Times New Roman" w:cs="Times New Roman"/>
          <w:color w:val="000000"/>
          <w:lang w:bidi="sa-IN"/>
        </w:rPr>
        <w:t>kesarivarmmarkku</w:t>
      </w:r>
      <w:r>
        <w:rPr>
          <w:rStyle w:val="Accentuation"/>
          <w:rFonts w:eastAsia="Times New Roman" w:cs="Times New Roman"/>
          <w:i w:val="0"/>
          <w:iCs w:val="0"/>
          <w:color w:val="000000"/>
          <w:lang w:bidi="sa-IN"/>
        </w:rPr>
        <w:t xml:space="preserve"> à la ligne 1, comme pour celui d'</w:t>
      </w:r>
      <w:r>
        <w:rPr>
          <w:rStyle w:val="Accentuation"/>
          <w:rFonts w:eastAsia="Times New Roman" w:cs="Times New Roman"/>
          <w:color w:val="000000"/>
          <w:lang w:bidi="sa-IN"/>
        </w:rPr>
        <w:t>āḷvārkku</w:t>
      </w:r>
      <w:r>
        <w:rPr>
          <w:rStyle w:val="Accentuation"/>
          <w:rFonts w:eastAsia="Times New Roman" w:cs="Times New Roman"/>
          <w:i w:val="0"/>
          <w:iCs w:val="0"/>
          <w:color w:val="000000"/>
          <w:lang w:bidi="sa-IN"/>
        </w:rPr>
        <w:t xml:space="preserve">  en début de ligne 5. De la même façon, la boucle du -</w:t>
      </w:r>
      <w:r>
        <w:rPr>
          <w:rStyle w:val="Accentuation"/>
          <w:rFonts w:eastAsia="Times New Roman" w:cs="Times New Roman"/>
          <w:color w:val="000000"/>
          <w:lang w:bidi="sa-IN"/>
        </w:rPr>
        <w:t>u</w:t>
      </w:r>
      <w:r>
        <w:rPr>
          <w:rStyle w:val="Accentuation"/>
          <w:rFonts w:eastAsia="Times New Roman" w:cs="Times New Roman"/>
          <w:i w:val="0"/>
          <w:iCs w:val="0"/>
          <w:color w:val="000000"/>
          <w:lang w:bidi="sa-IN"/>
        </w:rPr>
        <w:t xml:space="preserve"> dans le </w:t>
      </w:r>
      <w:r>
        <w:rPr>
          <w:rStyle w:val="Accentuation"/>
          <w:rFonts w:eastAsia="Times New Roman" w:cs="Times New Roman"/>
          <w:color w:val="000000"/>
          <w:lang w:bidi="sa-IN"/>
        </w:rPr>
        <w:t>viḷakku</w:t>
      </w:r>
      <w:r>
        <w:rPr>
          <w:rStyle w:val="Accentuation"/>
          <w:rFonts w:eastAsia="Times New Roman" w:cs="Times New Roman"/>
          <w:i w:val="0"/>
          <w:iCs w:val="0"/>
          <w:color w:val="000000"/>
          <w:lang w:bidi="sa-IN"/>
        </w:rPr>
        <w:t xml:space="preserve"> de la ligne 5 englobe non seulement la combinaison -</w:t>
      </w:r>
      <w:r>
        <w:rPr>
          <w:rStyle w:val="Accentuation"/>
          <w:rFonts w:eastAsia="Times New Roman" w:cs="Times New Roman"/>
          <w:color w:val="000000"/>
          <w:lang w:bidi="sa-IN"/>
        </w:rPr>
        <w:t>kku</w:t>
      </w:r>
      <w:r>
        <w:rPr>
          <w:rStyle w:val="Accentuation"/>
          <w:rFonts w:eastAsia="Times New Roman" w:cs="Times New Roman"/>
          <w:i w:val="0"/>
          <w:iCs w:val="0"/>
          <w:color w:val="000000"/>
          <w:lang w:bidi="sa-IN"/>
        </w:rPr>
        <w:t>, mais aussi le -</w:t>
      </w:r>
      <w:r>
        <w:rPr>
          <w:rStyle w:val="Accentuation"/>
          <w:rFonts w:eastAsia="Times New Roman" w:cs="Times New Roman"/>
          <w:color w:val="000000"/>
          <w:lang w:bidi="sa-IN"/>
        </w:rPr>
        <w:t>ḷa</w:t>
      </w:r>
      <w:r>
        <w:rPr>
          <w:rStyle w:val="Accentuation"/>
          <w:rFonts w:eastAsia="Times New Roman" w:cs="Times New Roman"/>
          <w:i w:val="0"/>
          <w:iCs w:val="0"/>
          <w:color w:val="000000"/>
          <w:lang w:bidi="sa-IN"/>
        </w:rPr>
        <w:t xml:space="preserve">- qui précède. Ces particularités sont peut-être dues au style calligraphique adopté pour la gravure de bon nombre d'épigraphes de ce site, caractérisé par une tendance à accentuer l'amplitude des courbes et des arrondis, où alphabets tamoul et </w:t>
      </w:r>
      <w:r>
        <w:rPr>
          <w:rStyle w:val="Accentuation"/>
          <w:rFonts w:eastAsia="Times New Roman" w:cs="Times New Roman"/>
          <w:color w:val="000000"/>
          <w:lang w:bidi="sa-IN"/>
        </w:rPr>
        <w:t xml:space="preserve">grantha </w:t>
      </w:r>
      <w:r>
        <w:rPr>
          <w:rStyle w:val="Accentuation"/>
          <w:rFonts w:eastAsia="Times New Roman" w:cs="Times New Roman"/>
          <w:i w:val="0"/>
          <w:iCs w:val="0"/>
          <w:color w:val="000000"/>
          <w:lang w:bidi="sa-IN"/>
        </w:rPr>
        <w:t>s'entremêlent harmonieusement dans un tracé attestant de la grande maîtrise du lapicide.</w:t>
      </w:r>
    </w:p>
  </w:footnote>
  <w:footnote w:id="9">
    <w:p w:rsidR="00991CA2" w:rsidRDefault="00991CA2">
      <w:pPr>
        <w:pStyle w:val="Footnote"/>
        <w:jc w:val="both"/>
      </w:pPr>
      <w:r>
        <w:rPr>
          <w:rStyle w:val="Appelnotedebasdep"/>
        </w:rPr>
        <w:footnoteRef/>
      </w:r>
      <w:r w:rsidRPr="00991CA2">
        <w:rPr>
          <w:rFonts w:ascii="Gentium" w:hAnsi="Gentium" w:cs="Times New Roman"/>
          <w:i/>
          <w:iCs/>
        </w:rPr>
        <w:t>Koner</w:t>
      </w:r>
      <w:r>
        <w:rPr>
          <w:rFonts w:ascii="Gentium" w:hAnsi="Gentium" w:cs="Times New Roman"/>
          <w:i/>
          <w:iCs/>
        </w:rPr>
        <w:t>I</w:t>
      </w:r>
      <w:r w:rsidRPr="00991CA2">
        <w:rPr>
          <w:rFonts w:ascii="Gentium" w:hAnsi="Gentium" w:cs="Times New Roman"/>
          <w:i/>
          <w:iCs/>
        </w:rPr>
        <w:t>ṉ</w:t>
      </w:r>
      <w:r w:rsidRPr="00991CA2">
        <w:rPr>
          <w:rFonts w:ascii="Gentium" w:hAnsi="Gentium" w:cs="Times New Roman"/>
        </w:rPr>
        <w:t>(</w:t>
      </w:r>
      <w:r w:rsidRPr="00991CA2">
        <w:rPr>
          <w:rFonts w:ascii="Gentium" w:hAnsi="Gentium" w:cs="Times New Roman"/>
          <w:i/>
          <w:iCs/>
        </w:rPr>
        <w:t>m</w:t>
      </w:r>
      <w:r w:rsidRPr="00991CA2">
        <w:rPr>
          <w:rFonts w:ascii="Gentium" w:hAnsi="Gentium" w:cs="Times New Roman"/>
        </w:rPr>
        <w:t>)</w:t>
      </w:r>
      <w:r w:rsidRPr="00991CA2">
        <w:rPr>
          <w:rFonts w:ascii="Gentium" w:hAnsi="Gentium" w:cs="Times New Roman"/>
          <w:i/>
          <w:iCs/>
        </w:rPr>
        <w:t>mai</w:t>
      </w:r>
      <w:r w:rsidRPr="00991CA2">
        <w:rPr>
          <w:rFonts w:ascii="Gentium" w:hAnsi="Gentium" w:cs="Times New Roman"/>
        </w:rPr>
        <w:t xml:space="preserve"> : comme le fait apparaître cette translittération, un tracé de fleur de la taille d'un </w:t>
      </w:r>
      <w:r w:rsidRPr="00991CA2">
        <w:rPr>
          <w:rFonts w:ascii="Gentium" w:hAnsi="Gentium" w:cs="Times New Roman"/>
          <w:i/>
          <w:iCs/>
        </w:rPr>
        <w:t>akṣara</w:t>
      </w:r>
      <w:r w:rsidRPr="00991CA2">
        <w:rPr>
          <w:rFonts w:ascii="Gentium" w:hAnsi="Gentium" w:cs="Times New Roman"/>
        </w:rPr>
        <w:t xml:space="preserve"> sépare</w:t>
      </w:r>
      <w:r>
        <w:rPr>
          <w:rFonts w:cs="Times New Roman"/>
        </w:rPr>
        <w:t xml:space="preserve"> le I initial du</w:t>
      </w:r>
      <w:r>
        <w:rPr>
          <w:rFonts w:cs="Times New Roman"/>
          <w:i/>
          <w:iCs/>
        </w:rPr>
        <w:t xml:space="preserve"> ṉ</w:t>
      </w:r>
      <w:r>
        <w:rPr>
          <w:rFonts w:cs="Times New Roman"/>
        </w:rPr>
        <w:t xml:space="preserve"> alvéolaire, tandis que l'</w:t>
      </w:r>
      <w:r>
        <w:rPr>
          <w:rFonts w:cs="Times New Roman"/>
          <w:i/>
          <w:iCs/>
        </w:rPr>
        <w:t>akṣara</w:t>
      </w:r>
      <w:r>
        <w:rPr>
          <w:rFonts w:cs="Times New Roman"/>
        </w:rPr>
        <w:t xml:space="preserve"> qui précède le -</w:t>
      </w:r>
      <w:r>
        <w:rPr>
          <w:rFonts w:cs="Times New Roman"/>
          <w:i/>
          <w:iCs/>
        </w:rPr>
        <w:t xml:space="preserve">mai </w:t>
      </w:r>
      <w:r>
        <w:rPr>
          <w:rFonts w:cs="Times New Roman"/>
        </w:rPr>
        <w:t>final, un -</w:t>
      </w:r>
      <w:r>
        <w:rPr>
          <w:rFonts w:cs="Times New Roman"/>
          <w:i/>
          <w:iCs/>
        </w:rPr>
        <w:t>m</w:t>
      </w:r>
      <w:r>
        <w:rPr>
          <w:rFonts w:cs="Times New Roman"/>
        </w:rPr>
        <w:t>- semble-t-il, est partiellement gratté. La fleur comme l'altération de l'</w:t>
      </w:r>
      <w:r>
        <w:rPr>
          <w:rFonts w:cs="Times New Roman"/>
          <w:i/>
          <w:iCs/>
        </w:rPr>
        <w:t>akṣara</w:t>
      </w:r>
      <w:r>
        <w:rPr>
          <w:rFonts w:cs="Times New Roman"/>
        </w:rPr>
        <w:t xml:space="preserve"> résultent manifestement d'une tentative de dissimulation d'une ou plusieurs erreurs dans le texte initial. Dans sa transcription, S. Swaminathan donne </w:t>
      </w:r>
      <w:r>
        <w:rPr>
          <w:rFonts w:cs="Times New Roman"/>
          <w:i/>
          <w:iCs/>
        </w:rPr>
        <w:t>konerIṉmai</w:t>
      </w:r>
      <w:r>
        <w:rPr>
          <w:rFonts w:cs="Times New Roman"/>
        </w:rPr>
        <w:t xml:space="preserve"> sans préciser qu'il s'agit d'une restitution ni signaler ces quelques éléments.</w:t>
      </w:r>
    </w:p>
  </w:footnote>
  <w:footnote w:id="10">
    <w:p w:rsidR="00991CA2" w:rsidRDefault="00991CA2">
      <w:pPr>
        <w:pStyle w:val="Footnote"/>
      </w:pPr>
      <w:r>
        <w:rPr>
          <w:rStyle w:val="Appelnotedebasdep"/>
        </w:rPr>
        <w:footnoteRef/>
      </w:r>
      <w:r>
        <w:rPr>
          <w:i/>
          <w:iCs/>
        </w:rPr>
        <w:t>P</w:t>
      </w:r>
      <w:r>
        <w:rPr>
          <w:rFonts w:cs="Times New Roman"/>
          <w:i/>
          <w:iCs/>
        </w:rPr>
        <w:t>rahmateyam</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prahmadeyam</w:t>
      </w:r>
      <w:r>
        <w:rPr>
          <w:rFonts w:cs="Times New Roman"/>
        </w:rPr>
        <w:t>.</w:t>
      </w:r>
    </w:p>
  </w:footnote>
  <w:footnote w:id="11">
    <w:p w:rsidR="00991CA2" w:rsidRDefault="00991CA2">
      <w:pPr>
        <w:pStyle w:val="Footnote"/>
      </w:pPr>
      <w:r>
        <w:rPr>
          <w:rStyle w:val="Appelnotedebasdep"/>
        </w:rPr>
        <w:footnoteRef/>
      </w:r>
      <w:r>
        <w:rPr>
          <w:i/>
          <w:iCs/>
        </w:rPr>
        <w:t>M</w:t>
      </w:r>
      <w:r>
        <w:rPr>
          <w:rFonts w:cs="Times New Roman"/>
          <w:i/>
          <w:iCs/>
        </w:rPr>
        <w:t>uvāyirattu</w:t>
      </w:r>
      <w:r>
        <w:rPr>
          <w:rFonts w:cs="Times New Roman"/>
        </w:rPr>
        <w:t xml:space="preserve"> : lire </w:t>
      </w:r>
      <w:r>
        <w:rPr>
          <w:rFonts w:cs="Times New Roman"/>
          <w:i/>
          <w:iCs/>
        </w:rPr>
        <w:t>mūvāyirattu.</w:t>
      </w:r>
    </w:p>
  </w:footnote>
  <w:footnote w:id="12">
    <w:p w:rsidR="00991CA2" w:rsidRDefault="00991CA2">
      <w:pPr>
        <w:pStyle w:val="Footnote"/>
        <w:jc w:val="both"/>
      </w:pPr>
      <w:r>
        <w:rPr>
          <w:rStyle w:val="Appelnotedebasdep"/>
        </w:rPr>
        <w:footnoteRef/>
      </w:r>
      <w:r>
        <w:t xml:space="preserve">Ce </w:t>
      </w:r>
      <w:r>
        <w:rPr>
          <w:rFonts w:cs="Times New Roman"/>
          <w:i/>
          <w:iCs/>
        </w:rPr>
        <w:t>mukkāley</w:t>
      </w:r>
      <w:r>
        <w:t xml:space="preserve"> présent sur la pierre n'apparaît pas dans l'édition de </w:t>
      </w:r>
      <w:r>
        <w:rPr>
          <w:rFonts w:cs="Times New Roman"/>
          <w:i/>
          <w:iCs/>
        </w:rPr>
        <w:t>SII</w:t>
      </w:r>
      <w:r>
        <w:rPr>
          <w:rFonts w:cs="Times New Roman"/>
        </w:rPr>
        <w:t> 32.</w:t>
      </w:r>
    </w:p>
  </w:footnote>
  <w:footnote w:id="13">
    <w:p w:rsidR="00991CA2" w:rsidRDefault="00991CA2">
      <w:pPr>
        <w:pStyle w:val="Footnote"/>
      </w:pPr>
      <w:r>
        <w:rPr>
          <w:rStyle w:val="Appelnotedebasdep"/>
        </w:rPr>
        <w:footnoteRef/>
      </w:r>
      <w:r>
        <w:rPr>
          <w:i/>
          <w:iCs/>
        </w:rPr>
        <w:t>M</w:t>
      </w:r>
      <w:r>
        <w:rPr>
          <w:rFonts w:cs="Times New Roman"/>
          <w:i/>
          <w:iCs/>
        </w:rPr>
        <w:t>uṉṟu</w:t>
      </w:r>
      <w:r>
        <w:rPr>
          <w:rFonts w:cs="Times New Roman"/>
        </w:rPr>
        <w:t xml:space="preserve"> : lire </w:t>
      </w:r>
      <w:r>
        <w:rPr>
          <w:rFonts w:cs="Times New Roman"/>
          <w:i/>
          <w:iCs/>
        </w:rPr>
        <w:t>mūṉṟu.</w:t>
      </w:r>
    </w:p>
  </w:footnote>
  <w:footnote w:id="14">
    <w:p w:rsidR="00991CA2" w:rsidRDefault="00991CA2">
      <w:pPr>
        <w:pStyle w:val="Footnote"/>
      </w:pPr>
      <w:r>
        <w:rPr>
          <w:rStyle w:val="Appelnotedebasdep"/>
        </w:rPr>
        <w:footnoteRef/>
      </w:r>
      <w:r>
        <w:rPr>
          <w:i/>
          <w:iCs/>
        </w:rPr>
        <w:t>N</w:t>
      </w:r>
      <w:r>
        <w:rPr>
          <w:rFonts w:cs="Times New Roman"/>
          <w:i/>
          <w:iCs/>
        </w:rPr>
        <w:t>āṉ</w:t>
      </w:r>
      <w:r>
        <w:rPr>
          <w:rFonts w:cs="Times New Roman"/>
        </w:rPr>
        <w:t xml:space="preserve"> </w:t>
      </w:r>
      <w:r>
        <w:rPr>
          <w:rFonts w:cs="Times New Roman"/>
          <w:i/>
          <w:iCs/>
        </w:rPr>
        <w:t>nūṟṟeṇpattaiñciṉāl</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nāṉūṟṟeṇpattaiñciṉāl.</w:t>
      </w:r>
    </w:p>
  </w:footnote>
  <w:footnote w:id="15">
    <w:p w:rsidR="00991CA2" w:rsidRDefault="00991CA2">
      <w:pPr>
        <w:pStyle w:val="Footnote"/>
        <w:jc w:val="both"/>
      </w:pPr>
      <w:r>
        <w:rPr>
          <w:rStyle w:val="Appelnotedebasdep"/>
        </w:rPr>
        <w:footnoteRef/>
      </w:r>
      <w:r>
        <w:rPr>
          <w:rFonts w:cs="Times New Roman"/>
          <w:i/>
          <w:iCs/>
        </w:rPr>
        <w:t>Nammācciy</w:t>
      </w:r>
      <w:r>
        <w:rPr>
          <w:rFonts w:cs="Times New Roman"/>
        </w:rPr>
        <w:t xml:space="preserve">[ār*] : à nouveau, Swaminathan restitue </w:t>
      </w:r>
      <w:r>
        <w:rPr>
          <w:rFonts w:cs="Times New Roman"/>
          <w:i/>
          <w:iCs/>
        </w:rPr>
        <w:t>nammācciyār</w:t>
      </w:r>
      <w:r>
        <w:rPr>
          <w:rFonts w:cs="Times New Roman"/>
        </w:rPr>
        <w:t xml:space="preserve">—peut-être le terme le plus important de l'épigraphe—, sans en faire la mention. Lorsque le terme apparaît  ensuite ligne 5, orthographié de façon identique, l'épigraphiste transcrit pourtant </w:t>
      </w:r>
      <w:r>
        <w:rPr>
          <w:rFonts w:cs="Times New Roman"/>
          <w:i/>
          <w:iCs/>
        </w:rPr>
        <w:t xml:space="preserve">nammācciy </w:t>
      </w:r>
      <w:r>
        <w:rPr>
          <w:rFonts w:cs="Times New Roman"/>
        </w:rPr>
        <w:t>(</w:t>
      </w:r>
      <w:r>
        <w:rPr>
          <w:rFonts w:ascii="Telugu Sangam MN" w:hAnsi="Telugu Sangam MN" w:cs="Latha"/>
          <w:i/>
          <w:iCs/>
          <w:sz w:val="18"/>
          <w:szCs w:val="18"/>
          <w:cs/>
          <w:lang w:bidi="ta-IN"/>
        </w:rPr>
        <w:t>நம்மாச்சிய்</w:t>
      </w:r>
      <w:r>
        <w:rPr>
          <w:rFonts w:cs="Times New Roman"/>
          <w:cs/>
          <w:lang w:bidi="ta-IN"/>
        </w:rPr>
        <w:t>)</w:t>
      </w:r>
      <w:r>
        <w:rPr>
          <w:rFonts w:cs="Times New Roman"/>
        </w:rPr>
        <w:t>, cette fois sans restitution ni davantage d'explication.</w:t>
      </w:r>
    </w:p>
  </w:footnote>
  <w:footnote w:id="16">
    <w:p w:rsidR="00991CA2" w:rsidRDefault="00991CA2">
      <w:pPr>
        <w:pStyle w:val="Footnote"/>
      </w:pPr>
      <w:r>
        <w:rPr>
          <w:rStyle w:val="Appelnotedebasdep"/>
        </w:rPr>
        <w:footnoteRef/>
      </w:r>
      <w:r>
        <w:rPr>
          <w:i/>
          <w:iCs/>
        </w:rPr>
        <w:t>S</w:t>
      </w:r>
      <w:r>
        <w:rPr>
          <w:rFonts w:cs="Times New Roman"/>
          <w:i/>
          <w:iCs/>
        </w:rPr>
        <w:t>aṃkirānti</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cakkirānti</w:t>
      </w:r>
      <w:r>
        <w:rPr>
          <w:rFonts w:cs="Times New Roman"/>
        </w:rPr>
        <w:t>.</w:t>
      </w:r>
    </w:p>
  </w:footnote>
  <w:footnote w:id="17">
    <w:p w:rsidR="00991CA2" w:rsidRDefault="00991CA2">
      <w:pPr>
        <w:pStyle w:val="Footnote"/>
      </w:pPr>
      <w:r>
        <w:rPr>
          <w:rStyle w:val="Appelnotedebasdep"/>
        </w:rPr>
        <w:footnoteRef/>
      </w:r>
      <w:r>
        <w:rPr>
          <w:i/>
          <w:iCs/>
        </w:rPr>
        <w:t>Kalacam</w:t>
      </w:r>
      <w:r>
        <w:rPr>
          <w:rFonts w:cs="Times New Roman"/>
        </w:rPr>
        <w:t>[</w:t>
      </w:r>
      <w:r>
        <w:rPr>
          <w:rFonts w:cs="Times New Roman"/>
          <w:i/>
          <w:iCs/>
        </w:rPr>
        <w:t>ā</w:t>
      </w:r>
      <w:r>
        <w:rPr>
          <w:rFonts w:cs="Times New Roman"/>
        </w:rPr>
        <w:t>]</w:t>
      </w:r>
      <w:r>
        <w:rPr>
          <w:rFonts w:cs="Times New Roman"/>
          <w:i/>
          <w:iCs/>
        </w:rPr>
        <w:t>ṭi-</w:t>
      </w:r>
      <w: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kalacam namaṉamāṭi-</w:t>
      </w:r>
    </w:p>
  </w:footnote>
  <w:footnote w:id="18">
    <w:p w:rsidR="00991CA2" w:rsidRDefault="00991CA2">
      <w:pPr>
        <w:pStyle w:val="Footnote"/>
      </w:pPr>
      <w:r>
        <w:rPr>
          <w:rStyle w:val="Appelnotedebasdep"/>
        </w:rPr>
        <w:footnoteRef/>
      </w:r>
      <w:r>
        <w:rPr>
          <w:i/>
          <w:iCs/>
        </w:rPr>
        <w:t>Y</w:t>
      </w:r>
      <w:r>
        <w:rPr>
          <w:rFonts w:cs="Times New Roman"/>
          <w:i/>
          <w:iCs/>
        </w:rPr>
        <w:t>ariciyāṟ</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vāciyāṟ</w:t>
      </w:r>
      <w:r>
        <w:rPr>
          <w:rFonts w:cs="Times New Roman"/>
        </w:rPr>
        <w:t>.</w:t>
      </w:r>
    </w:p>
  </w:footnote>
  <w:footnote w:id="19">
    <w:p w:rsidR="00991CA2" w:rsidRDefault="00991CA2">
      <w:pPr>
        <w:pStyle w:val="Footnote"/>
      </w:pPr>
      <w:r>
        <w:rPr>
          <w:rStyle w:val="Appelnotedebasdep"/>
        </w:rPr>
        <w:footnoteRef/>
      </w:r>
      <w:r>
        <w:rPr>
          <w:i/>
          <w:iCs/>
        </w:rPr>
        <w:t>M</w:t>
      </w:r>
      <w:r>
        <w:rPr>
          <w:rFonts w:cs="Times New Roman"/>
          <w:i/>
          <w:iCs/>
        </w:rPr>
        <w:t>ukkāl nilam</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mukkāley</w:t>
      </w:r>
      <w:r>
        <w:rPr>
          <w:rFonts w:cs="Times New Roman"/>
        </w:rPr>
        <w:t>.</w:t>
      </w:r>
    </w:p>
  </w:footnote>
  <w:footnote w:id="20">
    <w:p w:rsidR="00991CA2" w:rsidRDefault="00991CA2">
      <w:pPr>
        <w:pStyle w:val="Footnote"/>
      </w:pPr>
      <w:r>
        <w:rPr>
          <w:rStyle w:val="Appelnotedebasdep"/>
        </w:rPr>
        <w:footnoteRef/>
      </w:r>
      <w:r>
        <w:rPr>
          <w:i/>
          <w:iCs/>
        </w:rPr>
        <w:t>M</w:t>
      </w:r>
      <w:r>
        <w:rPr>
          <w:rFonts w:cs="Times New Roman"/>
          <w:i/>
          <w:iCs/>
        </w:rPr>
        <w:t>uṉṟāvatu</w:t>
      </w:r>
      <w:r>
        <w:rPr>
          <w:rFonts w:cs="Times New Roman"/>
        </w:rPr>
        <w:t xml:space="preserve"> : lire </w:t>
      </w:r>
      <w:r>
        <w:rPr>
          <w:rFonts w:cs="Times New Roman"/>
          <w:i/>
          <w:iCs/>
        </w:rPr>
        <w:t>mūṉṟāvatu.</w:t>
      </w:r>
    </w:p>
  </w:footnote>
  <w:footnote w:id="21">
    <w:p w:rsidR="00991CA2" w:rsidRDefault="00991CA2">
      <w:pPr>
        <w:pStyle w:val="Footnote"/>
      </w:pPr>
      <w:r>
        <w:rPr>
          <w:rStyle w:val="Appelnotedebasdep"/>
        </w:rPr>
        <w:footnoteRef/>
      </w:r>
      <w:r>
        <w:rPr>
          <w:i/>
          <w:iCs/>
        </w:rPr>
        <w:t>N</w:t>
      </w:r>
      <w:r>
        <w:rPr>
          <w:rFonts w:cs="Times New Roman"/>
          <w:i/>
          <w:iCs/>
        </w:rPr>
        <w:t>amaṉamāṭi</w:t>
      </w:r>
      <w:r>
        <w:rPr>
          <w:rFonts w:cs="Times New Roman"/>
        </w:rPr>
        <w:t xml:space="preserve"> : lire </w:t>
      </w:r>
      <w:r>
        <w:rPr>
          <w:rFonts w:cs="Times New Roman"/>
          <w:i/>
          <w:iCs/>
        </w:rPr>
        <w:t>napaṉamāṭi</w:t>
      </w:r>
      <w:r>
        <w:rPr>
          <w:rFonts w:cs="Times New Roman"/>
        </w:rPr>
        <w:t>.</w:t>
      </w:r>
    </w:p>
  </w:footnote>
  <w:footnote w:id="22">
    <w:p w:rsidR="00991CA2" w:rsidRDefault="00991CA2">
      <w:pPr>
        <w:pStyle w:val="Footnote"/>
      </w:pPr>
      <w:r>
        <w:rPr>
          <w:rStyle w:val="Appelnotedebasdep"/>
        </w:rPr>
        <w:footnoteRef/>
      </w:r>
      <w:r>
        <w:rPr>
          <w:i/>
          <w:iCs/>
        </w:rPr>
        <w:t>K</w:t>
      </w:r>
      <w:r>
        <w:rPr>
          <w:rFonts w:cs="Times New Roman"/>
          <w:i/>
          <w:iCs/>
        </w:rPr>
        <w:t>a</w:t>
      </w:r>
      <w:r>
        <w:rPr>
          <w:rFonts w:cs="Times New Roman"/>
        </w:rPr>
        <w:t>[ḻa*]</w:t>
      </w:r>
      <w:r>
        <w:rPr>
          <w:rFonts w:cs="Times New Roman"/>
          <w:i/>
          <w:iCs/>
        </w:rPr>
        <w:t>ñcarai</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kaḻañcarai</w:t>
      </w:r>
      <w:r>
        <w:rPr>
          <w:rFonts w:cs="Times New Roman"/>
        </w:rPr>
        <w:t>.</w:t>
      </w:r>
    </w:p>
  </w:footnote>
  <w:footnote w:id="23">
    <w:p w:rsidR="00991CA2" w:rsidRDefault="00991CA2">
      <w:pPr>
        <w:pStyle w:val="Footnote"/>
      </w:pPr>
      <w:r>
        <w:rPr>
          <w:rStyle w:val="Appelnotedebasdep"/>
        </w:rPr>
        <w:footnoteRef/>
      </w:r>
      <w:r>
        <w:rPr>
          <w:i/>
          <w:iCs/>
        </w:rPr>
        <w:t>Colla</w:t>
      </w:r>
      <w:r>
        <w:t> :</w:t>
      </w:r>
      <w:r>
        <w:rPr>
          <w:rFonts w:cs="Times New Roman"/>
        </w:rPr>
        <w:t xml:space="preserve">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i/>
          <w:iCs/>
        </w:rPr>
        <w:t>cella</w:t>
      </w:r>
      <w:r>
        <w:t>.</w:t>
      </w:r>
    </w:p>
  </w:footnote>
  <w:footnote w:id="24">
    <w:p w:rsidR="00991CA2" w:rsidRDefault="00991CA2">
      <w:pPr>
        <w:pStyle w:val="Footnote"/>
      </w:pPr>
      <w:r>
        <w:rPr>
          <w:rStyle w:val="Appelnotedebasdep"/>
        </w:rPr>
        <w:footnoteRef/>
      </w:r>
      <w:r>
        <w:rPr>
          <w:i/>
          <w:iCs/>
        </w:rPr>
        <w:t>N</w:t>
      </w:r>
      <w:r>
        <w:rPr>
          <w:rFonts w:cs="Times New Roman"/>
          <w:i/>
          <w:iCs/>
        </w:rPr>
        <w:t>ūṟṟeṭṭukkalacam</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nūṟṟeṭṭu</w:t>
      </w:r>
      <w:r>
        <w:rPr>
          <w:rFonts w:cs="Times New Roman"/>
        </w:rPr>
        <w:t xml:space="preserve"> </w:t>
      </w:r>
      <w:r>
        <w:rPr>
          <w:rFonts w:cs="Times New Roman"/>
          <w:i/>
          <w:iCs/>
        </w:rPr>
        <w:t>kalacam</w:t>
      </w:r>
      <w:r>
        <w:rPr>
          <w:rFonts w:cs="Times New Roman"/>
        </w:rPr>
        <w:t>.</w:t>
      </w:r>
    </w:p>
  </w:footnote>
  <w:footnote w:id="25">
    <w:p w:rsidR="00991CA2" w:rsidRDefault="00991CA2">
      <w:pPr>
        <w:pStyle w:val="Footnote"/>
      </w:pPr>
      <w:r>
        <w:rPr>
          <w:rStyle w:val="Appelnotedebasdep"/>
        </w:rPr>
        <w:footnoteRef/>
      </w:r>
      <w:r>
        <w:rPr>
          <w:i/>
          <w:iCs/>
        </w:rPr>
        <w:t>N</w:t>
      </w:r>
      <w:r>
        <w:rPr>
          <w:rFonts w:cs="Times New Roman"/>
          <w:i/>
          <w:iCs/>
        </w:rPr>
        <w:t>amaṉamāṭi</w:t>
      </w:r>
      <w:r>
        <w:rPr>
          <w:rFonts w:cs="Times New Roman"/>
        </w:rPr>
        <w:t xml:space="preserve"> : lire </w:t>
      </w:r>
      <w:r>
        <w:rPr>
          <w:rFonts w:cs="Times New Roman"/>
          <w:i/>
          <w:iCs/>
        </w:rPr>
        <w:t>napaṉamāṭi</w:t>
      </w:r>
      <w:r>
        <w:rPr>
          <w:rFonts w:cs="Times New Roman"/>
        </w:rPr>
        <w:t>.</w:t>
      </w:r>
    </w:p>
  </w:footnote>
  <w:footnote w:id="26">
    <w:p w:rsidR="00991CA2" w:rsidRDefault="00991CA2">
      <w:pPr>
        <w:pStyle w:val="Footnote"/>
      </w:pPr>
      <w:r>
        <w:rPr>
          <w:rStyle w:val="Appelnotedebasdep"/>
        </w:rPr>
        <w:footnoteRef/>
      </w:r>
      <w:r>
        <w:rPr>
          <w:i/>
          <w:iCs/>
        </w:rPr>
        <w:t>N</w:t>
      </w:r>
      <w:r>
        <w:rPr>
          <w:rFonts w:cs="Times New Roman"/>
          <w:i/>
          <w:iCs/>
        </w:rPr>
        <w:t>ā</w:t>
      </w:r>
      <w:r>
        <w:rPr>
          <w:rFonts w:cs="Times New Roman"/>
        </w:rPr>
        <w:t>[</w:t>
      </w:r>
      <w:r>
        <w:rPr>
          <w:rFonts w:cs="Times New Roman"/>
          <w:i/>
          <w:iCs/>
        </w:rPr>
        <w:t>ṟ</w:t>
      </w:r>
      <w:r>
        <w:rPr>
          <w:rFonts w:cs="Times New Roman"/>
        </w:rPr>
        <w:t>]</w:t>
      </w:r>
      <w:r>
        <w:rPr>
          <w:rFonts w:cs="Times New Roman"/>
          <w:i/>
          <w:iCs/>
        </w:rPr>
        <w:t>patteḻu</w:t>
      </w:r>
      <w:r>
        <w:rPr>
          <w:rFonts w:cs="Times New Roman"/>
        </w:rPr>
        <w:t>[</w:t>
      </w:r>
      <w:r>
        <w:rPr>
          <w:rFonts w:cs="Times New Roman"/>
          <w:i/>
          <w:iCs/>
        </w:rPr>
        <w:t>kka</w:t>
      </w:r>
      <w:r>
        <w:rPr>
          <w:rFonts w:cs="Times New Roman"/>
        </w:rPr>
        <w:t>]</w:t>
      </w:r>
      <w:r>
        <w:rPr>
          <w:rFonts w:cs="Times New Roman"/>
          <w:i/>
          <w:iCs/>
        </w:rPr>
        <w:t>ḻañcaraiy</w:t>
      </w:r>
      <w:r>
        <w:rPr>
          <w:rFonts w:cs="Times New Roman"/>
        </w:rPr>
        <w:t xml:space="preserve"> : </w:t>
      </w:r>
      <w:r>
        <w:rPr>
          <w:rFonts w:cs="Times New Roman"/>
          <w:i/>
          <w:iCs/>
        </w:rPr>
        <w:t>contra</w:t>
      </w:r>
      <w:r>
        <w:rPr>
          <w:rFonts w:cs="Times New Roman"/>
        </w:rPr>
        <w:t xml:space="preserve"> </w:t>
      </w:r>
      <w:r>
        <w:rPr>
          <w:rFonts w:cs="Times New Roman"/>
          <w:i/>
          <w:iCs/>
        </w:rPr>
        <w:t>SII</w:t>
      </w:r>
      <w:r>
        <w:rPr>
          <w:rFonts w:cs="Times New Roman"/>
        </w:rPr>
        <w:t xml:space="preserve"> 32 Part 2: 32 : </w:t>
      </w:r>
      <w:r>
        <w:rPr>
          <w:rFonts w:cs="Times New Roman"/>
          <w:i/>
          <w:iCs/>
        </w:rPr>
        <w:t>nā[ṟ*]patteḻu kaḻañcaraiy</w:t>
      </w:r>
      <w:r>
        <w:rPr>
          <w:rFonts w:cs="Times New Roman"/>
        </w:rPr>
        <w:t>.</w:t>
      </w:r>
    </w:p>
  </w:footnote>
  <w:footnote w:id="27">
    <w:p w:rsidR="00991CA2" w:rsidRDefault="00991CA2">
      <w:pPr>
        <w:pStyle w:val="Footnote"/>
      </w:pPr>
      <w:r>
        <w:rPr>
          <w:rStyle w:val="Appelnotedebasdep"/>
        </w:rPr>
        <w:footnoteRef/>
      </w:r>
      <w:r>
        <w:rPr>
          <w:i/>
          <w:iCs/>
        </w:rPr>
        <w:t>M</w:t>
      </w:r>
      <w:r>
        <w:rPr>
          <w:rStyle w:val="Accentuation"/>
          <w:rFonts w:eastAsia="Times New Roman" w:cs="Times New Roman"/>
          <w:color w:val="000000"/>
          <w:kern w:val="0"/>
          <w:lang w:bidi="sa-IN"/>
        </w:rPr>
        <w:t>iṉavaṉmuventaveḷāṉ</w:t>
      </w:r>
      <w:r>
        <w:rPr>
          <w:rStyle w:val="Accentuation"/>
          <w:rFonts w:eastAsia="Times New Roman" w:cs="Times New Roman"/>
          <w:i w:val="0"/>
          <w:iCs w:val="0"/>
          <w:color w:val="000000"/>
          <w:kern w:val="0"/>
          <w:lang w:bidi="sa-IN"/>
        </w:rPr>
        <w:t xml:space="preserve"> : lire </w:t>
      </w:r>
      <w:r>
        <w:rPr>
          <w:rStyle w:val="Accentuation"/>
          <w:rFonts w:eastAsia="Times New Roman" w:cs="Times New Roman"/>
          <w:color w:val="000000"/>
          <w:kern w:val="0"/>
          <w:lang w:bidi="sa-IN"/>
        </w:rPr>
        <w:t>mīṉavaṉmūventaveḷāṉ</w:t>
      </w:r>
      <w:r>
        <w:rPr>
          <w:rStyle w:val="Accentuation"/>
          <w:rFonts w:eastAsia="Times New Roman" w:cs="Times New Roman"/>
          <w:i w:val="0"/>
          <w:iCs w:val="0"/>
          <w:color w:val="000000"/>
          <w:kern w:val="0"/>
          <w:lang w:bidi="sa-IN"/>
        </w:rPr>
        <w:t>.</w:t>
      </w:r>
    </w:p>
  </w:footnote>
  <w:footnote w:id="28">
    <w:p w:rsidR="00991CA2" w:rsidRDefault="00991CA2">
      <w:pPr>
        <w:pStyle w:val="Footnote"/>
      </w:pPr>
      <w:r>
        <w:rPr>
          <w:rStyle w:val="Appelnotedebasdep"/>
        </w:rPr>
        <w:footnoteRef/>
      </w:r>
      <w:r>
        <w:rPr>
          <w:rStyle w:val="Accentuation"/>
          <w:rFonts w:eastAsia="Times New Roman" w:cs="Times New Roman"/>
          <w:color w:val="000000"/>
          <w:kern w:val="0"/>
          <w:lang w:bidi="sa-IN"/>
        </w:rPr>
        <w:t>Muventaveḷāṉ</w:t>
      </w:r>
      <w:r>
        <w:rPr>
          <w:rStyle w:val="Accentuation"/>
          <w:rFonts w:eastAsia="Times New Roman" w:cs="Times New Roman"/>
          <w:i w:val="0"/>
          <w:iCs w:val="0"/>
          <w:color w:val="000000"/>
          <w:kern w:val="0"/>
          <w:lang w:bidi="sa-IN"/>
        </w:rPr>
        <w:t xml:space="preserve"> : lire </w:t>
      </w:r>
      <w:r>
        <w:rPr>
          <w:rStyle w:val="Accentuation"/>
          <w:rFonts w:eastAsia="Times New Roman" w:cs="Times New Roman"/>
          <w:color w:val="000000"/>
          <w:kern w:val="0"/>
          <w:lang w:bidi="sa-IN"/>
        </w:rPr>
        <w:t>mūventaveḷāṉ</w:t>
      </w:r>
      <w:r>
        <w:rPr>
          <w:rStyle w:val="Accentuation"/>
          <w:rFonts w:eastAsia="Times New Roman" w:cs="Times New Roman"/>
          <w:i w:val="0"/>
          <w:iCs w:val="0"/>
          <w:color w:val="000000"/>
          <w:kern w:val="0"/>
          <w:lang w:bidi="sa-IN"/>
        </w:rPr>
        <w:t>.</w:t>
      </w:r>
    </w:p>
  </w:footnote>
  <w:footnote w:id="29">
    <w:p w:rsidR="00991CA2" w:rsidRDefault="00991CA2">
      <w:pPr>
        <w:pStyle w:val="Footnote"/>
        <w:rPr>
          <w:i/>
          <w:iCs/>
        </w:rPr>
      </w:pPr>
      <w:r>
        <w:rPr>
          <w:rStyle w:val="Appelnotedebasdep"/>
        </w:rPr>
        <w:footnoteRef/>
      </w:r>
      <w:r>
        <w:rPr>
          <w:i/>
          <w:iCs/>
        </w:rPr>
        <w:t>Idem.</w:t>
      </w:r>
    </w:p>
  </w:footnote>
  <w:footnote w:id="30">
    <w:p w:rsidR="00991CA2" w:rsidRDefault="00991CA2">
      <w:pPr>
        <w:pStyle w:val="Footnote"/>
        <w:jc w:val="both"/>
      </w:pPr>
      <w:r>
        <w:rPr>
          <w:rStyle w:val="Appelnotedebasdep"/>
        </w:rPr>
        <w:footnoteRef/>
      </w:r>
      <w:r>
        <w:rPr>
          <w:rFonts w:cs="Times New Roman"/>
          <w:i/>
          <w:iCs/>
        </w:rPr>
        <w:t>Virāparaṇamuventaveḷāṉ</w:t>
      </w:r>
      <w:r>
        <w:rPr>
          <w:rFonts w:cs="Times New Roman"/>
        </w:rPr>
        <w:t> :</w:t>
      </w:r>
      <w:r>
        <w:t xml:space="preserve"> lire </w:t>
      </w:r>
      <w:r>
        <w:rPr>
          <w:i/>
          <w:iCs/>
        </w:rPr>
        <w:t>vīr</w:t>
      </w:r>
      <w:r>
        <w:rPr>
          <w:rFonts w:cs="Times New Roman"/>
          <w:i/>
          <w:iCs/>
        </w:rPr>
        <w:t>āparaṇamūventaveḷāṉ</w:t>
      </w:r>
      <w:r>
        <w:rPr>
          <w:rFonts w:cs="Times New Roman"/>
        </w:rPr>
        <w:t xml:space="preserve">. </w:t>
      </w:r>
      <w:r>
        <w:rPr>
          <w:rFonts w:cs="Times New Roman"/>
          <w:i/>
          <w:iCs/>
        </w:rPr>
        <w:t>Contra SII</w:t>
      </w:r>
      <w:r>
        <w:rPr>
          <w:rFonts w:cs="Times New Roman"/>
        </w:rPr>
        <w:t xml:space="preserve"> 32 Part 2: 32 : </w:t>
      </w:r>
      <w:r>
        <w:rPr>
          <w:rFonts w:cs="Times New Roman"/>
          <w:i/>
          <w:iCs/>
        </w:rPr>
        <w:t>virāparaṇamuvent(ā)veḷāṉ</w:t>
      </w:r>
      <w:r>
        <w:rPr>
          <w:rFonts w:cs="Times New Roman"/>
        </w:rPr>
        <w:t>.</w:t>
      </w:r>
    </w:p>
  </w:footnote>
  <w:footnote w:id="31">
    <w:p w:rsidR="00991CA2" w:rsidRDefault="00991CA2">
      <w:pPr>
        <w:pStyle w:val="Footnote"/>
      </w:pPr>
      <w:r>
        <w:rPr>
          <w:rStyle w:val="Appelnotedebasdep"/>
        </w:rPr>
        <w:footnoteRef/>
      </w:r>
      <w:r>
        <w:t xml:space="preserve"> </w:t>
      </w:r>
      <w:r>
        <w:rPr>
          <w:rFonts w:cs="Times New Roman"/>
          <w:i/>
          <w:iCs/>
        </w:rPr>
        <w:t>Ārur</w:t>
      </w:r>
      <w:r>
        <w:rPr>
          <w:rFonts w:cs="Times New Roman"/>
        </w:rPr>
        <w:t xml:space="preserve"> : lire </w:t>
      </w:r>
      <w:r>
        <w:rPr>
          <w:rFonts w:cs="Times New Roman"/>
          <w:i/>
          <w:iCs/>
        </w:rPr>
        <w:t>ārūr.</w:t>
      </w:r>
    </w:p>
  </w:footnote>
  <w:footnote w:id="32">
    <w:p w:rsidR="00991CA2" w:rsidRDefault="00991CA2">
      <w:pPr>
        <w:pStyle w:val="Footnote"/>
        <w:jc w:val="both"/>
      </w:pPr>
      <w:r>
        <w:rPr>
          <w:rStyle w:val="Appelnotedebasdep"/>
        </w:rPr>
        <w:footnoteRef/>
      </w:r>
      <w:r>
        <w:t xml:space="preserve"> L'inscription s'arrête ici au milieu du mot </w:t>
      </w:r>
      <w:r>
        <w:rPr>
          <w:rStyle w:val="Accentuation"/>
          <w:rFonts w:eastAsia="Times New Roman" w:cs="Times New Roman"/>
          <w:color w:val="000000"/>
          <w:kern w:val="0"/>
          <w:lang w:bidi="sa-IN"/>
        </w:rPr>
        <w:t>varipottakam</w:t>
      </w:r>
      <w:r>
        <w:t xml:space="preserve">, à la fin du pan de mur abritant le portrait supposé </w:t>
      </w:r>
      <w:r>
        <w:rPr>
          <w:rStyle w:val="Accentuation"/>
          <w:rFonts w:eastAsia="Times New Roman" w:cs="Gentium"/>
          <w:i w:val="0"/>
          <w:iCs w:val="0"/>
          <w:kern w:val="0"/>
          <w:lang w:bidi="sa-IN"/>
        </w:rPr>
        <w:t>d'</w:t>
      </w:r>
      <w:r>
        <w:rPr>
          <w:rStyle w:val="Accentuation"/>
          <w:rFonts w:eastAsia="Times New Roman" w:cs="Times New Roman"/>
          <w:i w:val="0"/>
          <w:iCs w:val="0"/>
          <w:color w:val="000000"/>
          <w:kern w:val="0"/>
          <w:lang w:bidi="sa-IN"/>
        </w:rPr>
        <w:t>Aṉantacivaṉ</w:t>
      </w:r>
      <w:r>
        <w:t>,</w:t>
      </w:r>
      <w:r>
        <w:rPr>
          <w:rStyle w:val="Accentuation"/>
          <w:rFonts w:eastAsia="Times New Roman" w:cs="Times New Roman"/>
          <w:i w:val="0"/>
          <w:iCs w:val="0"/>
          <w:color w:val="000000"/>
          <w:kern w:val="0"/>
          <w:lang w:bidi="sa-IN"/>
        </w:rPr>
        <w:t xml:space="preserve"> et ne se </w:t>
      </w:r>
      <w:r>
        <w:t>poursuit pas sur le pan de mur suivant alors qu'un espace suffisant</w:t>
      </w:r>
      <w:r>
        <w:rPr>
          <w:rStyle w:val="Accentuation"/>
          <w:rFonts w:eastAsia="Times New Roman" w:cs="Times New Roman"/>
          <w:i w:val="0"/>
          <w:iCs w:val="0"/>
          <w:color w:val="000000"/>
          <w:kern w:val="0"/>
          <w:lang w:bidi="sa-IN"/>
        </w:rPr>
        <w:t xml:space="preserve"> permettait pourtant la gravure de cette 19</w:t>
      </w:r>
      <w:r>
        <w:rPr>
          <w:rStyle w:val="Accentuation"/>
          <w:rFonts w:eastAsia="Times New Roman" w:cs="Times New Roman"/>
          <w:i w:val="0"/>
          <w:iCs w:val="0"/>
          <w:color w:val="000000"/>
          <w:kern w:val="0"/>
          <w:vertAlign w:val="superscript"/>
          <w:lang w:bidi="sa-IN"/>
        </w:rPr>
        <w:t>e</w:t>
      </w:r>
      <w:r>
        <w:rPr>
          <w:rStyle w:val="Accentuation"/>
          <w:rFonts w:eastAsia="Times New Roman" w:cs="Times New Roman"/>
          <w:i w:val="0"/>
          <w:iCs w:val="0"/>
          <w:color w:val="000000"/>
          <w:kern w:val="0"/>
          <w:lang w:bidi="sa-IN"/>
        </w:rPr>
        <w:t xml:space="preserve"> ligne de part et d'autre de la niche du </w:t>
      </w:r>
      <w:r>
        <w:rPr>
          <w:rStyle w:val="Accentuation"/>
          <w:rFonts w:eastAsia="Times New Roman" w:cs="Times New Roman"/>
          <w:color w:val="000000"/>
          <w:kern w:val="0"/>
          <w:lang w:bidi="sa-IN"/>
        </w:rPr>
        <w:t>gaṇa</w:t>
      </w:r>
      <w:r>
        <w:rPr>
          <w:rStyle w:val="Accentuation"/>
          <w:rFonts w:eastAsia="Times New Roman" w:cs="Times New Roman"/>
          <w:i w:val="0"/>
          <w:iCs w:val="0"/>
          <w:color w:val="000000"/>
          <w:kern w:val="0"/>
          <w:lang w:bidi="sa-I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C0"/>
    <w:rsid w:val="001100ED"/>
    <w:rsid w:val="001630E6"/>
    <w:rsid w:val="001702F1"/>
    <w:rsid w:val="001A3C92"/>
    <w:rsid w:val="00356B21"/>
    <w:rsid w:val="0042668A"/>
    <w:rsid w:val="004835E8"/>
    <w:rsid w:val="00991CA2"/>
    <w:rsid w:val="009B5EC0"/>
    <w:rsid w:val="00B02A3E"/>
    <w:rsid w:val="00B30F02"/>
    <w:rsid w:val="00BD241E"/>
    <w:rsid w:val="00CF1D78"/>
    <w:rsid w:val="00F95D1C"/>
  </w:rsids>
  <m:mathPr>
    <m:mathFont m:val="Cambria Math"/>
    <m:brkBin m:val="before"/>
    <m:brkBinSub m:val="--"/>
    <m:smallFrac m:val="0"/>
    <m:dispDef/>
    <m:lMargin m:val="0"/>
    <m:rMargin m:val="0"/>
    <m:defJc m:val="centerGroup"/>
    <m:wrapIndent m:val="1440"/>
    <m:intLim m:val="subSup"/>
    <m:naryLim m:val="undOvr"/>
  </m:mathPr>
  <w:themeFontLang w:val="fr-F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B6CF"/>
  <w15:docId w15:val="{EAD3E0FF-6F88-4832-8D48-80E90889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00ED"/>
    <w:pPr>
      <w:keepNext/>
      <w:keepLines/>
      <w:spacing w:before="480" w:after="240"/>
      <w:outlineLvl w:val="0"/>
    </w:pPr>
    <w:rPr>
      <w:rFonts w:asciiTheme="majorHAnsi" w:eastAsia="Times New Roman" w:hAnsiTheme="majorHAnsi" w:cs="Mangal"/>
      <w:b/>
      <w:bCs/>
      <w:color w:val="2E74B5" w:themeColor="accent1" w:themeShade="BF"/>
      <w:sz w:val="28"/>
      <w:szCs w:val="28"/>
    </w:rPr>
  </w:style>
  <w:style w:type="paragraph" w:styleId="Titre2">
    <w:name w:val="heading 2"/>
    <w:basedOn w:val="Normal"/>
    <w:next w:val="Normal"/>
    <w:link w:val="Titre2Car"/>
    <w:uiPriority w:val="9"/>
    <w:unhideWhenUsed/>
    <w:qFormat/>
    <w:rsid w:val="00F95D1C"/>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styleId="Pieddepage">
    <w:name w:val="footer"/>
    <w:basedOn w:val="Standard"/>
    <w:pPr>
      <w:suppressLineNumbers/>
      <w:tabs>
        <w:tab w:val="center" w:pos="3968"/>
        <w:tab w:val="right" w:pos="7937"/>
      </w:tabs>
    </w:pPr>
  </w:style>
  <w:style w:type="paragraph" w:customStyle="1" w:styleId="TableContents">
    <w:name w:val="Table Contents"/>
    <w:basedOn w:val="Standard"/>
    <w:pPr>
      <w:suppressLineNumbers/>
    </w:pPr>
  </w:style>
  <w:style w:type="character" w:styleId="Accentuation">
    <w:name w:val="Emphasis"/>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Appelnotedebasdep">
    <w:name w:val="footnote reference"/>
    <w:basedOn w:val="Policepardfaut"/>
    <w:uiPriority w:val="99"/>
    <w:semiHidden/>
    <w:unhideWhenUsed/>
    <w:rPr>
      <w:vertAlign w:val="superscript"/>
    </w:rPr>
  </w:style>
  <w:style w:type="character" w:styleId="Lienhypertexte">
    <w:name w:val="Hyperlink"/>
    <w:basedOn w:val="Policepardfaut"/>
    <w:uiPriority w:val="99"/>
    <w:unhideWhenUsed/>
    <w:rsid w:val="0042668A"/>
    <w:rPr>
      <w:color w:val="0563C1" w:themeColor="hyperlink"/>
      <w:u w:val="single"/>
    </w:rPr>
  </w:style>
  <w:style w:type="character" w:customStyle="1" w:styleId="Titre1Car">
    <w:name w:val="Titre 1 Car"/>
    <w:basedOn w:val="Policepardfaut"/>
    <w:link w:val="Titre1"/>
    <w:uiPriority w:val="9"/>
    <w:rsid w:val="001100ED"/>
    <w:rPr>
      <w:rFonts w:asciiTheme="majorHAnsi" w:eastAsia="Times New Roman" w:hAnsiTheme="majorHAnsi" w:cs="Mangal"/>
      <w:b/>
      <w:bCs/>
      <w:color w:val="2E74B5" w:themeColor="accent1" w:themeShade="BF"/>
      <w:sz w:val="28"/>
      <w:szCs w:val="28"/>
    </w:rPr>
  </w:style>
  <w:style w:type="character" w:customStyle="1" w:styleId="Titre2Car">
    <w:name w:val="Titre 2 Car"/>
    <w:basedOn w:val="Policepardfaut"/>
    <w:link w:val="Titre2"/>
    <w:uiPriority w:val="9"/>
    <w:rsid w:val="00F95D1C"/>
    <w:rPr>
      <w:rFonts w:asciiTheme="majorHAnsi" w:eastAsiaTheme="majorEastAsia" w:hAnsiTheme="majorHAnsi" w:cs="Mangal"/>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rc-dharma/tfa-cempiyan-mahadevi-epigraph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manufrancis</dc:creator>
  <cp:lastModifiedBy>anonymous</cp:lastModifiedBy>
  <cp:revision>9</cp:revision>
  <dcterms:created xsi:type="dcterms:W3CDTF">2024-03-12T15:11:00Z</dcterms:created>
  <dcterms:modified xsi:type="dcterms:W3CDTF">2024-03-26T09:51:00Z</dcterms:modified>
</cp:coreProperties>
</file>