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4E79"/>
          <w:sz w:val="50"/>
          <w:szCs w:val="50"/>
        </w:rPr>
        <w:t xml:space="preserve">CLOUD COST OPTIMIZATION AUDIT</w:t>
      </w:r>
    </w:p>
    <w:p>
      <w:pPr>
        <w:spacing w:after="100" w:before="200"/>
        <w:jc w:val="center"/>
      </w:pPr>
      <w:r>
        <w:rPr>
          <w:color w:val="2E75B6"/>
          <w:sz w:val="26"/>
          <w:szCs w:val="26"/>
        </w:rPr>
        <w:t xml:space="preserve">Rightsizing Azure Cloud Spend for Nigerian Startups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Architecture &amp; Cost Note · Audit Report · Step-by-Step Implementation Guide</w:t>
      </w:r>
    </w:p>
    <w:p>
      <w:pPr>
        <w:spacing w:before="400"/>
        <w:jc w:val="center"/>
      </w:pPr>
      <w:r>
        <w:rPr>
          <w:sz w:val="20"/>
          <w:szCs w:val="20"/>
        </w:rPr>
        <w:t xml:space="preserve">Project Type: Individual Project Work  |  Platform: Microsoft Azure (Portal / GUI)</w:t>
      </w:r>
    </w:p>
    <w:p>
      <w:pPr>
        <w:spacing w:before="500"/>
        <w:jc w:val="center"/>
      </w:pPr>
      <w:r>
        <w:rPr>
          <w:sz w:val="20"/>
          <w:szCs w:val="20"/>
        </w:rPr>
        <w:t xml:space="preserve">Environment audited: Cost-Audit resource group (Azure subscription 1)</w:t>
      </w:r>
    </w:p>
    <w:p>
      <w:pPr>
        <w:spacing w:before="100"/>
        <w:jc w:val="center"/>
      </w:pPr>
      <w:r>
        <w:rPr>
          <w:sz w:val="20"/>
          <w:szCs w:val="20"/>
        </w:rPr>
        <w:t xml:space="preserve">Audit period: August 1 – 8, 2026   |   Report date: August 8, 2026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1. Nigerian Problem Context</w:t>
      </w:r>
    </w:p>
    <w:p>
      <w:pPr>
        <w:spacing w:after="150" w:line="300"/>
      </w:pPr>
      <w:r>
        <w:t xml:space="preserve">Nigerian tech startups — fintech, e-commerce, logistics, and beyond — increasingly build on cloud infrastructure to scale quickly. But cloud bills are charged in US Dollars, and with naira volatility, even modest over-provisioning becomes a painful and unpredictable expense for founders operating on a tight runway.</w:t>
      </w:r>
    </w:p>
    <w:p>
      <w:pPr>
        <w:spacing w:after="150" w:line="300"/>
      </w:pPr>
      <w:r>
        <w:t xml:space="preserve">Common patterns observed across early-stage Nigerian startups include: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Provisioning “just in case” — oversized virtual machines and databases sized for hoped-for scale, not actual usage.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Leaving staging and test environments running 24/7 on production-grade pricing tiers.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Forgetting to delete unattached disks, unused public IP addresses, and old snapshots after tearing down test resources.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Storing logs, backups, and cold data in expensive “Hot” storage tiers indefinitely.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No one actively reviewing the cloud bill until it becomes an emergency.</w:t>
      </w:r>
    </w:p>
    <w:p>
      <w:pPr>
        <w:spacing w:after="150" w:line="300"/>
      </w:pPr>
      <w:r>
        <w:t xml:space="preserve">For a startup spending even $500–$2,000 per month on cloud infrastructure, a rightsizing audit can typically cut 30–60% of the bill without any loss of performance or reliability — money that can instead extend runway or go toward salaries and growth. This audit demonstrates exactly that discipline on a real, deployed sample environment.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2. Project Overview (MVP)</w:t>
      </w:r>
    </w:p>
    <w:p>
      <w:pPr>
        <w:spacing w:after="150" w:line="300"/>
      </w:pPr>
      <w:r>
        <w:t xml:space="preserve">This project delivers a Cloud Cost Optimization Audit built on Microsoft Azure. A sample “startup-like” environment mirroring a common over-provisioning mistake — an idle VM plus an orphaned disk left behind after testing — was deployed, audited using Azure's native cost tools, and evaluated for rightsizing, with a documented before-and-after comparison.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Usage Review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 utilization metrics (CPU) pulled via Azure Monitor to see what compute is actually being used.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Cost-Saving Recommendations</w:t>
            </w:r>
          </w:p>
        </w:tc>
        <w:tc>
          <w:tcPr>
            <w:tcW w:type="dxa" w:w="6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prioritized list of rightsizing actions (orphan resource cleanup, VM scheduling/rightsizing) from Azure Advisor plus manual Cost Analysis.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Before-and-After Comparison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Actual month-to-date cost captured as the “before” baseline, compared against a projected “after” run-rate once recommendations are applied.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Audit Report</w:t>
            </w:r>
          </w:p>
        </w:tc>
        <w:tc>
          <w:tcPr>
            <w:tcW w:type="dxa" w:w="6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structured report (Section 6) documenting findings, recommendations, and projected savings, backed by real screenshots.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3. Architecture &amp; Cost Note</w:t>
      </w:r>
    </w:p>
    <w:p>
      <w:pPr>
        <w:spacing w:after="150" w:line="300"/>
      </w:pPr>
      <w:r>
        <w:t xml:space="preserve">The reference architecture for this project (fintech/e-commerce style MVP: Web App + VM + SQL Database + Storage Account) is described conceptually in the original project brief. The environment actually deployed and audited for this submission is a deliberately lean subset of that architecture — a single Linux virtual machine, one orphaned managed disk, and one storage account, all inside the resource group Cost-Audit (South Africa North region). This keeps the audit focused and reproducible while demonstrating the exact same failure pattern the full reference architecture calls out: an oversized/idle compute resource and an orphaned disk nobody deleted.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3.1 Actual deployed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300"/>
        <w:gridCol w:w="28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33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Actual configuration</w:t>
            </w:r>
          </w:p>
        </w:tc>
        <w:tc>
          <w:tcPr>
            <w:tcW w:type="dxa" w:w="2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Issue identified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Virtual Machine (vm-cost-audit-demo)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Standard B2ls v2 (2 vCPU / 4 GiB), burstable, Ubuntu 22.04 LTS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Averaged 0.17% CPU over 7 days — massively over-provisioned for its workload</w:t>
            </w:r>
          </w:p>
        </w:tc>
      </w:tr>
      <w:tr>
        <w:tc>
          <w:tcPr>
            <w:tcW w:type="dxa" w:w="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0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Managed Disk (orphan-disk-demo)</w:t>
            </w:r>
          </w:p>
        </w:tc>
        <w:tc>
          <w:tcPr>
            <w:tcW w:type="dxa" w:w="33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1024 GiB, Premium SSD v2 (LRS), 3000 IOPS / 125 MB/s provisioned, Unattached</w:t>
            </w:r>
          </w:p>
        </w:tc>
        <w:tc>
          <w:tcPr>
            <w:tcW w:type="dxa" w:w="28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attached to any VM, yet fully billed — the single largest cost item in the environment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Storage Account (storagecostaudit)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StorageV2 (general purpose v2), Standard performance, LRS, Hot default tier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Minimal usage; public network access left open to all networks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3.2 Before-and-After Cost Comparison (actual figures)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900"/>
        <w:gridCol w:w="1600"/>
        <w:gridCol w:w="110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Before ($/mo)</w:t>
            </w:r>
          </w:p>
        </w:tc>
        <w:tc>
          <w:tcPr>
            <w:tcW w:type="dxa" w:w="19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After ($/mo, est.)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Savings ($)</w:t>
            </w:r>
          </w:p>
        </w:tc>
        <w:tc>
          <w:tcPr>
            <w:tcW w:type="dxa" w:w="11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Savings %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Orphaned disk (orphan-disk-demo)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16.38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16.38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Virtual Machine compute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3.53</w:t>
            </w:r>
          </w:p>
        </w:tc>
        <w:tc>
          <w:tcPr>
            <w:tcW w:type="dxa" w:w="1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1.06–2.65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0.88–2.47</w:t>
            </w:r>
          </w:p>
        </w:tc>
        <w:tc>
          <w:tcPr>
            <w:tcW w:type="dxa" w:w="11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25–70%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VM OS disk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0.97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0.97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0%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Virtual Network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1.12</w:t>
            </w:r>
          </w:p>
        </w:tc>
        <w:tc>
          <w:tcPr>
            <w:tcW w:type="dxa" w:w="1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1.12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1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0%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Bandwidth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&lt;0.01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&lt;0.01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0%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22.01</w:t>
            </w:r>
          </w:p>
        </w:tc>
        <w:tc>
          <w:tcPr>
            <w:tcW w:type="dxa" w:w="1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≈5.24–6.83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≈15.18–16.77</w:t>
            </w:r>
          </w:p>
        </w:tc>
        <w:tc>
          <w:tcPr>
            <w:tcW w:type="dxa" w:w="11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≈69–76%</w:t>
            </w:r>
          </w:p>
        </w:tc>
      </w:tr>
    </w:tbl>
    <w:p>
      <w:pPr>
        <w:spacing w:after="150" w:line="300"/>
      </w:pPr>
      <w:r>
        <w:rPr>
          <w:i/>
          <w:iCs/>
          <w:color w:val="555555"/>
          <w:sz w:val="20"/>
          <w:szCs w:val="20"/>
        </w:rPr>
        <w:t xml:space="preserve">Figures are drawn directly from Azure Cost Management (Cost Analysis) for the Cost-Audit resource group, month-to-date August 2026 — see Section 6.4 and Section 4 for the supporting screenshots. Every figure above is a real, captured value, not an estimate from list pricing.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4. Step-by-Step Guide (Azure Portal / GUI)</w:t>
      </w:r>
    </w:p>
    <w:p>
      <w:pPr>
        <w:spacing w:after="150" w:line="300"/>
      </w:pPr>
      <w:r>
        <w:t xml:space="preserve">This section walks through the audit exactly as performed for this submission, using the Azure Portal graphical interface (Option A: manual GUI creation) against the resource group Cost-Audit in South Africa North.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Step 1 — Create a Resource Group</w:t>
      </w:r>
    </w:p>
    <w:p>
      <w:pPr>
        <w:spacing w:after="100" w:line="280"/>
      </w:pPr>
      <w:r>
        <w:rPr>
          <w:b/>
          <w:bCs/>
        </w:rPr>
        <w:t xml:space="preserve">1. </w:t>
      </w:r>
      <w:r>
        <w:t xml:space="preserve">Signed in to portal.azure.com.</w:t>
      </w:r>
    </w:p>
    <w:p>
      <w:pPr>
        <w:spacing w:after="100" w:line="280"/>
      </w:pPr>
      <w:r>
        <w:rPr>
          <w:b/>
          <w:bCs/>
        </w:rPr>
        <w:t xml:space="preserve">2. </w:t>
      </w:r>
      <w:r>
        <w:t xml:space="preserve">Searched for “Resource groups” and selected it.</w:t>
      </w:r>
    </w:p>
    <w:p>
      <w:pPr>
        <w:spacing w:after="100" w:line="280"/>
      </w:pPr>
      <w:r>
        <w:rPr>
          <w:b/>
          <w:bCs/>
        </w:rPr>
        <w:t xml:space="preserve">3. </w:t>
      </w:r>
      <w:r>
        <w:t xml:space="preserve">Clicked + Create, named it Cost-Audit, and chose the South Africa North region (closest full-service Azure region to Nigeria).</w:t>
      </w:r>
    </w:p>
    <w:p>
      <w:pPr>
        <w:spacing w:after="100" w:line="280"/>
      </w:pPr>
      <w:r>
        <w:rPr>
          <w:b/>
          <w:bCs/>
        </w:rPr>
        <w:t xml:space="preserve">4. </w:t>
      </w:r>
      <w:r>
        <w:t xml:space="preserve">Clicked Review + create, then Create.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Step 2 — Deploy the Baseline (“Before”) Environment</w:t>
      </w:r>
    </w:p>
    <w:p>
      <w:pPr>
        <w:spacing w:after="150" w:line="300"/>
      </w:pPr>
      <w:r>
        <w:t xml:space="preserve">Deployed manually via the GUI (Option A):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Created a Virtual Machine: vm-cost-audit-demo, Ubuntu 22.04 LTS, size Standard B2ls v2 (2 vCPU / 4 GiB), Trusted launch security (Secure boot + vTPM enabled).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Created a Managed Disk, orphan-disk-demo (1024 GiB, Premium SSD v2, LRS), and deliberately left it unattached to simulate a leftover test resource.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Created a Storage Account, storagecostaudit (StorageV2, Standard performance, LRS, Hot default tier) to hold logs/backups, as the reference architecture calls for.</w:t>
      </w:r>
    </w:p>
    <w:p>
      <w:pPr>
        <w:spacing w:after="0" w:before="150"/>
        <w:jc w:val="center"/>
      </w:pPr>
      <w:r>
        <w:drawing>
          <wp:inline distT="0" distB="0" distL="0" distR="0">
            <wp:extent cx="4953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Figure 1 — VM Essentials: resource group Cost-Audit, size, region, status</w:t>
      </w:r>
    </w:p>
    <w:p>
      <w:pPr>
        <w:spacing w:after="0" w:before="150"/>
        <w:jc w:val="center"/>
      </w:pPr>
      <w:r>
        <w:drawing>
          <wp:inline distT="0" distB="0" distL="0" distR="0">
            <wp:extent cx="4953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Figure 2 — Orphaned disk Essentials: 1024 GiB, Premium SSD v2, Unattached</w:t>
      </w:r>
    </w:p>
    <w:p>
      <w:pPr>
        <w:spacing w:after="0" w:before="150"/>
        <w:jc w:val="center"/>
      </w:pPr>
      <w:r>
        <w:drawing>
          <wp:inline distT="0" distB="0" distL="0" distR="0">
            <wp:extent cx="4953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Figure 3 — Storage account Essentials: storagecostaudit, StorageV2, LRS, southafricanorth</w:t>
      </w:r>
    </w:p>
    <w:p>
      <w:pPr>
        <w:spacing w:after="150" w:line="300"/>
      </w:pPr>
      <w:r>
        <w:rPr>
          <w:i/>
          <w:iCs/>
          <w:color w:val="555555"/>
          <w:sz w:val="20"/>
          <w:szCs w:val="20"/>
        </w:rPr>
        <w:t xml:space="preserve">The environment was left running for the audit window (Aug 1–8, 2026) so Azure Monitor and Advisor could collect enough telemetry for meaningful recommendations.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Step 3 — Review Usage with Azure Monitor</w:t>
      </w:r>
    </w:p>
    <w:p>
      <w:pPr>
        <w:spacing w:after="100" w:line="280"/>
      </w:pPr>
      <w:r>
        <w:rPr>
          <w:b/>
          <w:bCs/>
        </w:rPr>
        <w:t xml:space="preserve">5. </w:t>
      </w:r>
      <w:r>
        <w:t xml:space="preserve">Opened the vm-cost-audit-demo VM resource, then Monitoring &gt; Metrics.</w:t>
      </w:r>
    </w:p>
    <w:p>
      <w:pPr>
        <w:spacing w:after="100" w:line="280"/>
      </w:pPr>
      <w:r>
        <w:rPr>
          <w:b/>
          <w:bCs/>
        </w:rPr>
        <w:t xml:space="preserve">6. </w:t>
      </w:r>
      <w:r>
        <w:t xml:space="preserve">Added metric Percentage CPU, time range Last 7 days, aggregation Average.</w:t>
      </w:r>
    </w:p>
    <w:p>
      <w:pPr>
        <w:spacing w:after="100" w:line="280"/>
      </w:pPr>
      <w:r>
        <w:rPr>
          <w:b/>
          <w:bCs/>
        </w:rPr>
        <w:t xml:space="preserve">7. </w:t>
      </w:r>
      <w:r>
        <w:t xml:space="preserve">Observed average CPU of 0.1719% — far under the 10–20% threshold that would justify the current VM size.</w:t>
      </w:r>
    </w:p>
    <w:p>
      <w:pPr>
        <w:spacing w:after="100" w:line="280"/>
      </w:pPr>
      <w:r>
        <w:rPr>
          <w:b/>
          <w:bCs/>
        </w:rPr>
        <w:t xml:space="preserve">8. </w:t>
      </w:r>
      <w:r>
        <w:t xml:space="preserve">Captured the chart below as evidence for the audit report.</w:t>
      </w:r>
    </w:p>
    <w:p>
      <w:pPr>
        <w:spacing w:after="0" w:before="150"/>
        <w:jc w:val="center"/>
      </w:pPr>
      <w:r>
        <w:drawing>
          <wp:inline distT="0" distB="0" distL="0" distR="0">
            <wp:extent cx="4953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Figure 4 — Avg Percentage CPU for vm-cost-audit-demo: 0.1719% average over 7 days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Step 4 — Pull Recommendations from Azure Advisor</w:t>
      </w:r>
    </w:p>
    <w:p>
      <w:pPr>
        <w:spacing w:after="100" w:line="280"/>
      </w:pPr>
      <w:r>
        <w:rPr>
          <w:b/>
          <w:bCs/>
        </w:rPr>
        <w:t xml:space="preserve">9. </w:t>
      </w:r>
      <w:r>
        <w:t xml:space="preserve">Searched “Advisor” in the Portal and opened it.</w:t>
      </w:r>
    </w:p>
    <w:p>
      <w:pPr>
        <w:spacing w:after="100" w:line="280"/>
      </w:pPr>
      <w:r>
        <w:rPr>
          <w:b/>
          <w:bCs/>
        </w:rPr>
        <w:t xml:space="preserve">10. </w:t>
      </w:r>
      <w:r>
        <w:t xml:space="preserve">Reviewed the Cost tab: Cost score 37%, versus 89–100% for every other category.</w:t>
      </w:r>
    </w:p>
    <w:p>
      <w:pPr>
        <w:spacing w:after="100" w:line="280"/>
      </w:pPr>
      <w:r>
        <w:rPr>
          <w:b/>
          <w:bCs/>
        </w:rPr>
        <w:t xml:space="preserve">11. </w:t>
      </w:r>
      <w:r>
        <w:t xml:space="preserve">Found one active Medium-impact recommendation: “Review disks that are not attached to a VM and evaluate if you still need the disks”, affecting 1 of 7 resources (14.3%).</w:t>
      </w:r>
    </w:p>
    <w:p>
      <w:pPr>
        <w:spacing w:after="100" w:line="280"/>
      </w:pPr>
      <w:r>
        <w:rPr>
          <w:b/>
          <w:bCs/>
        </w:rPr>
        <w:t xml:space="preserve">12. </w:t>
      </w:r>
      <w:r>
        <w:t xml:space="preserve">Captured the Advisor overview, score detail, and recommendation list below.</w:t>
      </w:r>
    </w:p>
    <w:p>
      <w:pPr>
        <w:spacing w:after="0" w:before="150"/>
        <w:jc w:val="center"/>
      </w:pPr>
      <w:r>
        <w:drawing>
          <wp:inline distT="0" distB="0" distL="0" distR="0">
            <wp:extent cx="4953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Figure 5 — Advisor Overview: Cost score 37%, Security fully compliant, Reliability 89%, Operational excellence 100%</w:t>
      </w:r>
    </w:p>
    <w:p>
      <w:pPr>
        <w:spacing w:after="0" w:before="150"/>
        <w:jc w:val="center"/>
      </w:pPr>
      <w:r>
        <w:drawing>
          <wp:inline distT="0" distB="0" distL="0" distR="0">
            <wp:extent cx="4953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Figure 6 — Advisor score detail: 81% overall, per-category breakdown</w:t>
      </w:r>
    </w:p>
    <w:p>
      <w:pPr>
        <w:spacing w:after="0" w:before="150"/>
        <w:jc w:val="center"/>
      </w:pPr>
      <w:r>
        <w:drawing>
          <wp:inline distT="0" distB="0" distL="0" distR="0">
            <wp:extent cx="4953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Figure 7 — Advisor: active cost recommendation flagging the unattached disk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Step 5 — Review Cost Analysis</w:t>
      </w:r>
    </w:p>
    <w:p>
      <w:pPr>
        <w:spacing w:after="100" w:line="280"/>
      </w:pPr>
      <w:r>
        <w:rPr>
          <w:b/>
          <w:bCs/>
        </w:rPr>
        <w:t xml:space="preserve">13. </w:t>
      </w:r>
      <w:r>
        <w:t xml:space="preserve">Searched “Cost Management” and opened Cost Management + Billing.</w:t>
      </w:r>
    </w:p>
    <w:p>
      <w:pPr>
        <w:spacing w:after="100" w:line="280"/>
      </w:pPr>
      <w:r>
        <w:rPr>
          <w:b/>
          <w:bCs/>
        </w:rPr>
        <w:t xml:space="preserve">14. </w:t>
      </w:r>
      <w:r>
        <w:t xml:space="preserve">Opened Cost analysis, scoped to the Cost-Audit resource group.</w:t>
      </w:r>
    </w:p>
    <w:p>
      <w:pPr>
        <w:spacing w:after="100" w:line="280"/>
      </w:pPr>
      <w:r>
        <w:rPr>
          <w:b/>
          <w:bCs/>
        </w:rPr>
        <w:t xml:space="preserve">15. </w:t>
      </w:r>
      <w:r>
        <w:t xml:space="preserve">Recorded month-to-date actual cost of $22.01 against the configured $20/mo budget — already 10% over budget by day 5 of the month.</w:t>
      </w:r>
    </w:p>
    <w:p>
      <w:pPr>
        <w:spacing w:after="100" w:line="280"/>
      </w:pPr>
      <w:r>
        <w:rPr>
          <w:b/>
          <w:bCs/>
        </w:rPr>
        <w:t xml:space="preserve">16. </w:t>
      </w:r>
      <w:r>
        <w:t xml:space="preserve">Grouped by Service name and by Resource: Storage $17.35 (78.8%), Virtual Machines $3.53 (16.0%), Virtual Network $1.12 (5.1%); by resource, the orphaned disk alone was $16.38 (74% of total spend).</w:t>
      </w:r>
    </w:p>
    <w:p>
      <w:pPr>
        <w:spacing w:after="0" w:before="150"/>
        <w:jc w:val="center"/>
      </w:pPr>
      <w:r>
        <w:drawing>
          <wp:inline distT="0" distB="0" distL="0" distR="0">
            <wp:extent cx="4953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Figure 8 — Cost analysis: $22.01 accumulated cost vs. $20/mo budget, by service/location/resource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Step 6 — Apply Rightsizing Recommendations</w:t>
      </w:r>
    </w:p>
    <w:p>
      <w:pPr>
        <w:spacing w:after="150" w:line="300"/>
      </w:pPr>
      <w:r>
        <w:t xml:space="preserve">Based on the findings above, the following actions are recommended for this environment (see Section 6.4 for the completed before/after and Section 6.5 for items intentionally deferred):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Delete the unattached orphan-disk-demo (1024 GiB Premium SSD v2) once confirmed unneeded, or reattach it if it is still required — this alone removes 74% of current spend.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Enable VM auto-shutdown on vm-cost-audit-demo (currently Not enabled) for off-hours, given the observed 0.17% CPU utilization; or downsize from B2ls v2 to a smaller burstable SKU.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Restrict the storagecostaudit storage account's public network access (currently “Enabled from all networks”) to only what's required, as a hardening follow-up alongside the cost cleanup.</w:t>
      </w:r>
    </w:p>
    <w:p>
      <w:pPr>
        <w:spacing w:after="150" w:line="300"/>
      </w:pPr>
      <w:r>
        <w:rPr>
          <w:i/>
          <w:iCs/>
          <w:color w:val="555555"/>
          <w:sz w:val="20"/>
          <w:szCs w:val="20"/>
        </w:rPr>
        <w:t xml:space="preserve">Note: for this submission the VM was stopped (deallocated) rather than resized, and the orphaned disk was retained un-deleted specifically so its cost impact could be measured and documented in this report — see Section 6.5 for the plan to action these before the next billing cycle.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Step 7 — Re-measure and Compare</w:t>
      </w:r>
    </w:p>
    <w:p>
      <w:pPr>
        <w:spacing w:after="100" w:line="280"/>
      </w:pPr>
      <w:r>
        <w:rPr>
          <w:b/>
          <w:bCs/>
        </w:rPr>
        <w:t xml:space="preserve">17. </w:t>
      </w:r>
      <w:r>
        <w:t xml:space="preserve">Estimated the optimized run-rate by removing the orphaned disk's cost in full and applying a conservative 50% reduction to VM compute from scheduling/rightsizing.</w:t>
      </w:r>
    </w:p>
    <w:p>
      <w:pPr>
        <w:spacing w:after="100" w:line="280"/>
      </w:pPr>
      <w:r>
        <w:rPr>
          <w:b/>
          <w:bCs/>
        </w:rPr>
        <w:t xml:space="preserve">18. </w:t>
      </w:r>
      <w:r>
        <w:t xml:space="preserve">Built the before/after comparison table (Section 3.2 / Section 6.4).</w:t>
      </w:r>
    </w:p>
    <w:p>
      <w:pPr>
        <w:spacing w:after="100" w:line="280"/>
      </w:pPr>
      <w:r>
        <w:rPr>
          <w:b/>
          <w:bCs/>
        </w:rPr>
        <w:t xml:space="preserve">19. </w:t>
      </w:r>
      <w:r>
        <w:t xml:space="preserve">Captured the cost analysis screenshot above as the “before” baseline for the next audit cycle's comparison.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Step 8 — Write and Export the Audit Report</w:t>
      </w:r>
    </w:p>
    <w:p>
      <w:pPr>
        <w:spacing w:after="100" w:line="280"/>
      </w:pPr>
      <w:r>
        <w:rPr>
          <w:b/>
          <w:bCs/>
        </w:rPr>
        <w:t xml:space="preserve">20. </w:t>
      </w:r>
      <w:r>
        <w:t xml:space="preserve">Filled in the Audit Report Template (Section 6) with the actual findings, screenshots, and numbers captured above.</w:t>
      </w:r>
    </w:p>
    <w:p>
      <w:pPr>
        <w:spacing w:after="100" w:line="280"/>
      </w:pPr>
      <w:r>
        <w:rPr>
          <w:b/>
          <w:bCs/>
        </w:rPr>
        <w:t xml:space="preserve">21. </w:t>
      </w:r>
      <w:r>
        <w:t xml:space="preserve">Exported/finalized as this Word document and the accompanying README.md.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5. Infrastructure-as-Code (IaC) Reference</w:t>
      </w:r>
    </w:p>
    <w:p>
      <w:pPr>
        <w:spacing w:after="150" w:line="300"/>
      </w:pPr>
      <w:r>
        <w:t xml:space="preserve">This audit was performed via Option A (manual GUI creation) end-to-end, which is why every step in Section 4 references the Portal directly rather than a script. For teams that want to reproduce or repeat this audit automatically, the reference commands below (Option B) achieve the same deployment and data-pull steps and are included here for completeness.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2"/>
          <w:szCs w:val="22"/>
        </w:rPr>
        <w:t xml:space="preserve">Pull Advisor recommendations</w:t>
      </w:r>
    </w:p>
    <w:p>
      <w:pPr>
        <w:spacing w:after="150" w:line="300"/>
      </w:pPr>
      <w:r>
        <w:rPr>
          <w:rFonts w:ascii="Consolas" w:cs="Consolas" w:eastAsia="Consolas" w:hAnsi="Consolas"/>
          <w:sz w:val="20"/>
          <w:szCs w:val="20"/>
        </w:rPr>
        <w:t xml:space="preserve">az advisor recommendation list --query "[?category=='Cost']" --output table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2"/>
          <w:szCs w:val="22"/>
        </w:rPr>
        <w:t xml:space="preserve">Export Cost Management data</w:t>
      </w:r>
    </w:p>
    <w:p>
      <w:pPr>
        <w:spacing w:after="150" w:line="300"/>
      </w:pPr>
      <w:r>
        <w:rPr>
          <w:rFonts w:ascii="Consolas" w:cs="Consolas" w:eastAsia="Consolas" w:hAnsi="Consolas"/>
          <w:sz w:val="18"/>
          <w:szCs w:val="18"/>
        </w:rPr>
        <w:t xml:space="preserve">az rest --method post --url "https://management.azure.com/subscriptions/&lt;sub-id&gt;/resourceGroups/Cost-Audit/providers/Microsoft.CostManagement/query?api-version=2023-11-01" --body '{"type":"ActualCost","timeframe":"MonthToDate",...}'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2"/>
          <w:szCs w:val="22"/>
        </w:rPr>
        <w:t xml:space="preserve">Enable VM auto-shutdown</w:t>
      </w:r>
    </w:p>
    <w:p>
      <w:pPr>
        <w:spacing w:after="150" w:line="300"/>
      </w:pPr>
      <w:r>
        <w:rPr>
          <w:rFonts w:ascii="Consolas" w:cs="Consolas" w:eastAsia="Consolas" w:hAnsi="Consolas"/>
          <w:sz w:val="18"/>
          <w:szCs w:val="18"/>
        </w:rPr>
        <w:t xml:space="preserve">az resource create --resource-group Cost-Audit --resource-type "Microsoft.DevTestLab/schedules" --name "shutdown-computevm-vm-cost-audit-demo" --properties '{"status":"Enabled","taskType":"ComputeVmShutdownTask","dailyRecurrence":{"time":"2200"},"timeZoneId":"W. Central Africa Standard Time"}'</w:t>
      </w:r>
    </w:p>
    <w:p>
      <w:pPr>
        <w:spacing w:after="150" w:line="300"/>
      </w:pPr>
      <w:r>
        <w:rPr>
          <w:i/>
          <w:iCs/>
          <w:color w:val="555555"/>
          <w:sz w:val="20"/>
          <w:szCs w:val="20"/>
        </w:rPr>
        <w:t xml:space="preserve">Full annotated Bicep templates and shell scripts are optional accelerators for a larger/recurring deployment; they were not required for this single-VM audit scope.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6. Audit Report</w:t>
      </w:r>
    </w:p>
    <w:p>
      <w:pPr>
        <w:spacing w:after="150" w:line="300"/>
      </w:pPr>
      <w:r>
        <w:rPr>
          <w:b/>
          <w:bCs/>
        </w:rPr>
        <w:t xml:space="preserve">Environment audited: Cost-Audit (Azure)  |  Audit period: August 1 – 8, 2026  |  Prepared by: Cloud Cost Optimization Audit Project  |  Date: August 8, 2026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6.1 Executive Summary</w:t>
      </w:r>
    </w:p>
    <w:p>
      <w:pPr>
        <w:spacing w:after="150" w:line="300"/>
      </w:pPr>
      <w:r>
        <w:t xml:space="preserve">This audit found that the Cost-Audit environment spent $22.01 month-to-date against a $20/month budget, driven almost entirely (74%) by a single 1024 GiB Premium SSD v2 disk that is not attached to any virtual machine, compounded by a virtual machine running at 0.17% average CPU utilization. Applying the two priority recommendations below is projected to cut monthly spend to roughly $5.24–$6.83 — a reduction of about 69–76% — bringing the environment from 10% over budget to comfortably under it.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6.2 Scope</w:t>
      </w:r>
    </w:p>
    <w:p>
      <w:pPr>
        <w:spacing w:after="150" w:line="300"/>
      </w:pPr>
      <w:r>
        <w:t xml:space="preserve">Resources in scope: 1 virtual machine (vm-cost-audit-demo, Standard B2ls v2), 1 unattached managed disk (orphan-disk-demo, 1024 GiB Premium SSD v2), 1 storage account (storagecostaudit), and supporting networking (virtual network, public IP), all within the Cost-Audit resource group (Azure subscription 1, South Africa North).</w:t>
      </w:r>
    </w:p>
    <w:p>
      <w:pPr>
        <w:spacing w:after="150" w:line="300"/>
      </w:pPr>
      <w:r>
        <w:t xml:space="preserve">Audit method: Azure Monitor utilization review (VM CPU metrics, 7-day average), Azure Advisor cost recommendations and Advisor score, and Azure Cost Management spend analysis (month-to-date, grouped by service/location/resource) — all native Azure tools, no third-party cost platform.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6.3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300"/>
        <w:gridCol w:w="26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33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Managed Disk (orphan-disk-demo)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1024 GiB Premium SSD v2, Unattached, billed in full at $16.38/mo (74% of total spend)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Delete if unneeded (snapshot first if unsure), or reattach if still required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0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Virtual Machine (vm-cost-audit-demo)</w:t>
            </w:r>
          </w:p>
        </w:tc>
        <w:tc>
          <w:tcPr>
            <w:tcW w:type="dxa" w:w="33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Average CPU 0.17% over 7 days on a burstable 2 vCPU / 4 GiB size; no auto-shutdown configured</w:t>
            </w:r>
          </w:p>
        </w:tc>
        <w:tc>
          <w:tcPr>
            <w:tcW w:type="dxa" w:w="2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Enable auto-shutdown for off-hours and/or downsize to a smaller SKU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Storage Account (storagecostaudit)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Public network access enabled from all networks; otherwise low-cost and lightly used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Restrict network access as a security hardening follow-up (not a cost driver)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0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Overall (Advisor)</w:t>
            </w:r>
          </w:p>
        </w:tc>
        <w:tc>
          <w:tcPr>
            <w:tcW w:type="dxa" w:w="33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Advisor Cost score 37% vs. 89–100% for Security/Reliability/Operational excellence/Performance</w:t>
            </w:r>
          </w:p>
        </w:tc>
        <w:tc>
          <w:tcPr>
            <w:tcW w:type="dxa" w:w="2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Action findings 1–2 above to lift the Cost score toward parity with other categories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6.4 Before-and-After Cost Comparison</w:t>
      </w:r>
    </w:p>
    <w:p>
      <w:pPr>
        <w:spacing w:after="150" w:line="300"/>
      </w:pPr>
      <w:r>
        <w:t xml:space="preserve">(Completed table from Section 3.2, repeated here for the report record.)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900"/>
        <w:gridCol w:w="1600"/>
        <w:gridCol w:w="110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Before ($/mo)</w:t>
            </w:r>
          </w:p>
        </w:tc>
        <w:tc>
          <w:tcPr>
            <w:tcW w:type="dxa" w:w="19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After ($/mo, est.)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Savings ($)</w:t>
            </w:r>
          </w:p>
        </w:tc>
        <w:tc>
          <w:tcPr>
            <w:tcW w:type="dxa" w:w="11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Savings %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Orphaned disk (orphan-disk-demo)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16.38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16.38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Virtual Machine compute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3.53</w:t>
            </w:r>
          </w:p>
        </w:tc>
        <w:tc>
          <w:tcPr>
            <w:tcW w:type="dxa" w:w="1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1.06–2.65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0.88–2.47</w:t>
            </w:r>
          </w:p>
        </w:tc>
        <w:tc>
          <w:tcPr>
            <w:tcW w:type="dxa" w:w="11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25–70%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VM OS disk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0.97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0.97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0%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Virtual Network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1.12</w:t>
            </w:r>
          </w:p>
        </w:tc>
        <w:tc>
          <w:tcPr>
            <w:tcW w:type="dxa" w:w="1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1.12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1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0%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Bandwidth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&lt;0.01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&lt;0.01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0%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22.01</w:t>
            </w:r>
          </w:p>
        </w:tc>
        <w:tc>
          <w:tcPr>
            <w:tcW w:type="dxa" w:w="1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≈5.24–6.83</w:t>
            </w:r>
          </w:p>
        </w:tc>
        <w:tc>
          <w:tcPr>
            <w:tcW w:type="dxa" w:w="1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≈15.18–16.77</w:t>
            </w:r>
          </w:p>
        </w:tc>
        <w:tc>
          <w:tcPr>
            <w:tcW w:type="dxa" w:w="11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≈69–76%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6.5 Recommendations Not Yet Implemented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Delete the orphaned disk and enable VM auto-shutdown — flagged in this report but not yet actioned in the live environment, so their savings are projected, not yet realized in a subsequent billing cycle.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Reserved Instances / Savings Plans once traffic patterns stabilize and the VM's rightsized SKU is confirmed over 2–4 weeks of normal use — typically 30–72% savings over pay-as-you-go for steady-state workloads.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Cost Management budget alert at 80% threshold (in addition to the existing $20/mo budget) — the current overage was visible in Cost Analysis but no alert had fired.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Resource tagging (owner, environment) so future orphaned resources are traceable, and a recurring Advisor recommendation digest so this review doesn't require a manual portal visit each month.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Restrict storagecostaudit's public network access from “all networks” to only what's required.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6.6 Conclusion</w:t>
      </w:r>
    </w:p>
    <w:p>
      <w:pPr>
        <w:spacing w:after="150" w:line="300"/>
      </w:pPr>
      <w:r>
        <w:t xml:space="preserve">Roughly three-quarters of this environment's monthly Azure bill is currently being spent on a disk that is doing no useful work, while its one virtual machine sits at a fraction of a percent CPU utilization. Both are easy, low-risk fixes. Acting on them moves the environment from 10% over its $20/month budget to an estimated 66–74% under budget, with no loss of functionality. Recommended next review date: one full billing cycle after the fixes are applied, then quarterly thereafter as usage grows — this is exactly the discipline described in Section 1 that most early-stage Nigerian startups skip until the bill becomes an emergency.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6.7 Demo Video Script (2–3 Minutes)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5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Talking Points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0:00–0:20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Title slide / talking head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Introduce the problem: Nigerian startups overspend on cloud; introduce this audit of the Cost-Audit environment.</w:t>
            </w:r>
          </w:p>
        </w:tc>
      </w:tr>
      <w:tr>
        <w:tc>
          <w:tcPr>
            <w:tcW w:type="dxa" w:w="1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0:20–0:50</w:t>
            </w:r>
          </w:p>
        </w:tc>
        <w:tc>
          <w:tcPr>
            <w:tcW w:type="dxa" w:w="2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Portal — Cost-Audit resource group</w:t>
            </w:r>
          </w:p>
        </w:tc>
        <w:tc>
          <w:tcPr>
            <w:tcW w:type="dxa" w:w="50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Show the deployed environment: vm-cost-audit-demo VM and the orphan-disk-demo sitting unattached.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0:50–1:20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Azure Monitor + Advisor Cost tab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Show 0.17% average CPU and Advisor's Cost score of 37% with the unattached-disk recommendation.</w:t>
            </w:r>
          </w:p>
        </w:tc>
      </w:tr>
      <w:tr>
        <w:tc>
          <w:tcPr>
            <w:tcW w:type="dxa" w:w="1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1:20–2:00</w:t>
            </w:r>
          </w:p>
        </w:tc>
        <w:tc>
          <w:tcPr>
            <w:tcW w:type="dxa" w:w="2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Cost Analysis</w:t>
            </w:r>
          </w:p>
        </w:tc>
        <w:tc>
          <w:tcPr>
            <w:tcW w:type="dxa" w:w="50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Show the $22.01 vs. $20 budget breakdown and the resource-level view isolating the $16.38 orphaned disk.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2:00–2:30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Before/after table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Walk through the projected ~69–76% savings once the disk is removed and the VM is scheduled/rightsized.</w:t>
            </w:r>
          </w:p>
        </w:tc>
      </w:tr>
      <w:tr>
        <w:tc>
          <w:tcPr>
            <w:tcW w:type="dxa" w:w="1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2:30–2:45</w:t>
            </w:r>
          </w:p>
        </w:tc>
        <w:tc>
          <w:tcPr>
            <w:tcW w:type="dxa" w:w="26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Closing</w:t>
            </w:r>
          </w:p>
        </w:tc>
        <w:tc>
          <w:tcPr>
            <w:tcW w:type="dxa" w:w="50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Restate impact (“~70%+ monthly savings”) and thank the viewer.</w:t>
            </w:r>
          </w:p>
        </w:tc>
      </w:tr>
    </w:tbl>
    <w:p>
      <w:pPr>
        <w:spacing w:after="150" w:line="300"/>
      </w:pPr>
      <w:r>
        <w:rPr>
          <w:i/>
          <w:iCs/>
          <w:color w:val="555555"/>
          <w:sz w:val="20"/>
          <w:szCs w:val="20"/>
        </w:rPr>
        <w:t xml:space="preserve">Recording tools: the Azure Portal directly (no special tooling needed), plus OBS Studio, Windows Game Bar (Win+G), or Loom for free screen capture.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6.8 Deliverables Checklist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Deployed resource / architecture — Cost-Audit resource group deployed in Azure (before state captured; disk deletion and VM scheduling recommended but intentionally left un-actioned so their cost impact could be measured for this report).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Configuration reference — Section 5 IaC commands provided as an optional accelerator (manual GUI/Option A was used for this submission).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Architecture &amp; cost note — Section 3 of this document, with real figures.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Demo video — script provided in Section 6.7 (recording not included in this document).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Audit report — Section 6, completed above with actual findings and numbers.</w:t>
      </w:r>
    </w:p>
    <w:p>
      <w:pPr>
        <w:spacing w:after="150" w:line="300"/>
      </w:pPr>
      <w:r>
        <w:rPr>
          <w:i/>
          <w:iCs/>
          <w:color w:val="555555"/>
          <w:sz w:val="20"/>
          <w:szCs w:val="20"/>
        </w:rPr>
        <w:t xml:space="preserve">This project uses only Azure's native, no-additional-cost tools (Portal GUI, Azure Monitor, Azure Advisor, Cost Management + Billing) — no third-party paid tooling required, making it fully reproducible for Nigerian startups on a free-tier or pay-as-you-go Azure subscription.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Appendix A — Source Screenshots</w:t>
      </w:r>
    </w:p>
    <w:p>
      <w:pPr>
        <w:spacing w:after="150" w:line="300"/>
      </w:pPr>
      <w:r>
        <w:t xml:space="preserve">All figures were captured directly from the Azure Portal for the Cost-Audit resource group / Azure subscription 1 between August 3–8, 2026. No data has been altered.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4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Fig.</w:t>
            </w:r>
          </w:p>
        </w:tc>
        <w:tc>
          <w:tcPr>
            <w:tcW w:type="dxa" w:w="39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Resource_Group_screen_short.png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VM Essentials: resource group, size, region, status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Ophan_disk_demo.png</w:t>
            </w:r>
          </w:p>
        </w:tc>
        <w:tc>
          <w:tcPr>
            <w:tcW w:type="dxa" w:w="4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Orphaned disk Essentials: 1024 GiB, Premium SSD v2, Unattached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Storage_cost_audit.png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Storage account Essentials: storagecostaudit, StorageV2, LRS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Review_Usage_with_Azure_Monitor.png</w:t>
            </w:r>
          </w:p>
        </w:tc>
        <w:tc>
          <w:tcPr>
            <w:tcW w:type="dxa" w:w="4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Azure Monitor: Avg Percentage CPU (7-day)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Pull_Recommendations_from_Azure_Advisor.png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Advisor Overview: Cost/Security/Reliability/Operational excellence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Advisor_score.png</w:t>
            </w:r>
          </w:p>
        </w:tc>
        <w:tc>
          <w:tcPr>
            <w:tcW w:type="dxa" w:w="4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Advisor score detail: 81% overall, per-category breakdown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Advisor_recommendation.png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Advisor active cost recommendation (unattached disk)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Review_Cost_Analysis.png</w:t>
            </w:r>
          </w:p>
        </w:tc>
        <w:tc>
          <w:tcPr>
            <w:tcW w:type="dxa" w:w="4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Cost analysis: accumulated cost vs. $20/mo budget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Ophan_disk_demo_2.png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Orphaned disk size/performance detail (IOPS, throughput, encryption)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storage_account_3.png</w:t>
            </w:r>
          </w:p>
        </w:tc>
        <w:tc>
          <w:tcPr>
            <w:tcW w:type="dxa" w:w="4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Storage account File/Queue/Table service configuration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Storage_cost_audit_2.png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Storage account Blob service and security configuration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enviromental_overview.png</w:t>
            </w:r>
          </w:p>
        </w:tc>
        <w:tc>
          <w:tcPr>
            <w:tcW w:type="dxa" w:w="4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VM availability, security, and disk configuration detail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Enviromental_overview_2.png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VM hardware detail: vCPUs, RAM, source image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Enviromental_overview_3.png</w:t>
            </w:r>
          </w:p>
        </w:tc>
        <w:tc>
          <w:tcPr>
            <w:tcW w:type="dxa" w:w="4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VM Essentials with control ribbon (Connect/Start/Stop)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Deploy_the_Baseline_Before_Environment.png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VM hardware, networking, and image configuration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9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Deploy_the_Baseline_Before_Environment_2.png</w:t>
            </w:r>
          </w:p>
        </w:tc>
        <w:tc>
          <w:tcPr>
            <w:tcW w:type="dxa" w:w="4400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VM availability, security, and disk configuration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dbcf22b1ca84cd5576d151c0631b095881fdf8.png"/><Relationship Id="rId8" Type="http://schemas.openxmlformats.org/officeDocument/2006/relationships/image" Target="media/0fbbc9cefabce3ce50958932c6fe938a607f932b.png"/><Relationship Id="rId9" Type="http://schemas.openxmlformats.org/officeDocument/2006/relationships/image" Target="media/09183c331d8e7acbe1cd476e892d35f46b432dbd.png"/><Relationship Id="rId10" Type="http://schemas.openxmlformats.org/officeDocument/2006/relationships/image" Target="media/10570808867c49ce6cd220af66d1a576e96ce158.png"/><Relationship Id="rId11" Type="http://schemas.openxmlformats.org/officeDocument/2006/relationships/image" Target="media/b240d86d62dcdac7508de76ad371e6761a8e209e.png"/><Relationship Id="rId12" Type="http://schemas.openxmlformats.org/officeDocument/2006/relationships/image" Target="media/8a93c77edd56a3e7cc48a7a7ae7d1387b447601c.png"/><Relationship Id="rId13" Type="http://schemas.openxmlformats.org/officeDocument/2006/relationships/image" Target="media/0490041a8873cf588e47afb84c217b748fd17136.png"/><Relationship Id="rId14" Type="http://schemas.openxmlformats.org/officeDocument/2006/relationships/image" Target="media/c5b5c19ff6e3c8ad26ec098f80b9d1283d89290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2026-08-08T18:02:38.469Z</dcterms:created>
  <dcterms:modified xsi:type="dcterms:W3CDTF">2026-08-08T18:02:38.470Z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