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your initial input, here is the exact prompt you used to explain the </w:t>
      </w:r>
      <w:r w:rsidDel="00000000" w:rsidR="00000000" w:rsidRPr="00000000">
        <w:rPr>
          <w:b w:val="1"/>
          <w:bCs w:val="1"/>
          <w:rtl w:val="0"/>
        </w:rPr>
        <w:t xml:space="preserve">Virtual Fiducial</w:t>
      </w:r>
      <w:r w:rsidDel="00000000" w:rsidR="00000000" w:rsidRPr="00000000">
        <w:rPr>
          <w:rtl w:val="0"/>
        </w:rPr>
        <w:t xml:space="preserve"> idea: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wanna make monovision software that calculates distance bearing and identifies objects based on the user's phone. It would detect the distance of objects on the ground through triangulation and use of a virtual fiducial marker where the algorithm uses pre loaded training data where i just paste a fiducial marker in the physical world during training then record its size based on different distances from the camera. I would then have the algorithm run internally, zooming the virtual fiducial marker until it reaches the base of the target object. This would then enable it calculate t he distance of the object's base. For suspended object's, we determine the distance( horizontal ) by dropping a straight vertical line to the ground then use the virtual fiducial marker to get the distance between the point of contact of the ground and the virtual vertical line and the camera. For the height of the suspended object, just have a virtual floor rise to the point where it touches the base of the object. The height it rises can then be determined say by the time it takes to be touched by the rising floor at a certain rising speed."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