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20"/>
        <w:jc w:val="center"/>
      </w:pPr>
      <w:r>
        <w:rPr>
          <w:b/>
          <w:bCs/>
          <w:color w:val="1B2A4A"/>
          <w:sz w:val="32"/>
          <w:szCs w:val="32"/>
        </w:rPr>
        <w:t xml:space="preserve">Week 8: AI Capstone Project — Final Report</w:t>
      </w:r>
    </w:p>
    <w:p>
      <w:pPr>
        <w:spacing w:after="300"/>
        <w:jc w:val="center"/>
      </w:pPr>
      <w:r>
        <w:rPr>
          <w:i/>
          <w:iCs/>
          <w:color w:val="5A6472"/>
          <w:sz w:val="20"/>
          <w:szCs w:val="20"/>
        </w:rPr>
        <w:t xml:space="preserve">Customer Sentiment Analysis from Product Reviews</w:t>
      </w:r>
    </w:p>
    <w:p>
      <w:pPr>
        <w:pStyle w:val="Heading1"/>
        <w:spacing w:after="120" w:before="240"/>
      </w:pPr>
      <w:r>
        <w:rPr>
          <w:b/>
          <w:bCs/>
          <w:color w:val="1B2A4A"/>
          <w:sz w:val="28"/>
          <w:szCs w:val="28"/>
        </w:rPr>
        <w:t xml:space="preserve">Problem Statement</w:t>
      </w:r>
    </w:p>
    <w:p>
      <w:pPr>
        <w:spacing w:after="160"/>
      </w:pPr>
      <w:r>
        <w:rPr>
          <w:sz w:val="22"/>
          <w:szCs w:val="22"/>
        </w:rPr>
        <w:t xml:space="preserve">Businesses receive large volumes of customer reviews and can't manually read every one to gauge sentiment. This project addresses that gap by building a machine learning model that automatically classifies a product review as Positive, Negative, or Neutral — allowing negative feedback to be flagged quickly and sentiment trends to be tracked at scale. This matters because undetected negative sentiment can signal product defects, service issues, or churn risk before a business would otherwise notice.</w:t>
      </w:r>
    </w:p>
    <w:p>
      <w:pPr>
        <w:pStyle w:val="Heading1"/>
        <w:spacing w:after="120" w:before="240"/>
      </w:pPr>
      <w:r>
        <w:rPr>
          <w:b/>
          <w:bCs/>
          <w:color w:val="1B2A4A"/>
          <w:sz w:val="28"/>
          <w:szCs w:val="28"/>
        </w:rPr>
        <w:t xml:space="preserve">Dataset Description</w:t>
      </w:r>
    </w:p>
    <w:p>
      <w:pPr>
        <w:pStyle w:val="ListParagraph"/>
        <w:numPr>
          <w:ilvl w:val="0"/>
          <w:numId w:val="1"/>
        </w:numPr>
        <w:spacing w:after="80"/>
      </w:pPr>
      <w:r>
        <w:rPr>
          <w:sz w:val="22"/>
          <w:szCs w:val="22"/>
        </w:rPr>
        <w:t xml:space="preserve">Source: real Amazon product reviews (electronics category)</w:t>
      </w:r>
    </w:p>
    <w:p>
      <w:pPr>
        <w:pStyle w:val="ListParagraph"/>
        <w:numPr>
          <w:ilvl w:val="0"/>
          <w:numId w:val="1"/>
        </w:numPr>
        <w:spacing w:after="80"/>
      </w:pPr>
      <w:r>
        <w:rPr>
          <w:sz w:val="22"/>
          <w:szCs w:val="22"/>
        </w:rPr>
        <w:t xml:space="preserve">Sample size: 8,000 reviews</w:t>
      </w:r>
    </w:p>
    <w:p>
      <w:pPr>
        <w:pStyle w:val="ListParagraph"/>
        <w:numPr>
          <w:ilvl w:val="0"/>
          <w:numId w:val="1"/>
        </w:numPr>
        <w:spacing w:after="80"/>
      </w:pPr>
      <w:r>
        <w:rPr>
          <w:sz w:val="22"/>
          <w:szCs w:val="22"/>
        </w:rPr>
        <w:t xml:space="preserve">Labels: derived from star ratings — 1–2★ = Negative, 3★ = Neutral, 4–5★ = Positive</w:t>
      </w:r>
    </w:p>
    <w:p>
      <w:pPr>
        <w:pStyle w:val="ListParagraph"/>
        <w:numPr>
          <w:ilvl w:val="0"/>
          <w:numId w:val="1"/>
        </w:numPr>
        <w:spacing w:after="80"/>
      </w:pPr>
      <w:r>
        <w:rPr>
          <w:sz w:val="22"/>
          <w:szCs w:val="22"/>
        </w:rPr>
        <w:t xml:space="preserve">Class distribution: 1,498 Positive, 65 Neutral, 37 Negative (in the test set) — a real-world, imbalanced distribution typical of customer review data</w:t>
      </w:r>
    </w:p>
    <w:p>
      <w:pPr>
        <w:pStyle w:val="Heading1"/>
        <w:spacing w:after="120" w:before="240"/>
      </w:pPr>
      <w:r>
        <w:rPr>
          <w:b/>
          <w:bCs/>
          <w:color w:val="1B2A4A"/>
          <w:sz w:val="28"/>
          <w:szCs w:val="28"/>
        </w:rPr>
        <w:t xml:space="preserve">Data Cleaning and Preparation</w:t>
      </w:r>
    </w:p>
    <w:p>
      <w:pPr>
        <w:spacing w:after="160"/>
      </w:pPr>
      <w:r>
        <w:rPr>
          <w:sz w:val="22"/>
          <w:szCs w:val="22"/>
        </w:rPr>
        <w:t xml:space="preserve">Review text was lowercased, stripped of punctuation and numbers, and tokenized. Common stopwords (e.g. 'the', 'is', 'and') were removed since they carry little sentiment signal. Sentiment labels were derived directly from each review's star rating, since the raw dataset did not include sentiment labels.</w:t>
      </w:r>
    </w:p>
    <w:p>
      <w:pPr>
        <w:pStyle w:val="Heading1"/>
        <w:spacing w:after="120" w:before="240"/>
      </w:pPr>
      <w:r>
        <w:rPr>
          <w:b/>
          <w:bCs/>
          <w:color w:val="1B2A4A"/>
          <w:sz w:val="28"/>
          <w:szCs w:val="28"/>
        </w:rPr>
        <w:t xml:space="preserve">Exploratory Data Analysis</w:t>
      </w:r>
    </w:p>
    <w:p>
      <w:pPr>
        <w:spacing w:after="160"/>
      </w:pPr>
      <w:r>
        <w:rPr>
          <w:sz w:val="22"/>
          <w:szCs w:val="22"/>
        </w:rPr>
        <w:t xml:space="preserve">Word frequency analysis identified the most common terms across all reviews, and a class distribution check revealed the dataset was heavily skewed toward Positive reviews — a pattern that turned out to be central to the project's key finding (see below).</w:t>
      </w:r>
    </w:p>
    <w:p>
      <w:pPr>
        <w:pStyle w:val="Heading1"/>
        <w:spacing w:after="120" w:before="240"/>
      </w:pPr>
      <w:r>
        <w:rPr>
          <w:b/>
          <w:bCs/>
          <w:color w:val="1B2A4A"/>
          <w:sz w:val="28"/>
          <w:szCs w:val="28"/>
        </w:rPr>
        <w:t xml:space="preserve">Model Development</w:t>
      </w:r>
    </w:p>
    <w:p>
      <w:pPr>
        <w:spacing w:after="160"/>
      </w:pPr>
      <w:r>
        <w:rPr>
          <w:sz w:val="22"/>
          <w:szCs w:val="22"/>
        </w:rPr>
        <w:t xml:space="preserve">Cleaned text was converted into numerical features using TF-IDF, chosen for its simplicity and strong performance with classical models. A Logistic Regression classifier was trained on these features to predict sentiment. After an initial evaluation revealed a class imbalance problem, the model was retrained using the class_weight='balanced' parameter to give the minority classes (Negative, Neutral) more influence during training.</w:t>
      </w:r>
    </w:p>
    <w:p>
      <w:pPr>
        <w:pStyle w:val="Heading1"/>
        <w:spacing w:after="120" w:before="240"/>
      </w:pPr>
      <w:r>
        <w:rPr>
          <w:b/>
          <w:bCs/>
          <w:color w:val="1B2A4A"/>
          <w:sz w:val="28"/>
          <w:szCs w:val="28"/>
        </w:rPr>
        <w:t xml:space="preserve">Evaluation Results</w:t>
      </w:r>
    </w:p>
    <w:p>
      <w:pPr>
        <w:spacing w:after="160"/>
      </w:pPr>
      <w:r>
        <w:rPr>
          <w:sz w:val="22"/>
          <w:szCs w:val="22"/>
        </w:rPr>
        <w:t xml:space="preserve">The first model version achieved 93.75% accuracy, but a look at the confusion matrix revealed this was misleading: it correctly identified 0 of 37 Negative reviews and 0 of 65 Neutral reviews, having essentially learned to predict 'Positive' by default due to the class imbalance in the training data.</w:t>
      </w:r>
    </w:p>
    <w:p>
      <w:pPr>
        <w:spacing w:after="160"/>
      </w:pPr>
      <w:r>
        <w:rPr>
          <w:sz w:val="22"/>
          <w:szCs w:val="22"/>
        </w:rPr>
        <w:t xml:space="preserve">After retraining with class_weight='balanced', the results were meaningfully different: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Accuracy</w:t>
            </w:r>
          </w:p>
        </w:tc>
        <w:tc>
          <w:tcPr>
            <w:tcW w:type="dxa" w:w="4500"/>
            <w:shd w:fill="F4F6F8" w:val="clear"/>
          </w:tcPr>
          <w:p>
            <w:r>
              <w:rPr>
                <w:sz w:val="22"/>
                <w:szCs w:val="22"/>
              </w:rPr>
              <w:t xml:space="preserve">87.5%</w:t>
            </w:r>
          </w:p>
        </w:tc>
      </w:tr>
      <w:tr>
        <w:tc>
          <w:tcPr>
            <w:tcW w:type="dxa" w:w="4500"/>
          </w:tcPr>
          <w:p>
            <w:r>
              <w:rPr>
                <w:b/>
                <w:bCs/>
                <w:sz w:val="22"/>
                <w:szCs w:val="22"/>
              </w:rPr>
              <w:t xml:space="preserve">Precision (weighted)</w:t>
            </w:r>
          </w:p>
        </w:tc>
        <w:tc>
          <w:tcPr>
            <w:tcW w:type="dxa" w:w="4500"/>
          </w:tcPr>
          <w:p>
            <w:r>
              <w:rPr>
                <w:sz w:val="22"/>
                <w:szCs w:val="22"/>
              </w:rPr>
              <w:t xml:space="preserve">91.61%</w:t>
            </w:r>
          </w:p>
        </w:tc>
      </w:tr>
      <w:tr>
        <w:tc>
          <w:tcPr>
            <w:tcW w:type="dxa" w:w="4500"/>
            <w:shd w:fill="F4F6F8" w:val="clear"/>
          </w:tcPr>
          <w:p>
            <w:r>
              <w:rPr>
                <w:b/>
                <w:bCs/>
                <w:sz w:val="22"/>
                <w:szCs w:val="22"/>
              </w:rPr>
              <w:t xml:space="preserve">Recall (weighted)</w:t>
            </w:r>
          </w:p>
        </w:tc>
        <w:tc>
          <w:tcPr>
            <w:tcW w:type="dxa" w:w="4500"/>
            <w:shd w:fill="F4F6F8" w:val="clear"/>
          </w:tcPr>
          <w:p>
            <w:r>
              <w:rPr>
                <w:sz w:val="22"/>
                <w:szCs w:val="22"/>
              </w:rPr>
              <w:t xml:space="preserve">87.5%</w:t>
            </w:r>
          </w:p>
        </w:tc>
      </w:tr>
      <w:tr>
        <w:tc>
          <w:tcPr>
            <w:tcW w:type="dxa" w:w="4500"/>
          </w:tcPr>
          <w:p>
            <w:r>
              <w:rPr>
                <w:b/>
                <w:bCs/>
                <w:sz w:val="22"/>
                <w:szCs w:val="22"/>
              </w:rPr>
              <w:t xml:space="preserve">F1-Score (weighted)</w:t>
            </w:r>
          </w:p>
        </w:tc>
        <w:tc>
          <w:tcPr>
            <w:tcW w:type="dxa" w:w="4500"/>
          </w:tcPr>
          <w:p>
            <w:r>
              <w:rPr>
                <w:sz w:val="22"/>
                <w:szCs w:val="22"/>
              </w:rPr>
              <w:t xml:space="preserve">89.34%</w:t>
            </w:r>
          </w:p>
        </w:tc>
      </w:tr>
      <w:tr>
        <w:tc>
          <w:tcPr>
            <w:tcW w:type="dxa" w:w="4500"/>
            <w:shd w:fill="F4F6F8" w:val="clear"/>
          </w:tcPr>
          <w:p>
            <w:r>
              <w:rPr>
                <w:b/>
                <w:bCs/>
                <w:sz w:val="22"/>
                <w:szCs w:val="22"/>
              </w:rPr>
              <w:t xml:space="preserve">Negative reviews correctly identified</w:t>
            </w:r>
          </w:p>
        </w:tc>
        <w:tc>
          <w:tcPr>
            <w:tcW w:type="dxa" w:w="4500"/>
            <w:shd w:fill="F4F6F8" w:val="clear"/>
          </w:tcPr>
          <w:p>
            <w:r>
              <w:rPr>
                <w:sz w:val="22"/>
                <w:szCs w:val="22"/>
              </w:rPr>
              <w:t xml:space="preserve">16 of 37</w:t>
            </w:r>
          </w:p>
        </w:tc>
      </w:tr>
      <w:tr>
        <w:tc>
          <w:tcPr>
            <w:tcW w:type="dxa" w:w="4500"/>
          </w:tcPr>
          <w:p>
            <w:r>
              <w:rPr>
                <w:b/>
                <w:bCs/>
                <w:sz w:val="22"/>
                <w:szCs w:val="22"/>
              </w:rPr>
              <w:t xml:space="preserve">Neutral reviews correctly identified</w:t>
            </w:r>
          </w:p>
        </w:tc>
        <w:tc>
          <w:tcPr>
            <w:tcW w:type="dxa" w:w="4500"/>
          </w:tcPr>
          <w:p>
            <w:r>
              <w:rPr>
                <w:sz w:val="22"/>
                <w:szCs w:val="22"/>
              </w:rPr>
              <w:t xml:space="preserve">20 of 65</w:t>
            </w:r>
          </w:p>
        </w:tc>
      </w:tr>
      <w:tr>
        <w:tc>
          <w:tcPr>
            <w:tcW w:type="dxa" w:w="4500"/>
            <w:shd w:fill="F4F6F8" w:val="clear"/>
          </w:tcPr>
          <w:p>
            <w:r>
              <w:rPr>
                <w:b/>
                <w:bCs/>
                <w:sz w:val="22"/>
                <w:szCs w:val="22"/>
              </w:rPr>
              <w:t xml:space="preserve">Positive reviews correctly identified</w:t>
            </w:r>
          </w:p>
        </w:tc>
        <w:tc>
          <w:tcPr>
            <w:tcW w:type="dxa" w:w="4500"/>
            <w:shd w:fill="F4F6F8" w:val="clear"/>
          </w:tcPr>
          <w:p>
            <w:r>
              <w:rPr>
                <w:sz w:val="22"/>
                <w:szCs w:val="22"/>
              </w:rPr>
              <w:t xml:space="preserve">1,364 of 1,498</w:t>
            </w:r>
          </w:p>
        </w:tc>
      </w:tr>
    </w:tbl>
    <w:p>
      <w:pPr>
        <w:spacing w:before="200"/>
      </w:pPr>
    </w:p>
    <w:p>
      <w:pPr>
        <w:spacing w:after="160"/>
      </w:pPr>
      <w:r>
        <w:rPr>
          <w:sz w:val="22"/>
          <w:szCs w:val="22"/>
        </w:rPr>
        <w:t xml:space="preserve">Overall accuracy dropped slightly, but the model became genuinely useful — actually distinguishing sentiment classes rather than defaulting to the majority class.</w:t>
      </w:r>
    </w:p>
    <w:p>
      <w:pPr>
        <w:pStyle w:val="Heading1"/>
        <w:spacing w:after="120" w:before="240"/>
      </w:pPr>
      <w:r>
        <w:rPr>
          <w:b/>
          <w:bCs/>
          <w:color w:val="1B2A4A"/>
          <w:sz w:val="28"/>
          <w:szCs w:val="28"/>
        </w:rPr>
        <w:t xml:space="preserve">Conclusion and Recommendations</w:t>
      </w:r>
    </w:p>
    <w:p>
      <w:pPr>
        <w:pStyle w:val="ListParagraph"/>
        <w:numPr>
          <w:ilvl w:val="0"/>
          <w:numId w:val="1"/>
        </w:numPr>
        <w:spacing w:after="80"/>
      </w:pPr>
      <w:r>
        <w:rPr>
          <w:sz w:val="22"/>
          <w:szCs w:val="22"/>
        </w:rPr>
        <w:t xml:space="preserve">A high accuracy score alone does not guarantee a useful model, especially on imbalanced data — the confusion matrix was essential for uncovering this project's central issue.</w:t>
      </w:r>
    </w:p>
    <w:p>
      <w:pPr>
        <w:pStyle w:val="ListParagraph"/>
        <w:numPr>
          <w:ilvl w:val="0"/>
          <w:numId w:val="1"/>
        </w:numPr>
        <w:spacing w:after="80"/>
      </w:pPr>
      <w:r>
        <w:rPr>
          <w:sz w:val="22"/>
          <w:szCs w:val="22"/>
        </w:rPr>
        <w:t xml:space="preserve">Simple techniques like class weighting can meaningfully improve a model's real-world usefulness, even at the cost of a lower headline accuracy number.</w:t>
      </w:r>
    </w:p>
    <w:p>
      <w:pPr>
        <w:pStyle w:val="ListParagraph"/>
        <w:numPr>
          <w:ilvl w:val="0"/>
          <w:numId w:val="1"/>
        </w:numPr>
        <w:spacing w:after="80"/>
      </w:pPr>
      <w:r>
        <w:rPr>
          <w:sz w:val="22"/>
          <w:szCs w:val="22"/>
        </w:rPr>
        <w:t xml:space="preserve">With more data for the minority classes or oversampling techniques, further improvement in Negative/Neutral detection would likely be possible.</w:t>
      </w:r>
    </w:p>
    <w:p>
      <w:pPr>
        <w:pStyle w:val="ListParagraph"/>
        <w:numPr>
          <w:ilvl w:val="0"/>
          <w:numId w:val="1"/>
        </w:numPr>
        <w:spacing w:after="80"/>
      </w:pPr>
      <w:r>
        <w:rPr>
          <w:sz w:val="22"/>
          <w:szCs w:val="22"/>
        </w:rPr>
        <w:t xml:space="preserve">The final model was deployed as a live Streamlit web app, allowing anyone to input a review and receive a real-time sentiment prediction — demonstrating the full pipeline from raw data to a usable, deployed AI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2026-09-01T02:23:56.262Z</dcterms:created>
  <dcterms:modified xsi:type="dcterms:W3CDTF">2026-09-01T02:23:56.263Z</dcterms:modified>
</cp:coreProperties>
</file>

<file path=docProps/custom.xml><?xml version="1.0" encoding="utf-8"?>
<Properties xmlns="http://schemas.openxmlformats.org/officeDocument/2006/custom-properties" xmlns:vt="http://schemas.openxmlformats.org/officeDocument/2006/docPropsVTypes"/>
</file>