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media/image2.svg" ContentType="image/sv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uppressAutoHyphens w:val="true"/>
        <w:spacing w:lineRule="auto" w:line="240" w:before="0" w:after="0"/>
        <w:contextualSpacing/>
        <w:jc w:val="center"/>
        <w:rPr>
          <w:rFonts w:ascii="Calibri" w:hAnsi="Calibri" w:cs="Calibri" w:asciiTheme="majorHAnsi" w:cstheme="majorHAnsi" w:hAnsiTheme="majorHAnsi"/>
          <w:b/>
          <w:bCs/>
          <w:sz w:val="24"/>
          <w:szCs w:val="24"/>
        </w:rPr>
      </w:pPr>
      <w:r>
        <w:rPr>
          <w:rFonts w:cs="Calibri" w:ascii="Calibri" w:hAnsi="Calibri" w:asciiTheme="majorHAnsi" w:cstheme="majorHAnsi" w:hAnsiTheme="majorHAnsi"/>
          <w:b/>
          <w:bCs/>
          <w:sz w:val="24"/>
          <w:szCs w:val="24"/>
        </w:rPr>
        <w:t>CS 410 C++ to Assembly Activity Template</w:t>
      </w:r>
    </w:p>
    <w:p>
      <w:pPr>
        <w:pStyle w:val="Normal"/>
        <w:suppressAutoHyphens w:val="true"/>
        <w:spacing w:lineRule="auto" w:line="240" w:before="0" w:after="0"/>
        <w:contextualSpacing/>
        <w:rPr>
          <w:rFonts w:ascii="Calibri" w:hAnsi="Calibri" w:cs="Calibri" w:asciiTheme="majorHAnsi" w:cstheme="majorHAnsi" w:hAnsiTheme="majorHAnsi"/>
          <w:bCs/>
        </w:rPr>
      </w:pPr>
      <w:r>
        <w:rPr>
          <w:rFonts w:cs="Calibri" w:cstheme="majorHAnsi" w:ascii="Calibri" w:hAnsi="Calibri"/>
          <w:bCs/>
        </w:rPr>
      </w:r>
    </w:p>
    <w:p>
      <w:pPr>
        <w:pStyle w:val="Normal"/>
        <w:suppressAutoHyphens w:val="true"/>
        <w:spacing w:lineRule="auto" w:line="240" w:before="0" w:after="0"/>
        <w:contextualSpacing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  <w:b/>
        </w:rPr>
        <w:t xml:space="preserve">Step 1: </w:t>
      </w:r>
      <w:r>
        <w:rPr>
          <w:rFonts w:cs="Calibri" w:ascii="Calibri" w:hAnsi="Calibri" w:asciiTheme="majorHAnsi" w:cstheme="majorHAnsi" w:hAnsiTheme="majorHAnsi"/>
        </w:rPr>
        <w:t>Explain the functionality of the C++ code.</w:t>
      </w:r>
    </w:p>
    <w:p>
      <w:pPr>
        <w:pStyle w:val="Normal"/>
        <w:suppressAutoHyphens w:val="true"/>
        <w:spacing w:lineRule="auto" w:line="240" w:before="0" w:after="0"/>
        <w:contextualSpacing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Heading2"/>
        <w:rPr/>
      </w:pPr>
      <w:r>
        <w:rPr>
          <w:rFonts w:eastAsia="Calibri"/>
        </w:rPr>
        <w:t xml:space="preserve">C++ Code </w:t>
      </w:r>
      <w:r>
        <w:rPr/>
        <w:t>Functionality</w:t>
      </w:r>
    </w:p>
    <w:p>
      <w:pPr>
        <w:pStyle w:val="Normal"/>
        <w:rPr/>
      </w:pPr>
      <w:r>
        <w:rPr/>
        <w:t>Computes a rectangle’s area: width 10 × height 5 = 50, prints a newline then 50, and returns 0.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15" w:type="dxa"/>
          <w:bottom w:w="0" w:type="dxa"/>
          <w:end w:w="115" w:type="dxa"/>
        </w:tblCellMar>
        <w:tblLook w:noHBand="0" w:lastColumn="0" w:firstColumn="1" w:lastRow="0" w:firstRow="1" w:noVBand="1" w:val="04a0"/>
      </w:tblPr>
      <w:tblGrid>
        <w:gridCol w:w="4676"/>
        <w:gridCol w:w="4674"/>
      </w:tblGrid>
      <w:tr>
        <w:trPr/>
        <w:tc>
          <w:tcPr>
            <w:tcW w:w="4676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center"/>
              <w:rPr>
                <w:rFonts w:ascii="Calibri" w:hAnsi="Calibri" w:eastAsia="Calibri" w:cs="Calibri" w:asciiTheme="majorHAnsi" w:cstheme="majorHAnsi" w:hAnsiTheme="majorHAnsi"/>
                <w:b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b/>
                <w:kern w:val="0"/>
                <w:sz w:val="22"/>
                <w:szCs w:val="22"/>
                <w:lang w:val="en-US" w:eastAsia="en-US" w:bidi="ar-SA"/>
              </w:rPr>
              <w:t>C++ Line of Code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center"/>
              <w:rPr>
                <w:rFonts w:ascii="Calibri" w:hAnsi="Calibri" w:eastAsia="Calibri" w:cs="Calibri" w:asciiTheme="majorHAnsi" w:cstheme="majorHAnsi" w:hAnsiTheme="majorHAnsi"/>
                <w:b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b/>
                <w:kern w:val="0"/>
                <w:sz w:val="22"/>
                <w:szCs w:val="22"/>
                <w:lang w:val="en-US" w:eastAsia="en-US" w:bidi="ar-SA"/>
              </w:rPr>
              <w:t>Explanation of Functionality</w:t>
            </w:r>
          </w:p>
        </w:tc>
      </w:tr>
      <w:tr>
        <w:trPr/>
        <w:tc>
          <w:tcPr>
            <w:tcW w:w="4676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#include&lt;iostream&gt;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Includes the iostream library so the program can use cout and endl.</w:t>
            </w:r>
          </w:p>
        </w:tc>
      </w:tr>
      <w:tr>
        <w:trPr/>
        <w:tc>
          <w:tcPr>
            <w:tcW w:w="4676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using namespace std;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Lets the code use cout and endl without std::. Compile-time only; no instructions are emitted.</w:t>
            </w:r>
          </w:p>
        </w:tc>
      </w:tr>
      <w:tr>
        <w:trPr/>
        <w:tc>
          <w:tcPr>
            <w:tcW w:w="4676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int main()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Program entry point. Returns an int status code to the operating system.</w:t>
            </w:r>
          </w:p>
        </w:tc>
      </w:tr>
      <w:tr>
        <w:trPr/>
        <w:tc>
          <w:tcPr>
            <w:tcW w:w="4676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{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Opens the body of main.</w:t>
            </w:r>
          </w:p>
        </w:tc>
      </w:tr>
      <w:tr>
        <w:trPr/>
        <w:tc>
          <w:tcPr>
            <w:tcW w:w="4676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int width=10;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Declares width and sets it to 10, one side of the rectangle.</w:t>
            </w:r>
          </w:p>
        </w:tc>
      </w:tr>
      <w:tr>
        <w:trPr/>
        <w:tc>
          <w:tcPr>
            <w:tcW w:w="4676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int height=5;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Declares height and sets it to 5, the other side of the rectangle.</w:t>
            </w:r>
          </w:p>
        </w:tc>
      </w:tr>
      <w:tr>
        <w:trPr/>
        <w:tc>
          <w:tcPr>
            <w:tcW w:w="4676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int area;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Declares area to hold the product. Uninitialized, so no store is emitted.</w:t>
            </w:r>
          </w:p>
        </w:tc>
      </w:tr>
      <w:tr>
        <w:trPr/>
        <w:tc>
          <w:tcPr>
            <w:tcW w:w="4676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area = width * height;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Multiplies width by height and stores 50 in area.</w:t>
            </w:r>
          </w:p>
        </w:tc>
      </w:tr>
      <w:tr>
        <w:trPr/>
        <w:tc>
          <w:tcPr>
            <w:tcW w:w="4676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cout&lt;&lt;endl&lt;&lt; area;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Prints a newline, then prints area (50).</w:t>
            </w:r>
          </w:p>
        </w:tc>
      </w:tr>
      <w:tr>
        <w:trPr/>
        <w:tc>
          <w:tcPr>
            <w:tcW w:w="4676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return 0;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Returns 0 to the OS, indicating success.</w:t>
            </w:r>
          </w:p>
        </w:tc>
      </w:tr>
      <w:tr>
        <w:trPr/>
        <w:tc>
          <w:tcPr>
            <w:tcW w:w="4676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}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Closes main.</w:t>
            </w:r>
          </w:p>
        </w:tc>
      </w:tr>
    </w:tbl>
    <w:p>
      <w:pPr>
        <w:pStyle w:val="Normal"/>
        <w:suppressAutoHyphens w:val="true"/>
        <w:spacing w:lineRule="auto" w:line="240" w:before="0" w:after="0"/>
        <w:contextualSpacing/>
        <w:rPr>
          <w:rFonts w:ascii="Calibri" w:hAnsi="Calibri" w:eastAsia="Calibri" w:cs="Calibri" w:asciiTheme="majorHAnsi" w:cstheme="majorHAnsi" w:hAnsiTheme="majorHAnsi"/>
          <w:b/>
        </w:rPr>
      </w:pPr>
      <w:r>
        <w:rPr>
          <w:rFonts w:eastAsia="Calibri" w:cs="Calibri" w:cstheme="majorHAnsi" w:ascii="Calibri" w:hAnsi="Calibri"/>
          <w:b/>
        </w:rPr>
      </w:r>
    </w:p>
    <w:p>
      <w:pPr>
        <w:pStyle w:val="Normal"/>
        <w:suppressAutoHyphens w:val="true"/>
        <w:spacing w:lineRule="auto" w:line="240" w:before="0" w:after="0"/>
        <w:contextualSpacing/>
        <w:rPr>
          <w:rFonts w:ascii="Calibri" w:hAnsi="Calibri" w:eastAsia="Calibri" w:cs="Calibri" w:asciiTheme="majorHAnsi" w:cstheme="majorHAnsi" w:hAnsiTheme="majorHAnsi"/>
          <w:bCs/>
        </w:rPr>
      </w:pPr>
      <w:r>
        <w:rPr>
          <w:rFonts w:eastAsia="Calibri" w:cs="Calibri" w:ascii="Calibri" w:hAnsi="Calibri" w:asciiTheme="majorHAnsi" w:cstheme="majorHAnsi" w:hAnsiTheme="majorHAnsi"/>
          <w:b/>
        </w:rPr>
        <w:t xml:space="preserve">Step 2: </w:t>
      </w:r>
      <w:r>
        <w:rPr>
          <w:rFonts w:eastAsia="Calibri" w:cs="Calibri" w:ascii="Calibri" w:hAnsi="Calibri" w:asciiTheme="majorHAnsi" w:cstheme="majorHAnsi" w:hAnsiTheme="majorHAnsi"/>
          <w:bCs/>
        </w:rPr>
        <w:t>Convert the C++ file into assembly code.</w:t>
      </w:r>
    </w:p>
    <w:p>
      <w:pPr>
        <w:pStyle w:val="Normal"/>
        <w:suppressAutoHyphens w:val="true"/>
        <w:spacing w:lineRule="auto" w:line="240" w:before="0" w:after="0"/>
        <w:contextualSpacing/>
        <w:rPr>
          <w:rFonts w:ascii="Calibri" w:hAnsi="Calibri" w:eastAsia="Calibri" w:cs="Calibri" w:asciiTheme="majorHAnsi" w:cstheme="majorHAnsi" w:hAnsiTheme="majorHAnsi"/>
          <w:b/>
        </w:rPr>
      </w:pPr>
      <w:r>
        <w:rPr>
          <w:rFonts w:eastAsia="Calibri" w:cs="Calibri" w:ascii="Calibri" w:hAnsi="Calibri" w:asciiTheme="majorHAnsi" w:cstheme="majorHAnsi" w:hAnsiTheme="majorHAnsi"/>
        </w:rPr>
        <w:t>Converted with g++ -S assignment1_1.cpp (Section 7 of the course guide). The listing is assignment1_1.S in GNU x86-64 AT&amp;T syntax.</w:t>
      </w:r>
    </w:p>
    <w:p>
      <w:pPr>
        <w:pStyle w:val="Normal"/>
        <w:suppressAutoHyphens w:val="true"/>
        <w:spacing w:lineRule="auto" w:line="240" w:before="0" w:after="0"/>
        <w:contextualSpacing/>
        <w:rPr>
          <w:rFonts w:ascii="Calibri" w:hAnsi="Calibri" w:eastAsia="Calibri" w:cs="Calibri" w:asciiTheme="majorHAnsi" w:cstheme="majorHAnsi" w:hAnsiTheme="majorHAnsi"/>
        </w:rPr>
      </w:pPr>
      <w:r>
        <w:rPr>
          <w:rFonts w:eastAsia="Calibri" w:cs="Calibri" w:ascii="Calibri" w:hAnsi="Calibri" w:asciiTheme="majorHAnsi" w:cstheme="majorHAnsi" w:hAnsiTheme="majorHAnsi"/>
          <w:b/>
        </w:rPr>
        <w:t xml:space="preserve">Step 3: </w:t>
      </w:r>
      <w:r>
        <w:rPr>
          <w:rFonts w:eastAsia="Calibri" w:cs="Calibri" w:ascii="Calibri" w:hAnsi="Calibri" w:asciiTheme="majorHAnsi" w:cstheme="majorHAnsi" w:hAnsiTheme="majorHAnsi"/>
        </w:rPr>
        <w:t>Align each line of C++ code with the corresponding blocks of assembly code.</w:t>
      </w:r>
    </w:p>
    <w:p>
      <w:pPr>
        <w:pStyle w:val="Normal"/>
        <w:suppressAutoHyphens w:val="true"/>
        <w:spacing w:lineRule="auto" w:line="240" w:before="0" w:after="0"/>
        <w:contextualSpacing/>
        <w:rPr>
          <w:rFonts w:ascii="Calibri" w:hAnsi="Calibri" w:eastAsia="Calibri" w:cs="Calibri" w:asciiTheme="majorHAnsi" w:cstheme="majorHAnsi" w:hAnsiTheme="majorHAnsi"/>
        </w:rPr>
      </w:pPr>
      <w:r>
        <w:rPr>
          <w:rFonts w:eastAsia="Calibri" w:cs="Calibri" w:cstheme="majorHAnsi" w:ascii="Calibri" w:hAnsi="Calibri"/>
        </w:rPr>
      </w:r>
    </w:p>
    <w:p>
      <w:pPr>
        <w:pStyle w:val="Heading2"/>
        <w:rPr/>
      </w:pPr>
      <w:r>
        <w:rPr/>
        <w:t>C++ to Assembly Alignment</w:t>
      </w:r>
    </w:p>
    <w:p>
      <w:pPr>
        <w:pStyle w:val="Normal"/>
        <w:rPr/>
      </w:pPr>
      <w:r>
        <w:rPr/>
        <w:t>Each C++ line is paired with the assembly g++ emitted for it. Lines with no instructions are marked as such.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15" w:type="dxa"/>
          <w:bottom w:w="0" w:type="dxa"/>
          <w:end w:w="115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center"/>
              <w:rPr>
                <w:rFonts w:ascii="Calibri" w:hAnsi="Calibri" w:eastAsia="Calibri" w:cs="Calibri" w:asciiTheme="majorHAnsi" w:cstheme="majorHAnsi" w:hAnsiTheme="majorHAnsi"/>
                <w:b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b/>
                <w:kern w:val="0"/>
                <w:sz w:val="22"/>
                <w:szCs w:val="22"/>
                <w:lang w:val="en-US" w:eastAsia="en-US" w:bidi="ar-SA"/>
              </w:rPr>
              <w:t>C++ Line of Code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center"/>
              <w:rPr>
                <w:rFonts w:ascii="Calibri" w:hAnsi="Calibri" w:eastAsia="Calibri" w:cs="Calibri" w:asciiTheme="majorHAnsi" w:cstheme="majorHAnsi" w:hAnsiTheme="majorHAnsi"/>
                <w:b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b/>
                <w:kern w:val="0"/>
                <w:sz w:val="22"/>
                <w:szCs w:val="22"/>
                <w:lang w:val="en-US" w:eastAsia="en-US" w:bidi="ar-SA"/>
              </w:rPr>
              <w:t>Blocks of Assembly Code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#include&lt;iostream&gt;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.file   "assignment1_1.cpp"</w:t>
              <w:br/>
              <w:t>.text</w:t>
              <w:br/>
              <w:t>.local  _ZStL8__ioinit</w:t>
              <w:br/>
              <w:t>.comm   _ZStL8__ioinit,1,1</w:t>
              <w:br/>
              <w:t xml:space="preserve"> </w:t>
              <w:br/>
              <w:t>; iostream constructors (emitted after main):</w:t>
              <w:br/>
              <w:t>_GLOBAL__sub_I_main:</w:t>
              <w:br/>
              <w:t xml:space="preserve">        movl    $65535, %esi</w:t>
              <w:br/>
              <w:t xml:space="preserve">        movl    $1, %edi</w:t>
              <w:br/>
              <w:t xml:space="preserve">        call    _Z41__static_initialization_and_destruction_0ii</w:t>
              <w:br/>
              <w:t xml:space="preserve">        ...</w:t>
              <w:br/>
              <w:t xml:space="preserve">        call    _ZNSt8ios_base4InitC1Ev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using namespace std;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No dedicated instructions.</w:t>
              <w:br/>
              <w:t>The compiler resolves cout and endl to:</w:t>
              <w:br/>
              <w:t xml:space="preserve">        _ZSt4cout</w:t>
              <w:br/>
              <w:t xml:space="preserve">        _ZSt4endlIcSt11char_traitsIcEERSt13basic_ostreamIT_T0_ES6_</w:t>
              <w:br/>
              <w:t>Those symbols are used later in the output statement.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int main()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.globl  main</w:t>
              <w:br/>
              <w:t>.type   main, @function</w:t>
              <w:br/>
              <w:t>main:</w:t>
              <w:br/>
              <w:t>.LFB1729: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{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.cfi_startproc</w:t>
              <w:br/>
              <w:t xml:space="preserve">        pushq   %rbp</w:t>
              <w:br/>
              <w:t xml:space="preserve">        movq    %rsp, %rbp</w:t>
              <w:br/>
              <w:t xml:space="preserve">        subq    $16, %rsp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int width=10;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movl    $10, -4(%rbp)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int height=5;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movl    $5, -8(%rbp)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int area;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No store instruction.</w:t>
              <w:br/>
              <w:t>Slot reserved in the prologue:</w:t>
              <w:br/>
              <w:t xml:space="preserve">        subq    $16, %rsp</w:t>
              <w:br/>
              <w:t>area lives at -12(%rbp).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area = width * height;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movl    -4(%rbp), %eax</w:t>
              <w:br/>
              <w:t xml:space="preserve">        imull   -8(%rbp), %eax</w:t>
              <w:br/>
              <w:t xml:space="preserve">        movl    %eax, -12(%rbp)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cout&lt;&lt;endl&lt;&lt; area;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movl    $_ZSt4endlIcSt11char_traitsIcEERSt13basic_ostreamIT_T0_ES6_, %esi</w:t>
              <w:br/>
              <w:t xml:space="preserve">        movl    $_ZSt4cout, %edi</w:t>
              <w:br/>
              <w:t xml:space="preserve">        call    _ZNSolsEPFRSoS_E</w:t>
              <w:br/>
              <w:t xml:space="preserve">        movq    %rax, %rdx</w:t>
              <w:br/>
              <w:t xml:space="preserve">        movl    -12(%rbp), %eax</w:t>
              <w:br/>
              <w:t xml:space="preserve">        movl    %eax, %esi</w:t>
              <w:br/>
              <w:t xml:space="preserve">        movq    %rdx, %rdi</w:t>
              <w:br/>
              <w:t xml:space="preserve">        call    _ZNSolsEi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return 0;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movl    $0, %eax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}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leave</w:t>
              <w:br/>
              <w:t xml:space="preserve">        ret</w:t>
              <w:br/>
              <w:t>.cfi_endproc</w:t>
              <w:br/>
              <w:t>.LFE1729:</w:t>
              <w:br/>
              <w:t>.size   main, .-main</w:t>
            </w:r>
          </w:p>
        </w:tc>
      </w:tr>
    </w:tbl>
    <w:p>
      <w:pPr>
        <w:pStyle w:val="Normal"/>
        <w:suppressAutoHyphens w:val="true"/>
        <w:spacing w:lineRule="auto" w:line="240" w:before="0" w:after="0"/>
        <w:contextualSpacing/>
        <w:rPr>
          <w:rFonts w:ascii="Calibri" w:hAnsi="Calibri" w:eastAsia="Calibri" w:cs="Calibri" w:asciiTheme="majorHAnsi" w:cstheme="majorHAnsi" w:hAnsiTheme="majorHAnsi"/>
        </w:rPr>
      </w:pPr>
      <w:r>
        <w:br w:type="page"/>
      </w:r>
      <w:r>
        <w:rPr>
          <w:rFonts w:eastAsia="Calibri" w:cs="Calibri" w:ascii="Calibri" w:hAnsi="Calibri" w:asciiTheme="majorHAnsi" w:cstheme="majorHAnsi" w:hAnsiTheme="majorHAnsi"/>
        </w:rPr>
        <w:t> </w:t>
      </w:r>
    </w:p>
    <w:p>
      <w:pPr>
        <w:pStyle w:val="Normal"/>
        <w:suppressAutoHyphens w:val="true"/>
        <w:spacing w:lineRule="auto" w:line="240" w:before="0" w:after="0"/>
        <w:contextualSpacing/>
        <w:rPr>
          <w:rFonts w:ascii="Calibri" w:hAnsi="Calibri" w:eastAsia="Calibri" w:cs="Calibri" w:asciiTheme="majorHAnsi" w:cstheme="majorHAnsi" w:hAnsiTheme="majorHAnsi"/>
        </w:rPr>
      </w:pPr>
      <w:r>
        <w:rPr>
          <w:rFonts w:eastAsia="Calibri" w:cs="Calibri" w:ascii="Calibri" w:hAnsi="Calibri" w:asciiTheme="majorHAnsi" w:cstheme="majorHAnsi" w:hAnsiTheme="majorHAnsi"/>
          <w:b/>
        </w:rPr>
        <w:t xml:space="preserve">Step 4: </w:t>
      </w:r>
      <w:r>
        <w:rPr>
          <w:rFonts w:eastAsia="Calibri" w:cs="Calibri" w:ascii="Calibri" w:hAnsi="Calibri" w:asciiTheme="majorHAnsi" w:cstheme="majorHAnsi" w:hAnsiTheme="majorHAnsi"/>
        </w:rPr>
        <w:t>Explain how the blocks of assembly code perform the same tasks as the C++ code.</w:t>
      </w:r>
    </w:p>
    <w:p>
      <w:pPr>
        <w:pStyle w:val="Normal"/>
        <w:suppressAutoHyphens w:val="true"/>
        <w:spacing w:lineRule="auto" w:line="240" w:before="0" w:after="0"/>
        <w:contextualSpacing/>
        <w:rPr>
          <w:rFonts w:ascii="Calibri" w:hAnsi="Calibri" w:eastAsia="Calibri" w:cs="Calibri" w:asciiTheme="majorHAnsi" w:cstheme="majorHAnsi" w:hAnsiTheme="majorHAnsi"/>
        </w:rPr>
      </w:pPr>
      <w:r>
        <w:rPr>
          <w:rFonts w:eastAsia="Calibri" w:cs="Calibri" w:cstheme="majorHAnsi" w:ascii="Calibri" w:hAnsi="Calibri"/>
        </w:rPr>
      </w:r>
    </w:p>
    <w:p>
      <w:pPr>
        <w:pStyle w:val="Heading2"/>
        <w:rPr/>
      </w:pPr>
      <w:r>
        <w:rPr/>
        <w:t>Assembly Functionality</w:t>
      </w:r>
    </w:p>
    <w:p>
      <w:pPr>
        <w:pStyle w:val="Normal"/>
        <w:rPr/>
      </w:pPr>
      <w:r>
        <w:rPr/>
        <w:t>How each assembly block does the same work as the matching C++ line.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15" w:type="dxa"/>
          <w:bottom w:w="0" w:type="dxa"/>
          <w:end w:w="115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center"/>
              <w:rPr>
                <w:rFonts w:ascii="Calibri" w:hAnsi="Calibri" w:eastAsia="Calibri" w:cs="Calibri" w:asciiTheme="majorHAnsi" w:cstheme="majorHAnsi" w:hAnsiTheme="majorHAnsi"/>
                <w:b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b/>
                <w:kern w:val="0"/>
                <w:sz w:val="22"/>
                <w:szCs w:val="22"/>
                <w:lang w:val="en-US" w:eastAsia="en-US" w:bidi="ar-SA"/>
              </w:rPr>
              <w:t>Blocks of Assembly Code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center"/>
              <w:rPr>
                <w:rFonts w:ascii="Calibri" w:hAnsi="Calibri" w:eastAsia="Calibri" w:cs="Calibri" w:asciiTheme="majorHAnsi" w:cstheme="majorHAnsi" w:hAnsiTheme="majorHAnsi"/>
                <w:b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b/>
                <w:kern w:val="0"/>
                <w:sz w:val="22"/>
                <w:szCs w:val="22"/>
                <w:lang w:val="en-US" w:eastAsia="en-US" w:bidi="ar-SA"/>
              </w:rPr>
              <w:t>Explanation of Functionality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.file / .text / _ZStL8__ioinit</w:t>
              <w:br/>
              <w:t>.comm   _ZStL8__ioinit,1,1</w:t>
              <w:br/>
              <w:t>_GLOBAL__sub_I_main</w:t>
              <w:br/>
              <w:t>call _ZNSt8ios_base4InitC1Ev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From #include &lt;iostream&gt;. Constructs iostream objects (cout) before main runs.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.globl  main</w:t>
              <w:br/>
              <w:t>main:</w:t>
              <w:br/>
              <w:t xml:space="preserve">        pushq   %rbp</w:t>
              <w:br/>
              <w:t xml:space="preserve">        movq    %rsp, %rbp</w:t>
              <w:br/>
              <w:t xml:space="preserve">        subq    $16, %rsp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main’s prologue: save the old frame pointer, then allocate 16 bytes on the stack for the locals.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movl    $10, -4(%rbp)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Stores 10 in width’s stack slot, -4(%rbp).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movl    $5, -8(%rbp)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Stores 5 in height’s stack slot, -8(%rbp).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area at -12(%rbp)</w:t>
              <w:br/>
              <w:t>(no instruction for the declaration)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int area; only names a slot. -12(%rbp) was reserved in the prologue; nothing is stored yet.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movl    -4(%rbp), %eax</w:t>
              <w:br/>
              <w:t xml:space="preserve">        imull   -8(%rbp), %eax</w:t>
              <w:br/>
              <w:t xml:space="preserve">        movl    %eax, -12(%rbp)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Loads width into %eax, multiplies by height (10 × 5 = 50), and writes the product to area.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movl    $endl, %esi</w:t>
              <w:br/>
              <w:t xml:space="preserve">        movl    $cout, %edi</w:t>
              <w:br/>
              <w:t xml:space="preserve">        call    _ZNSolsEPFRSoS_E</w:t>
              <w:br/>
              <w:t xml:space="preserve">        movq    %rax, %rdx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cout &lt;&lt; endl: cout in %rdi, endl in %rsi. The returned stream is saved in %rdx.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movl    -12(%rbp), %eax</w:t>
              <w:br/>
              <w:t xml:space="preserve">        movl    %eax, %esi</w:t>
              <w:br/>
              <w:t xml:space="preserve">        movq    %rdx, %rdi</w:t>
              <w:br/>
              <w:t xml:space="preserve">        call    _ZNSolsEi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Prints area: load 50 into %esi, stream into %rdi, call ostream::operator&lt;&lt;(int).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movl    $0, %eax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return 0: place 0 in %eax, the integer return register.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leave</w:t>
              <w:br/>
              <w:t xml:space="preserve">        ret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leave restores the stack frame; ret returns from main.</w:t>
            </w:r>
          </w:p>
        </w:tc>
      </w:tr>
    </w:tbl>
    <w:p>
      <w:pPr>
        <w:pStyle w:val="Normal"/>
        <w:suppressAutoHyphens w:val="true"/>
        <w:spacing w:lineRule="auto" w:line="240" w:before="0" w:after="0"/>
        <w:contextualSpacing/>
        <w:rPr>
          <w:rFonts w:ascii="Calibri" w:hAnsi="Calibri" w:eastAsia="Calibri" w:cs="Calibri" w:asciiTheme="majorHAnsi" w:cstheme="majorHAnsi" w:hAnsiTheme="majorHAnsi"/>
        </w:rPr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AutoHyphens w:val="true"/>
      <w:spacing w:before="0" w:after="200"/>
      <w:jc w:val="center"/>
      <w:rPr/>
    </w:pPr>
    <w:r>
      <w:rPr/>
      <w:drawing>
        <wp:inline distT="0" distB="0" distL="0" distR="0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76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AutoHyphens w:val="true"/>
      <w:spacing w:before="0" w:after="200"/>
      <w:jc w:val="center"/>
      <w:rPr/>
    </w:pPr>
    <w:r>
      <w:rPr/>
      <w:drawing>
        <wp:inline distT="0" distB="0" distL="0" distR="0">
          <wp:extent cx="1104900" cy="476250"/>
          <wp:effectExtent l="0" t="0" r="0" b="0"/>
          <wp:docPr id="2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 1" descr="SNH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76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2348e"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uiPriority w:val="9"/>
    <w:unhideWhenUsed/>
    <w:qFormat/>
    <w:rsid w:val="000e5d75"/>
    <w:pPr>
      <w:keepNext w:val="false"/>
      <w:keepLines w:val="false"/>
      <w:suppressAutoHyphens w:val="true"/>
      <w:spacing w:lineRule="auto" w:line="240" w:before="0" w:after="0"/>
      <w:contextualSpacing/>
      <w:jc w:val="center"/>
      <w:outlineLvl w:val="1"/>
    </w:pPr>
    <w:rPr>
      <w:rFonts w:ascii="Calibri" w:hAnsi="Calibri" w:cs="Calibri" w:asciiTheme="majorHAnsi" w:cstheme="majorHAnsi" w:hAnsiTheme="majorHAnsi"/>
      <w:b/>
      <w:bCs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1224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12248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0e5d75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0e5d75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0e5d75"/>
    <w:rPr>
      <w:b/>
      <w:bCs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0e5d75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12248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812248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CommentText">
    <w:name w:val="annotation text"/>
    <w:basedOn w:val="Normal"/>
    <w:link w:val="CommentTextChar"/>
    <w:uiPriority w:val="99"/>
    <w:semiHidden/>
    <w:unhideWhenUsed/>
    <w:rsid w:val="000e5d75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0e5d75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e5d75"/>
    <w:pPr>
      <w:spacing w:lineRule="auto" w:line="24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7469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6F1572E4-6D5C-4858-909E-AC36D2BBF9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2B3A1B-50CE-4055-B19E-B545595EF8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FEEA40-CC98-4D95-BD5C-69D672951F99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LibreOffice/26.2.5.2$MacOSX_AARCH64 LibreOffice_project/cd7284b4cbbfeb507e630c1aac019f4157393acb</Application>
  <AppVersion>15.0000</AppVersion>
  <Pages>3</Pages>
  <Words>628</Words>
  <Characters>3417</Characters>
  <CharactersWithSpaces>4460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2020-11-23T20:23:00Z</dcterms:created>
  <dc:creator>Paul K</dc:creator>
  <dc:description/>
  <dc:language>en-US</dc:language>
  <cp:lastModifiedBy/>
  <dcterms:modified xsi:type="dcterms:W3CDTF">2026-09-06T09:43:07Z</dcterms:modified>
  <cp:revision>11</cp:revision>
  <dc:subject/>
  <dc:title>CS 410 C++ to Assembly Activity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</Properties>
</file>