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2027 Calgary Stampede has been marred by escaped animal attacks. Large groups of cows and horses, agitated by overcrowded facilities and unexpected atmospheric events, broke free from retaining facilities and roamed across a wide area of the Albertan city, trampling and injuring hundreds of people, of which several dozen remain hospitalized in critical condition. Calgary and Royal Canadian Mounted Police were eventually able to corral the escaped animals after an 11-hour roundup. Unprecedented crowd sizes and inadequately sized facilities were highlighted by Stampede organizers as the underlying causes of the disaster, with newer, larger facilities promised to be constructed in time for the 2028 event. Wayne Gowdy, a cattle farmer from central Alberta and 39-year Stampede veteran, expressed disbelief: ‘never in my life would I expect to see something so shocking and terrible at this show’.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Kingdom of Lesotho has declared a state of emergency after atmospheric instability events impacted more than 20 percent of its territory, including large areas of the capital Maseru. The landlocked, mountainous country, an enclave of South Africa located entirely in the Drakensberg massif (near the southern tip of the African continent), has reported more than 40% displacement of its population of more than 2.3 million. Calls for evacuation into neighboring South Africa have long been resisted by Lesotho King Letsi III, while Prime Minister Sam Maketane, who announced the state of emergency, had previously suggested a ‘temporary relocation’ after Spring 2027 events damaged civil infrastructure in the southern part of the country. South African authorities have withdrawn troops from the border area with Lesotho after an April 2027 redeployment; negotiations between the two countries, both heavily affected by atmospheric events, are privately continuing in the South African capital of Blomfontein.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16</Pages>
  <Words>6055</Words>
  <Characters>31912</Characters>
  <CharactersWithSpaces>37940</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