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sz w:val="28"/>
          <w:szCs w:val="28"/>
        </w:rPr>
      </w:pPr>
      <w:r>
        <w:rPr>
          <w:rFonts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left="-1080" w:right="0"/>
        <w:rPr>
          <w:rFonts w:ascii="IBM Plex Serif" w:hAnsi="IBM Plex Serif"/>
          <w:sz w:val="28"/>
          <w:szCs w:val="28"/>
        </w:rPr>
      </w:pPr>
      <w:r>
        <w:rPr>
          <w:rFonts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22</Pages>
  <Words>8344</Words>
  <Characters>43626</Characters>
  <CharactersWithSpaces>51924</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