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John C. Munro Hamilton International Airport has officially closed today. With Porter and Air Transat both hanging up their wings, and Air Canada’s reduced service, Hamilton became the latest regional airport to no longer be able to justify its existence. Government back-to-work programs have already begun re-training airport staff for the massive rail infrastructure commitments expected in the upcoming annual budget.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levees around Granville Island in metro Vancouver broke yesterday after a large atmospheric fragment fell into the Strait of Georgia, sending large waves throughout the area. The waves reached False Creek around 8PM, and the area has been inaccessible since. This is the third levee break since their construction last year, further bringing into question whether the island is still economically viable for the city.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Nova Scotia votes next Monday on a bill to decide whether or not the province will mandate measles vaccines for infants over the age of 12 months. This controversial bill makes Nova Scotia the second province to pass such a mandate, after New Brunswick passed a similar bill last November.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Continued investigations into the disruption to Pope Leo XIV’s Golden Jubilee last month reveal that the robot dogs released during the event were all run under a single-origin software, called Ubisan. Ubisan is an open source software created collectively online by AI enthusiasts, and is available for free to anyone who has the skills to use it. Given this software ambiguity, it is unlikely investigators will be able to use the program's digital footprint to discover who initiated the attack. Interpol has stated it is working with cutting-edge tech experts to apprehend the culprit, and are confident that their team will be able to bring them to justice.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Development of a new luxury condo complex in Bucerias, Mexico (an hour outside of Puerto Vallarta) has been halted after a series of destructive acts of vandalism. These acts are speculated to be caused by local cartels, though no one has come forward to claim the attacks. Since development by real estate company Padre del Casa began in 2014, property values in the area have tripled, while many residents still struggle to pay for groceries. The rapid inflation has been attributed to PDC’s exponential growth in the area, which may be creating tensions between locals and tourists.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37</Pages>
  <Words>13901</Words>
  <Characters>73134</Characters>
  <CharactersWithSpaces>86969</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2026-09-16T17:26:54Z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